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E4318A">
        <w:rPr>
          <w:bCs/>
        </w:rPr>
        <w:t>31</w:t>
      </w:r>
      <w:r w:rsidR="003709FA">
        <w:rPr>
          <w:bCs/>
        </w:rPr>
        <w:t>.</w:t>
      </w:r>
      <w:r w:rsidR="00C30DB9">
        <w:rPr>
          <w:bCs/>
        </w:rPr>
        <w:t>10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BA470A">
        <w:rPr>
          <w:bCs/>
        </w:rPr>
        <w:t>2</w:t>
      </w:r>
      <w:r w:rsidR="00EE25B2" w:rsidRPr="00776520">
        <w:rPr>
          <w:bCs/>
        </w:rPr>
        <w:t xml:space="preserve"> № </w:t>
      </w:r>
      <w:r w:rsidR="00C30DB9">
        <w:rPr>
          <w:bCs/>
        </w:rPr>
        <w:t>1</w:t>
      </w:r>
      <w:r w:rsidR="00E4318A">
        <w:rPr>
          <w:bCs/>
        </w:rPr>
        <w:t>205</w:t>
      </w:r>
      <w:r w:rsidR="00BA470A">
        <w:rPr>
          <w:bCs/>
        </w:rPr>
        <w:t>-п</w:t>
      </w:r>
      <w:r w:rsidR="00026B39">
        <w:rPr>
          <w:bCs/>
        </w:rPr>
        <w:t>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proofErr w:type="gramStart"/>
            <w:r w:rsidRPr="00B570E6">
              <w:rPr>
                <w:sz w:val="24"/>
                <w:szCs w:val="24"/>
              </w:rPr>
              <w:t>молодеж</w:t>
            </w:r>
            <w:r w:rsidR="00251795">
              <w:rPr>
                <w:sz w:val="24"/>
                <w:szCs w:val="24"/>
              </w:rPr>
              <w:t>ной</w:t>
            </w:r>
            <w:proofErr w:type="gramEnd"/>
            <w:r w:rsidR="00251795">
              <w:rPr>
                <w:sz w:val="24"/>
                <w:szCs w:val="24"/>
              </w:rPr>
              <w:t xml:space="preserve">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самозанятыми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</w:t>
            </w:r>
            <w:r w:rsidR="00314E0A" w:rsidRPr="000A5ED6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</w:t>
            </w:r>
            <w:r w:rsidR="00314E0A">
              <w:rPr>
                <w:sz w:val="24"/>
                <w:szCs w:val="24"/>
                <w:lang w:val="en-US"/>
              </w:rPr>
              <w:t>5</w:t>
            </w:r>
            <w:r w:rsidRPr="00B570E6">
              <w:rPr>
                <w:sz w:val="24"/>
                <w:szCs w:val="24"/>
              </w:rPr>
              <w:t xml:space="preserve">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314E0A" w:rsidRPr="00314E0A">
              <w:rPr>
                <w:sz w:val="24"/>
                <w:szCs w:val="24"/>
              </w:rPr>
              <w:t>8</w:t>
            </w:r>
            <w:r w:rsidR="00314E0A">
              <w:rPr>
                <w:sz w:val="24"/>
                <w:szCs w:val="24"/>
              </w:rPr>
              <w:t> </w:t>
            </w:r>
            <w:r w:rsidR="00314E0A" w:rsidRPr="00314E0A">
              <w:rPr>
                <w:sz w:val="24"/>
                <w:szCs w:val="24"/>
              </w:rPr>
              <w:t>427</w:t>
            </w:r>
            <w:r w:rsidR="00314E0A">
              <w:rPr>
                <w:sz w:val="24"/>
                <w:szCs w:val="24"/>
              </w:rPr>
              <w:t> </w:t>
            </w:r>
            <w:r w:rsidR="00314E0A" w:rsidRPr="00314E0A">
              <w:rPr>
                <w:sz w:val="24"/>
                <w:szCs w:val="24"/>
              </w:rPr>
              <w:t>483</w:t>
            </w:r>
            <w:r w:rsidR="00314E0A">
              <w:rPr>
                <w:sz w:val="24"/>
                <w:szCs w:val="24"/>
              </w:rPr>
              <w:t>,368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2 048 615,170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A04E01" w:rsidRPr="000B59E1">
              <w:rPr>
                <w:sz w:val="24"/>
                <w:szCs w:val="24"/>
              </w:rPr>
              <w:t>656 130,019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A04E01" w:rsidRPr="000B59E1">
              <w:rPr>
                <w:sz w:val="24"/>
                <w:szCs w:val="24"/>
              </w:rPr>
              <w:t>642 126,419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656 400,000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314E0A">
              <w:rPr>
                <w:sz w:val="24"/>
                <w:szCs w:val="24"/>
              </w:rPr>
              <w:t>7 010 128,586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1 975 732,870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A04E01" w:rsidRPr="000B59E1">
              <w:rPr>
                <w:sz w:val="24"/>
                <w:szCs w:val="24"/>
              </w:rPr>
              <w:t>571 567,819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0B59E1">
              <w:rPr>
                <w:sz w:val="24"/>
                <w:szCs w:val="24"/>
              </w:rPr>
              <w:t>571 567,819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585 425,700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BA470A">
              <w:rPr>
                <w:sz w:val="24"/>
                <w:szCs w:val="24"/>
              </w:rPr>
              <w:t> </w:t>
            </w:r>
            <w:r w:rsidR="00314E0A">
              <w:rPr>
                <w:sz w:val="24"/>
                <w:szCs w:val="24"/>
              </w:rPr>
              <w:t>417</w:t>
            </w:r>
            <w:r w:rsidR="00BA470A">
              <w:rPr>
                <w:sz w:val="24"/>
                <w:szCs w:val="24"/>
              </w:rPr>
              <w:t> 3</w:t>
            </w:r>
            <w:r w:rsidR="00314E0A">
              <w:rPr>
                <w:sz w:val="24"/>
                <w:szCs w:val="24"/>
              </w:rPr>
              <w:t>54</w:t>
            </w:r>
            <w:r w:rsidR="00BA470A">
              <w:rPr>
                <w:sz w:val="24"/>
                <w:szCs w:val="24"/>
              </w:rPr>
              <w:t>,</w:t>
            </w:r>
            <w:r w:rsidR="00314E0A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82FAB">
              <w:rPr>
                <w:sz w:val="24"/>
                <w:szCs w:val="24"/>
              </w:rPr>
              <w:t>84 562,200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382FAB">
              <w:rPr>
                <w:sz w:val="24"/>
                <w:szCs w:val="24"/>
              </w:rPr>
              <w:t>70 558,600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  <w:r w:rsidR="0042529D">
              <w:rPr>
                <w:sz w:val="24"/>
                <w:szCs w:val="24"/>
              </w:rPr>
              <w:t>;</w:t>
            </w:r>
          </w:p>
          <w:p w:rsidR="0042529D" w:rsidRPr="009D7AEC" w:rsidRDefault="0042529D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70 974,300 тыс. рублей.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42529D">
              <w:rPr>
                <w:sz w:val="24"/>
                <w:szCs w:val="24"/>
              </w:rPr>
              <w:t>8 163 438,00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</w:t>
            </w:r>
            <w:r w:rsidR="0042529D">
              <w:rPr>
                <w:sz w:val="24"/>
                <w:szCs w:val="24"/>
              </w:rPr>
              <w:t>121,5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</w:t>
            </w:r>
            <w:r w:rsidR="0042529D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численности занятых в сфере малого и среднего предпринимательства, включая индивидуальных предпринимателей и самозанятых, до 140,2 тыс. человек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</w:t>
            </w:r>
            <w:r w:rsidR="0042529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</w:t>
            </w:r>
            <w:r w:rsidR="0042529D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Россотрудничества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t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«Полимерпак» </w:t>
      </w:r>
      <w:r w:rsidRPr="00CC2F02">
        <w:noBreakHyphen/>
        <w:t xml:space="preserve"> 0,5 млн. рублей, ООО ПО «Вагонмаш»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«Агропромкомплектация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>№ 927-ра земельному участку, расположенному на территории Щетинского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>В целях повышения информационной открытости региона в 2012 - 2019 годах органами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имиджевые мероприятия, нацеленные на позиционирование Курской области как инвестиционно-привлекательного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Завершена реализация на Михайловском ГОКе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Горшеченском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Введены в эксплуатацию мясохладобойни «Надежда» в Суджанском районе, «Подлесное» и «Полянское» в Курском районе,  «Псельское» в Беловском районе, Курский филиал Губкинского мясокомбината в городе Курске и «</w:t>
      </w:r>
      <w:proofErr w:type="gramStart"/>
      <w:r w:rsidRPr="00CC2F02">
        <w:t>Нива-Черноземья</w:t>
      </w:r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«Агропромкомплектация-Курск» в поселке Линец Железногорского района и компанией «Глобал-Трейд»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последние пять лет приступили к работе 5 комбикормовых заводов, проведена реконструкция комбикормового производства в ОАО «Щигровский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Суджанском, Беловском, Хомутовском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Большесолдатском маслозаводе; введены в эксплуатацию цеха по переработке молока в Дмитриевском, Золотухинском, Октябрьском и Касторенском районах; компанией ООО «Курское молоко» в Курске построено  современное предприятие по переработке молока, компанией «Милкиленд» осуществлена модернизация Рыльского сырзавода,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281512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микрофинансирования.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Осуществлены мероприятия по организации деятельности регионального представительства Евро Инфо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(ТОСПов) в сельских (городских) поселениях с численностью населения свыше 1000 человек. В ТОСПах организована работа 141 окна обслуживания населения. При этом перечень услуг в ТОСПах такой же, как и в  филиале МФЦ. В 2015 году в ТОСПы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Пловдивской областью Республики Болгария, штатом Бихар Республики Индия, Акиматом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«Белкоммунмаш» на базе МУП «Курскэлектротранс».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Коренская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(Россотрудничества)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Россотрудничества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бизнес-структур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281512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моноструктурный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обеспечение развития и укрепления торгово – экономического, научно-технического и гуманитарно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</w:t>
      </w:r>
      <w:r w:rsidR="00FA640D">
        <w:t xml:space="preserve"> и развития</w:t>
      </w:r>
      <w:r w:rsidR="00B33483">
        <w:t xml:space="preserve"> особой экономической зоны промышленно-производственного типа</w:t>
      </w:r>
      <w:r w:rsidR="00FA640D">
        <w:t>, индустриальных (промышленных) парков</w:t>
      </w:r>
      <w:r w:rsidR="00B33483">
        <w:t>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</w:t>
      </w:r>
      <w:r w:rsidR="00FA3990">
        <w:t>5</w:t>
      </w:r>
      <w:r>
        <w:t xml:space="preserve"> годы </w:t>
      </w:r>
      <w:r w:rsidR="00FA3990">
        <w:t>пяти</w:t>
      </w:r>
      <w:r>
        <w:t xml:space="preserve">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самозанятых, до 140,2 тыс. человек в 202</w:t>
      </w:r>
      <w:r w:rsidR="00FA3990">
        <w:t>5</w:t>
      </w:r>
      <w:r w:rsidR="005430D9">
        <w:t xml:space="preserve">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</w:t>
      </w:r>
      <w:r w:rsidR="00FA3990">
        <w:t>ежегодно с</w:t>
      </w:r>
      <w:r w:rsidR="002C33BD" w:rsidRPr="00B570E6">
        <w:t xml:space="preserve"> 2018</w:t>
      </w:r>
      <w:r w:rsidRPr="00B570E6">
        <w:t xml:space="preserve"> год</w:t>
      </w:r>
      <w:r w:rsidR="00FA3990">
        <w:t>а</w:t>
      </w:r>
      <w:r w:rsidRPr="00B570E6">
        <w:t>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</w:t>
      </w:r>
      <w:r w:rsidR="007A413C">
        <w:t>5</w:t>
      </w:r>
      <w:r>
        <w:t xml:space="preserve">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7A413C">
        <w:t>5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Россотрудничества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7A413C">
        <w:t>5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</w:t>
      </w:r>
      <w:r w:rsidR="007A413C">
        <w:t>5</w:t>
      </w:r>
      <w:r w:rsidR="001010C0" w:rsidRPr="00B570E6">
        <w:t xml:space="preserve">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proofErr w:type="gramStart"/>
      <w:r>
        <w:rPr>
          <w:i/>
        </w:rPr>
        <w:t>а</w:t>
      </w:r>
      <w:proofErr w:type="gramEnd"/>
      <w:r>
        <w:rPr>
          <w:i/>
        </w:rPr>
        <w:t xml:space="preserve">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Кнз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x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Кобщ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Кнз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Кобщ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Чмсп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x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Чобщая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>Чобщая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>. Численность занятых в сфере малого и среднего предпринимательства, включая индивидуальных предпринимателей и самозанятых.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д. = --------- x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Ур</w:t>
      </w:r>
      <w:proofErr w:type="gramStart"/>
      <w:r w:rsidRPr="00B570E6">
        <w:t>.у</w:t>
      </w:r>
      <w:proofErr w:type="gramEnd"/>
      <w:r w:rsidRPr="00B570E6">
        <w:t>д.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определение органа исполнительной власти субъекта Российской Федерации, ответственного за развитие несырьевого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экспортно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281512" w:rsidP="00F14F74">
      <w:pPr>
        <w:ind w:firstLine="709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24.9pt;margin-top:3.3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х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x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281512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7A413C">
        <w:t>, индустриальных (промышленных) парков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>я оборудования класса, предназначенного для обучения, разработка примерной программы,  методики и  учебно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281512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0820E1">
      <w:pPr>
        <w:ind w:firstLine="709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Инструменты таможенно-тарифного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геоинформационных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</w:t>
      </w:r>
      <w:r w:rsidR="009F7B78">
        <w:t>Правительством</w:t>
      </w:r>
      <w:r w:rsidRPr="00CC2F02">
        <w:t xml:space="preserve">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Коренская ярмарка» и областное бюджетное учреждение «Курскконтролькачества».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CC2F02" w:rsidRDefault="001846C3" w:rsidP="009F7B78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области»;</w:t>
      </w:r>
    </w:p>
    <w:p w:rsidR="002840E9" w:rsidRPr="002840E9" w:rsidRDefault="002840E9" w:rsidP="009F7B78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9F7B78" w:rsidRPr="00B570E6" w:rsidRDefault="009F7B78" w:rsidP="009F7B78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микрофинансирования;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>ссоциацию «Центр поддержки предпринимательства – микрофинансовая организация Курской области</w:t>
      </w:r>
      <w:r w:rsidR="00BD1471" w:rsidRPr="00CC2F02">
        <w:t xml:space="preserve"> (переименована в 2016 году в Ассоциацию микрокредитную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proofErr w:type="gramEnd"/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>«О реализации в Курской области пилотного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создании региональной информационно-навигационной системы путем инвестирования в рамках частно-государственного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</w:t>
      </w:r>
      <w:r w:rsidR="000A5ED6" w:rsidRPr="000A5ED6">
        <w:t>5</w:t>
      </w:r>
      <w:r w:rsidRPr="00CC0B3D">
        <w:t xml:space="preserve"> годах составляет</w:t>
      </w:r>
      <w:r w:rsidR="00026B39">
        <w:t xml:space="preserve"> </w:t>
      </w:r>
      <w:r w:rsidR="000A5ED6" w:rsidRPr="000A5ED6">
        <w:t>8</w:t>
      </w:r>
      <w:r w:rsidR="000A5ED6">
        <w:t> </w:t>
      </w:r>
      <w:r w:rsidR="000A5ED6" w:rsidRPr="000A5ED6">
        <w:t>525</w:t>
      </w:r>
      <w:r w:rsidR="000A5ED6">
        <w:t> </w:t>
      </w:r>
      <w:r w:rsidR="000A5ED6" w:rsidRPr="000A5ED6">
        <w:t>464.258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2 048 615,170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567838" w:rsidRPr="000B59E1">
        <w:t>656 130,019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567838" w:rsidRPr="000B59E1">
        <w:t>642 126,419</w:t>
      </w:r>
      <w:r w:rsidRPr="00CC0B3D">
        <w:t xml:space="preserve"> тыс. рублей</w:t>
      </w:r>
      <w:r w:rsidR="000A5ED6">
        <w:t>;</w:t>
      </w:r>
    </w:p>
    <w:p w:rsidR="000A5ED6" w:rsidRPr="000A5ED6" w:rsidRDefault="000A5ED6" w:rsidP="0058478D">
      <w:pPr>
        <w:autoSpaceDE w:val="0"/>
        <w:autoSpaceDN w:val="0"/>
        <w:adjustRightInd w:val="0"/>
        <w:ind w:firstLine="540"/>
        <w:jc w:val="both"/>
      </w:pPr>
      <w:r>
        <w:t>2025 год – 656 400,000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</w:t>
      </w:r>
      <w:r w:rsidR="000A5ED6">
        <w:t>5</w:t>
      </w:r>
      <w:r w:rsidRPr="00CC0B3D">
        <w:t xml:space="preserve"> годах составляет 1</w:t>
      </w:r>
      <w:r w:rsidR="000A5ED6">
        <w:t> 417 354,782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CA75EB">
        <w:t>84 562,200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CA75EB">
        <w:t>70 558,600</w:t>
      </w:r>
      <w:r w:rsidRPr="00CC0B3D">
        <w:t xml:space="preserve"> тыс. рублей</w:t>
      </w:r>
      <w:r w:rsidR="000A5ED6">
        <w:t>;</w:t>
      </w:r>
    </w:p>
    <w:p w:rsidR="000A5ED6" w:rsidRPr="00CC0B3D" w:rsidRDefault="000A5ED6" w:rsidP="0058478D">
      <w:pPr>
        <w:autoSpaceDE w:val="0"/>
        <w:autoSpaceDN w:val="0"/>
        <w:adjustRightInd w:val="0"/>
        <w:ind w:firstLine="540"/>
        <w:jc w:val="both"/>
      </w:pPr>
      <w:r>
        <w:t>2025 год – 70 974,300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</w:t>
      </w:r>
      <w:r w:rsidR="000A5ED6">
        <w:t>5</w:t>
      </w:r>
      <w:r w:rsidR="00E94412">
        <w:t xml:space="preserve"> годах составляет </w:t>
      </w:r>
      <w:r w:rsidR="000A5ED6">
        <w:t>7 010 128,586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1 975</w:t>
      </w:r>
      <w:r w:rsidR="0071251D" w:rsidRPr="000B59E1">
        <w:t> </w:t>
      </w:r>
      <w:r w:rsidR="00567838" w:rsidRPr="000B59E1">
        <w:t>732</w:t>
      </w:r>
      <w:r w:rsidR="0071251D" w:rsidRPr="000B59E1">
        <w:t>,870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71251D" w:rsidRPr="000B59E1">
        <w:t>571 567,819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Pr="000B59E1">
        <w:t>571 567,819</w:t>
      </w:r>
      <w:r w:rsidR="0058478D">
        <w:t xml:space="preserve"> тыс. рублей</w:t>
      </w:r>
      <w:r w:rsidR="00560FD4">
        <w:t>;</w:t>
      </w:r>
    </w:p>
    <w:p w:rsidR="00560FD4" w:rsidRDefault="00560FD4" w:rsidP="0058478D">
      <w:pPr>
        <w:autoSpaceDE w:val="0"/>
        <w:autoSpaceDN w:val="0"/>
        <w:adjustRightInd w:val="0"/>
        <w:ind w:firstLine="540"/>
        <w:jc w:val="both"/>
      </w:pPr>
      <w:r>
        <w:t>2025 год – 585425,700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</w:t>
      </w:r>
      <w:r w:rsidR="00560FD4">
        <w:t>5</w:t>
      </w:r>
      <w:r>
        <w:t xml:space="preserve">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</w:t>
      </w:r>
      <w:r w:rsidR="00560FD4">
        <w:t>5</w:t>
      </w:r>
      <w:r>
        <w:t xml:space="preserve">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СРм = Мв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СРм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 xml:space="preserve"> = З</w:t>
      </w:r>
      <w:r w:rsidRPr="00CC2F02">
        <w:rPr>
          <w:sz w:val="24"/>
          <w:szCs w:val="24"/>
          <w:vertAlign w:val="subscript"/>
        </w:rPr>
        <w:t>ф</w:t>
      </w:r>
      <w:r w:rsidRPr="00CC2F02">
        <w:rPr>
          <w:sz w:val="24"/>
          <w:szCs w:val="24"/>
        </w:rPr>
        <w:t xml:space="preserve"> / З</w:t>
      </w:r>
      <w:r w:rsidRPr="00CC2F02">
        <w:rPr>
          <w:sz w:val="24"/>
          <w:szCs w:val="24"/>
          <w:vertAlign w:val="subscript"/>
        </w:rPr>
        <w:t>п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</w:t>
      </w:r>
      <w:r w:rsidRPr="00CC2F02">
        <w:rPr>
          <w:vertAlign w:val="subscript"/>
        </w:rPr>
        <w:t>ф</w:t>
      </w:r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</w:t>
      </w:r>
      <w:r w:rsidRPr="00CC2F02">
        <w:rPr>
          <w:vertAlign w:val="subscript"/>
        </w:rPr>
        <w:t>п</w:t>
      </w:r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r w:rsidRPr="00CC2F02">
        <w:rPr>
          <w:sz w:val="24"/>
          <w:szCs w:val="24"/>
        </w:rPr>
        <w:t xml:space="preserve"> = СР</w:t>
      </w:r>
      <w:r w:rsidRPr="00CC2F02">
        <w:rPr>
          <w:sz w:val="24"/>
          <w:szCs w:val="24"/>
          <w:vertAlign w:val="subscript"/>
        </w:rPr>
        <w:t>м</w:t>
      </w:r>
      <w:r w:rsidRPr="00CC2F02">
        <w:rPr>
          <w:sz w:val="24"/>
          <w:szCs w:val="24"/>
        </w:rPr>
        <w:t xml:space="preserve"> / 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Э</w:t>
      </w:r>
      <w:r w:rsidRPr="00CC2F02">
        <w:rPr>
          <w:vertAlign w:val="subscript"/>
        </w:rPr>
        <w:t>ис</w:t>
      </w:r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м</w:t>
      </w:r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r w:rsidRPr="00CC2F02">
        <w:rPr>
          <w:sz w:val="24"/>
          <w:szCs w:val="24"/>
        </w:rPr>
        <w:t xml:space="preserve"> = СР</w:t>
      </w:r>
      <w:r w:rsidRPr="00CC2F02">
        <w:rPr>
          <w:sz w:val="24"/>
          <w:szCs w:val="24"/>
          <w:vertAlign w:val="subscript"/>
        </w:rPr>
        <w:t>м</w:t>
      </w:r>
      <w:r w:rsidRPr="00CC2F02">
        <w:rPr>
          <w:sz w:val="24"/>
          <w:szCs w:val="24"/>
        </w:rPr>
        <w:t xml:space="preserve"> / СС</w:t>
      </w:r>
      <w:r w:rsidRPr="00CC2F02">
        <w:rPr>
          <w:sz w:val="24"/>
          <w:szCs w:val="24"/>
          <w:vertAlign w:val="subscript"/>
        </w:rPr>
        <w:t>уз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Э</w:t>
      </w:r>
      <w:r w:rsidRPr="00CC2F02">
        <w:rPr>
          <w:vertAlign w:val="subscript"/>
        </w:rPr>
        <w:t>ис</w:t>
      </w:r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м</w:t>
      </w:r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СС</w:t>
      </w:r>
      <w:r w:rsidRPr="00CC2F02">
        <w:rPr>
          <w:vertAlign w:val="subscript"/>
        </w:rPr>
        <w:t>уз</w:t>
      </w:r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п/ппз</w:t>
      </w:r>
      <w:r w:rsidRPr="00CC2F02">
        <w:rPr>
          <w:sz w:val="24"/>
          <w:szCs w:val="24"/>
        </w:rPr>
        <w:t xml:space="preserve"> = ЗП</w:t>
      </w:r>
      <w:r w:rsidRPr="00CC2F02">
        <w:rPr>
          <w:sz w:val="24"/>
          <w:szCs w:val="24"/>
          <w:vertAlign w:val="subscript"/>
        </w:rPr>
        <w:t>п/пф</w:t>
      </w:r>
      <w:r w:rsidRPr="00CC2F02">
        <w:rPr>
          <w:sz w:val="24"/>
          <w:szCs w:val="24"/>
        </w:rPr>
        <w:t xml:space="preserve"> / ЗП</w:t>
      </w:r>
      <w:r w:rsidRPr="00CC2F02">
        <w:rPr>
          <w:sz w:val="24"/>
          <w:szCs w:val="24"/>
          <w:vertAlign w:val="subscript"/>
        </w:rPr>
        <w:t>п/пп</w:t>
      </w:r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п/ппз</w:t>
      </w:r>
      <w:r w:rsidRPr="00CC2F02">
        <w:rPr>
          <w:sz w:val="24"/>
          <w:szCs w:val="24"/>
        </w:rPr>
        <w:t xml:space="preserve"> = ЗП</w:t>
      </w:r>
      <w:r w:rsidRPr="00CC2F02">
        <w:rPr>
          <w:sz w:val="24"/>
          <w:szCs w:val="24"/>
          <w:vertAlign w:val="subscript"/>
        </w:rPr>
        <w:t>п/пп</w:t>
      </w:r>
      <w:r w:rsidRPr="00CC2F02">
        <w:rPr>
          <w:sz w:val="24"/>
          <w:szCs w:val="24"/>
        </w:rPr>
        <w:t xml:space="preserve"> / ЗП</w:t>
      </w:r>
      <w:r w:rsidRPr="00CC2F02">
        <w:rPr>
          <w:sz w:val="24"/>
          <w:szCs w:val="24"/>
          <w:vertAlign w:val="subscript"/>
        </w:rPr>
        <w:t>п/пф,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СД</w:t>
      </w:r>
      <w:r w:rsidRPr="00CC2F02">
        <w:rPr>
          <w:vertAlign w:val="subscript"/>
        </w:rPr>
        <w:t>п/ппз</w:t>
      </w:r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ЗП</w:t>
      </w:r>
      <w:r w:rsidRPr="00CC2F02">
        <w:rPr>
          <w:vertAlign w:val="subscript"/>
        </w:rPr>
        <w:t>п/пф</w:t>
      </w:r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ЗП</w:t>
      </w:r>
      <w:r w:rsidRPr="00CC2F02">
        <w:rPr>
          <w:vertAlign w:val="subscript"/>
        </w:rPr>
        <w:t>п/пп</w:t>
      </w:r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СР</w:t>
      </w:r>
      <w:r w:rsidRPr="00CC2F02">
        <w:rPr>
          <w:vertAlign w:val="subscript"/>
        </w:rPr>
        <w:t>п/</w:t>
      </w:r>
      <w:proofErr w:type="gramStart"/>
      <w:r w:rsidRPr="00CC2F02">
        <w:rPr>
          <w:vertAlign w:val="subscript"/>
        </w:rPr>
        <w:t>п</w:t>
      </w:r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СД</w:t>
      </w:r>
      <w:r w:rsidRPr="00CC2F02">
        <w:rPr>
          <w:vertAlign w:val="subscript"/>
        </w:rPr>
        <w:t>п/ппз</w:t>
      </w:r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При использовании данной формулы в случаях, если СД</w:t>
      </w:r>
      <w:r w:rsidRPr="00CC2F02">
        <w:rPr>
          <w:vertAlign w:val="subscript"/>
        </w:rPr>
        <w:t>п/ппз</w:t>
      </w:r>
      <w:r w:rsidRPr="00CC2F02">
        <w:t xml:space="preserve"> больше 1, значение СД</w:t>
      </w:r>
      <w:r w:rsidRPr="00CC2F02">
        <w:rPr>
          <w:vertAlign w:val="subscript"/>
        </w:rPr>
        <w:t>п/ппз</w:t>
      </w:r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п/</w:t>
      </w:r>
      <w:proofErr w:type="gramStart"/>
      <w:r w:rsidRPr="00872EEA">
        <w:rPr>
          <w:sz w:val="24"/>
          <w:szCs w:val="24"/>
          <w:vertAlign w:val="subscript"/>
        </w:rPr>
        <w:t>п</w:t>
      </w:r>
      <w:proofErr w:type="gramEnd"/>
      <w:r w:rsidRPr="00872EEA">
        <w:rPr>
          <w:sz w:val="24"/>
          <w:szCs w:val="24"/>
        </w:rPr>
        <w:t xml:space="preserve"> = СР</w:t>
      </w:r>
      <w:r w:rsidRPr="00872EEA">
        <w:rPr>
          <w:sz w:val="24"/>
          <w:szCs w:val="24"/>
          <w:vertAlign w:val="subscript"/>
        </w:rPr>
        <w:t>п/п</w:t>
      </w:r>
      <w:r w:rsidRPr="00872EEA">
        <w:rPr>
          <w:sz w:val="24"/>
          <w:szCs w:val="24"/>
        </w:rPr>
        <w:t xml:space="preserve"> x Э</w:t>
      </w:r>
      <w:r w:rsidRPr="00872EEA">
        <w:rPr>
          <w:sz w:val="24"/>
          <w:szCs w:val="24"/>
          <w:vertAlign w:val="subscript"/>
        </w:rPr>
        <w:t>ис</w:t>
      </w:r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ЭР</w:t>
      </w:r>
      <w:r w:rsidRPr="00872EEA">
        <w:rPr>
          <w:vertAlign w:val="subscript"/>
        </w:rPr>
        <w:t>п/</w:t>
      </w:r>
      <w:proofErr w:type="gramStart"/>
      <w:r w:rsidRPr="00872EEA">
        <w:rPr>
          <w:vertAlign w:val="subscript"/>
        </w:rPr>
        <w:t>п</w:t>
      </w:r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СР</w:t>
      </w:r>
      <w:r w:rsidRPr="00872EEA">
        <w:rPr>
          <w:vertAlign w:val="subscript"/>
        </w:rPr>
        <w:t>п/</w:t>
      </w:r>
      <w:proofErr w:type="gramStart"/>
      <w:r w:rsidRPr="00872EEA">
        <w:rPr>
          <w:vertAlign w:val="subscript"/>
        </w:rPr>
        <w:t>п</w:t>
      </w:r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</w:t>
      </w:r>
      <w:r w:rsidRPr="00872EEA">
        <w:rPr>
          <w:vertAlign w:val="subscript"/>
        </w:rPr>
        <w:t>ис</w:t>
      </w:r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15. Эффективность реализации подпрограммы признается высокой в случае, если значение ЭРп/</w:t>
      </w:r>
      <w:proofErr w:type="gramStart"/>
      <w:r w:rsidRPr="00872EEA">
        <w:t>п</w:t>
      </w:r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подпрограммы признается средней в случае, если значение ЭРп/</w:t>
      </w:r>
      <w:proofErr w:type="gramStart"/>
      <w:r w:rsidRPr="00872EEA">
        <w:t>п</w:t>
      </w:r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подпрограммы признается удовлетворительной в случае, если значение ЭРп/</w:t>
      </w:r>
      <w:proofErr w:type="gramStart"/>
      <w:r w:rsidRPr="00872EEA">
        <w:t>п</w:t>
      </w:r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r w:rsidRPr="00872EEA">
        <w:rPr>
          <w:sz w:val="24"/>
          <w:szCs w:val="24"/>
        </w:rPr>
        <w:t xml:space="preserve"> = ЗП</w:t>
      </w:r>
      <w:r w:rsidRPr="00872EEA">
        <w:rPr>
          <w:sz w:val="24"/>
          <w:szCs w:val="24"/>
          <w:vertAlign w:val="subscript"/>
        </w:rPr>
        <w:t>гпф</w:t>
      </w:r>
      <w:r w:rsidRPr="00872EEA">
        <w:rPr>
          <w:sz w:val="24"/>
          <w:szCs w:val="24"/>
        </w:rPr>
        <w:t xml:space="preserve"> / ЗП</w:t>
      </w:r>
      <w:r w:rsidRPr="00872EEA">
        <w:rPr>
          <w:sz w:val="24"/>
          <w:szCs w:val="24"/>
          <w:vertAlign w:val="subscript"/>
        </w:rPr>
        <w:t>гпп</w:t>
      </w:r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r w:rsidRPr="00872EEA">
        <w:rPr>
          <w:sz w:val="24"/>
          <w:szCs w:val="24"/>
        </w:rPr>
        <w:t xml:space="preserve"> = ЗП</w:t>
      </w:r>
      <w:r w:rsidRPr="00872EEA">
        <w:rPr>
          <w:sz w:val="24"/>
          <w:szCs w:val="24"/>
          <w:vertAlign w:val="subscript"/>
        </w:rPr>
        <w:t>гпп</w:t>
      </w:r>
      <w:r w:rsidRPr="00872EEA">
        <w:rPr>
          <w:sz w:val="24"/>
          <w:szCs w:val="24"/>
        </w:rPr>
        <w:t xml:space="preserve"> / ЗП</w:t>
      </w:r>
      <w:r w:rsidRPr="00872EEA">
        <w:rPr>
          <w:sz w:val="24"/>
          <w:szCs w:val="24"/>
          <w:vertAlign w:val="subscript"/>
        </w:rPr>
        <w:t>гпф</w:t>
      </w:r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СД</w:t>
      </w:r>
      <w:r w:rsidRPr="00872EEA">
        <w:rPr>
          <w:vertAlign w:val="subscript"/>
        </w:rPr>
        <w:t>гппз</w:t>
      </w:r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ЗП</w:t>
      </w:r>
      <w:r w:rsidRPr="00872EEA">
        <w:rPr>
          <w:vertAlign w:val="subscript"/>
        </w:rPr>
        <w:t>гпф</w:t>
      </w:r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ЗП</w:t>
      </w:r>
      <w:r w:rsidRPr="00872EEA">
        <w:rPr>
          <w:vertAlign w:val="subscript"/>
        </w:rPr>
        <w:t>гпп</w:t>
      </w:r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СР</w:t>
      </w:r>
      <w:r w:rsidRPr="00872EEA">
        <w:rPr>
          <w:vertAlign w:val="subscript"/>
        </w:rPr>
        <w:t>гп</w:t>
      </w:r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СД</w:t>
      </w:r>
      <w:r w:rsidRPr="00872EEA">
        <w:rPr>
          <w:vertAlign w:val="subscript"/>
        </w:rPr>
        <w:t>гппз</w:t>
      </w:r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При использовании данной формулы, в случае если СД</w:t>
      </w:r>
      <w:r w:rsidRPr="00872EEA">
        <w:rPr>
          <w:vertAlign w:val="subscript"/>
        </w:rPr>
        <w:t>гппз</w:t>
      </w:r>
      <w:r w:rsidRPr="00872EEA">
        <w:t xml:space="preserve"> больше 1, значение СД</w:t>
      </w:r>
      <w:r w:rsidRPr="00872EEA">
        <w:rPr>
          <w:vertAlign w:val="subscript"/>
        </w:rPr>
        <w:t>гппз</w:t>
      </w:r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>ЭРгп = 0,5 × СРгп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k</w:t>
      </w:r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872EEA">
        <w:rPr>
          <w:vertAlign w:val="subscript"/>
        </w:rPr>
        <w:t>j</w:t>
      </w:r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>, где Ф</w:t>
      </w:r>
      <w:proofErr w:type="gramStart"/>
      <w:r w:rsidRPr="00872EEA">
        <w:rPr>
          <w:vertAlign w:val="subscript"/>
        </w:rPr>
        <w:t>j</w:t>
      </w:r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20. Эффективность реализации государственной программы признается высокой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государственной программы признается средней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Эффективность реализации государственной программы признается удовлетворительной в случае, если значение ЭР</w:t>
      </w:r>
      <w:r w:rsidRPr="00872EEA">
        <w:rPr>
          <w:vertAlign w:val="subscript"/>
        </w:rPr>
        <w:t>гп</w:t>
      </w:r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C3" w:rsidRDefault="001846C3" w:rsidP="00975A7A">
      <w:r>
        <w:separator/>
      </w:r>
    </w:p>
  </w:endnote>
  <w:endnote w:type="continuationSeparator" w:id="0">
    <w:p w:rsidR="001846C3" w:rsidRDefault="001846C3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altName w:val="Calibri"/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C3" w:rsidRDefault="001846C3" w:rsidP="00975A7A">
      <w:r>
        <w:separator/>
      </w:r>
    </w:p>
  </w:footnote>
  <w:footnote w:type="continuationSeparator" w:id="0">
    <w:p w:rsidR="001846C3" w:rsidRDefault="001846C3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1846C3" w:rsidRDefault="00281512">
        <w:pPr>
          <w:pStyle w:val="a6"/>
          <w:jc w:val="center"/>
        </w:pPr>
        <w:r>
          <w:fldChar w:fldCharType="begin"/>
        </w:r>
        <w:r w:rsidR="0021157D">
          <w:instrText xml:space="preserve"> PAGE   \* MERGEFORMAT </w:instrText>
        </w:r>
        <w:r>
          <w:fldChar w:fldCharType="separate"/>
        </w:r>
        <w:r w:rsidR="00E4318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846C3" w:rsidRDefault="001846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A5ED6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157D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1512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4E0A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2529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0FD4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413C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9F7B78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18A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3990"/>
    <w:rsid w:val="00FA51E2"/>
    <w:rsid w:val="00FA640D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D162C-8F41-4544-B799-F5997E60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23</Pages>
  <Words>18027</Words>
  <Characters>102756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5</cp:revision>
  <cp:lastPrinted>2016-04-01T11:29:00Z</cp:lastPrinted>
  <dcterms:created xsi:type="dcterms:W3CDTF">2022-11-02T14:49:00Z</dcterms:created>
  <dcterms:modified xsi:type="dcterms:W3CDTF">2022-11-14T12:50:00Z</dcterms:modified>
</cp:coreProperties>
</file>