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A3" w:rsidRPr="002525A3" w:rsidRDefault="002525A3" w:rsidP="002525A3">
      <w:pPr>
        <w:shd w:val="clear" w:color="auto" w:fill="FFFFFF"/>
        <w:ind w:firstLine="709"/>
        <w:jc w:val="center"/>
        <w:rPr>
          <w:b/>
        </w:rPr>
      </w:pPr>
      <w:r w:rsidRPr="002525A3">
        <w:rPr>
          <w:b/>
        </w:rPr>
        <w:t>Информация о результатах деятельности управления контроля, методического обеспечения, аналитической работы и регистра муниципальных нормативных правовых актов за 2023 год</w:t>
      </w:r>
    </w:p>
    <w:p w:rsidR="002525A3" w:rsidRPr="002525A3" w:rsidRDefault="002525A3" w:rsidP="002525A3">
      <w:pPr>
        <w:shd w:val="clear" w:color="auto" w:fill="FFFFFF"/>
        <w:ind w:firstLine="709"/>
        <w:jc w:val="center"/>
        <w:rPr>
          <w:b/>
        </w:rPr>
      </w:pPr>
    </w:p>
    <w:p w:rsidR="002525A3" w:rsidRDefault="002525A3" w:rsidP="002525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организации и ведения Регистра муниципальных нормативных правовых актов Курской области (далее-Регистр) определен Законом Курской области от 8 декабря 2008 года №100-ЗКО «О порядке организации ведения Регистра муниципальных нормативных правовых актов Курской области», постановлением Губернатора Курской области от 17 июля 2023 года № 232-пг «Об утверждении Положения о ведении Регистра муниципальных нормативных правовых актов Курской области» (далее - постановление Губернатора Курской области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232-пг). </w:t>
      </w:r>
      <w:proofErr w:type="gramEnd"/>
    </w:p>
    <w:p w:rsidR="002525A3" w:rsidRDefault="002525A3" w:rsidP="002525A3">
      <w:pPr>
        <w:ind w:firstLine="709"/>
        <w:jc w:val="both"/>
      </w:pPr>
      <w:r>
        <w:t xml:space="preserve">За период с 1 января по </w:t>
      </w:r>
      <w:r w:rsidR="005C7B41">
        <w:t>31</w:t>
      </w:r>
      <w:r>
        <w:t xml:space="preserve"> декабря 2023 года в установленном порядке проводилась работа по включению муниципальных актов в Регистр. </w:t>
      </w:r>
    </w:p>
    <w:p w:rsidR="002525A3" w:rsidRDefault="002525A3" w:rsidP="002525A3">
      <w:pPr>
        <w:ind w:firstLine="709"/>
        <w:jc w:val="both"/>
      </w:pPr>
      <w:r>
        <w:t xml:space="preserve"> В результате за указанный период в Регистр включено 16 </w:t>
      </w:r>
      <w:r w:rsidR="005C7B41">
        <w:t>387</w:t>
      </w:r>
      <w:r>
        <w:t xml:space="preserve"> </w:t>
      </w:r>
      <w:proofErr w:type="gramStart"/>
      <w:r>
        <w:t>муниципальных</w:t>
      </w:r>
      <w:proofErr w:type="gramEnd"/>
      <w:r>
        <w:t xml:space="preserve"> акта. Всего в Регистре на </w:t>
      </w:r>
      <w:r w:rsidR="005C7B41">
        <w:t>31</w:t>
      </w:r>
      <w:r>
        <w:t>.12.2023 года содержалось 246 </w:t>
      </w:r>
      <w:r w:rsidR="005C7B41">
        <w:t>389</w:t>
      </w:r>
      <w:r>
        <w:t xml:space="preserve"> муниципальных актов.</w:t>
      </w:r>
    </w:p>
    <w:p w:rsidR="002525A3" w:rsidRDefault="002525A3" w:rsidP="002525A3">
      <w:pPr>
        <w:ind w:firstLine="709"/>
        <w:jc w:val="both"/>
      </w:pPr>
      <w:r>
        <w:rPr>
          <w:b/>
        </w:rPr>
        <w:t xml:space="preserve"> </w:t>
      </w:r>
      <w:proofErr w:type="gramStart"/>
      <w:r>
        <w:t>Согласно статье 8 Закона Курской области №100-ЗКО «О порядке организации и ведения Регистра муниципальных нормативных правовых актов Курской области», пункту 33 Положения о ведении Регистра муниципальных нормативных правовых актов, утвержденного постановлением Губернатора Курской области №232-пг (далее-Положение), управление контроля, методического обеспечения, аналитической работы и регистра муниципальных правовых актов департамента Администрации Курской области по профилактике коррупционных и иных правонарушений в целях обеспечения</w:t>
      </w:r>
      <w:proofErr w:type="gramEnd"/>
      <w:r>
        <w:t xml:space="preserve"> соответствия муниципальных актов Конституции Российской Федерации федеральному и региональному законодательству проводило юридическую экспертизу поступающих муниципальных актов. </w:t>
      </w:r>
    </w:p>
    <w:p w:rsidR="002525A3" w:rsidRDefault="002525A3" w:rsidP="002525A3">
      <w:pPr>
        <w:autoSpaceDE w:val="0"/>
        <w:autoSpaceDN w:val="0"/>
        <w:adjustRightInd w:val="0"/>
        <w:ind w:firstLine="709"/>
        <w:jc w:val="both"/>
      </w:pPr>
      <w:r>
        <w:t>На основании пункта 34 Положения правовой экспертизе обязательно подлежат муниципальные акты, включенные в Регистр и регулирующие вопросы противодействия коррупции, управления и распоряжения муниципальной собственностью, земельных отношений, устанавливающие, изменяющие и отменяющие местные налоги и сборы.</w:t>
      </w:r>
    </w:p>
    <w:p w:rsidR="002525A3" w:rsidRDefault="002525A3" w:rsidP="002525A3">
      <w:pPr>
        <w:ind w:firstLine="709"/>
        <w:jc w:val="both"/>
      </w:pPr>
      <w:r>
        <w:t xml:space="preserve">По состоянию на </w:t>
      </w:r>
      <w:r w:rsidR="009C137B">
        <w:t>31</w:t>
      </w:r>
      <w:bookmarkStart w:id="0" w:name="_GoBack"/>
      <w:bookmarkEnd w:id="0"/>
      <w:r>
        <w:t xml:space="preserve"> декабря 2023 года проведена правовая экспертиза 2</w:t>
      </w:r>
      <w:r w:rsidR="005C7B41">
        <w:t>950</w:t>
      </w:r>
      <w:r>
        <w:t xml:space="preserve"> муниципальных актов. По итогам проведенной экспертизы подготовлено 2</w:t>
      </w:r>
      <w:r w:rsidR="005C7B41">
        <w:t>780</w:t>
      </w:r>
      <w:r>
        <w:t xml:space="preserve"> экспертных заключения о соответствии муниципальных актов действующему законодательству и 1</w:t>
      </w:r>
      <w:r w:rsidR="005C7B41">
        <w:t>70</w:t>
      </w:r>
      <w:r>
        <w:t xml:space="preserve"> экспертных заключения о несоответствии муниципальных актов действующему законодательству. Наибольшее несоответствие муниципальных актов действующему законодательству выявлено в сферах управления и распоряжения муниципальной собственностью, противодействия коррупции и земельных отношений. </w:t>
      </w:r>
    </w:p>
    <w:p w:rsidR="002525A3" w:rsidRDefault="002525A3" w:rsidP="002525A3">
      <w:pPr>
        <w:ind w:firstLine="709"/>
        <w:jc w:val="both"/>
      </w:pPr>
      <w:r>
        <w:t xml:space="preserve"> За истекший период осуществлялось методическое обеспечение деятельности органов местного самоуправления в Курской области:</w:t>
      </w:r>
    </w:p>
    <w:p w:rsidR="002525A3" w:rsidRDefault="002525A3" w:rsidP="002525A3">
      <w:pPr>
        <w:ind w:firstLine="709"/>
        <w:jc w:val="both"/>
      </w:pPr>
      <w:r>
        <w:lastRenderedPageBreak/>
        <w:t>- главам городских округов и муниципальных районов Курской области подготовлено и направлено 13 информационных писем (включая запросы), главам сельских поселений подготовлено 1</w:t>
      </w:r>
      <w:r w:rsidR="005C7B41">
        <w:t>70</w:t>
      </w:r>
      <w:r>
        <w:t xml:space="preserve"> писем с предложением приведения муниципальных актов в соответствие с действующим законодательством. </w:t>
      </w:r>
    </w:p>
    <w:p w:rsidR="002525A3" w:rsidRDefault="002525A3" w:rsidP="00252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2023 года направлены 32 письма в прокуратуру Курской области и иные органы.</w:t>
      </w:r>
    </w:p>
    <w:p w:rsidR="001626F9" w:rsidRDefault="001626F9"/>
    <w:sectPr w:rsidR="001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A3"/>
    <w:rsid w:val="001626F9"/>
    <w:rsid w:val="002525A3"/>
    <w:rsid w:val="005C7B41"/>
    <w:rsid w:val="009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A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A3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rmal">
    <w:name w:val="ConsPlusNormal"/>
    <w:uiPriority w:val="99"/>
    <w:rsid w:val="0025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A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A3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onsPlusNormal">
    <w:name w:val="ConsPlusNormal"/>
    <w:uiPriority w:val="99"/>
    <w:rsid w:val="0025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2024-01-11T09:22:00Z</dcterms:created>
  <dcterms:modified xsi:type="dcterms:W3CDTF">2024-01-15T08:44:00Z</dcterms:modified>
</cp:coreProperties>
</file>