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DCE7" w14:textId="7DA77329" w:rsidR="009129AB" w:rsidRPr="00406BBF" w:rsidRDefault="006C1833" w:rsidP="006C1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B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CC0F9F7" w14:textId="218BB596" w:rsidR="006C1833" w:rsidRPr="00406BBF" w:rsidRDefault="006C1833" w:rsidP="006C1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BF">
        <w:rPr>
          <w:rFonts w:ascii="Times New Roman" w:hAnsi="Times New Roman" w:cs="Times New Roman"/>
          <w:b/>
          <w:bCs/>
          <w:sz w:val="28"/>
          <w:szCs w:val="28"/>
        </w:rPr>
        <w:t>к проекту распоряжения Губернатора Курской области</w:t>
      </w:r>
    </w:p>
    <w:p w14:paraId="3B491498" w14:textId="4D482DC2" w:rsidR="006C1833" w:rsidRPr="00406BBF" w:rsidRDefault="006C1833" w:rsidP="006C1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BBF">
        <w:rPr>
          <w:rFonts w:ascii="Times New Roman" w:hAnsi="Times New Roman" w:cs="Times New Roman"/>
          <w:b/>
          <w:bCs/>
          <w:sz w:val="28"/>
          <w:szCs w:val="28"/>
        </w:rPr>
        <w:t>«Об определении получателей субсидий»</w:t>
      </w:r>
    </w:p>
    <w:p w14:paraId="60C8AA4C" w14:textId="77777777" w:rsidR="006C1833" w:rsidRDefault="006C1833" w:rsidP="006C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EE908" w14:textId="14D65A9B" w:rsidR="006C1833" w:rsidRPr="00B8302A" w:rsidRDefault="006C1833" w:rsidP="006C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Губернатора Курской области «Об определении </w:t>
      </w:r>
      <w:r w:rsidRPr="00B8302A">
        <w:rPr>
          <w:rFonts w:ascii="Times New Roman" w:hAnsi="Times New Roman" w:cs="Times New Roman"/>
          <w:sz w:val="28"/>
          <w:szCs w:val="28"/>
        </w:rPr>
        <w:t>получателе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302A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й» (далее – проект распоряжения) подготовлен с целью создания правовых условий для приведения постановления Администрации Курской области от </w:t>
      </w:r>
      <w:r w:rsidR="002B04A9">
        <w:rPr>
          <w:rFonts w:ascii="Times New Roman" w:hAnsi="Times New Roman" w:cs="Times New Roman"/>
          <w:sz w:val="28"/>
          <w:szCs w:val="28"/>
        </w:rPr>
        <w:t xml:space="preserve">16.06.2022 № 654-па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предоставления субсидии из областного бюджета юридическим лицам, являющимся хозяйственными обществами, 100 процентов акций (долей) которых находится в государственной собственности Курской области, способствующим развитию инвестиционной деятельности, в форме безвозмездного денежного вклада Курской области в имущество, не увеличивающего уставный капитал общества и не изменяющего номинальную стоимость акций»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Правила предоставления субсидий) </w:t>
      </w:r>
      <w:r w:rsidRPr="005873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соответствие с постановлени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5873F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 Правительства Российской Федерации от </w:t>
      </w:r>
      <w:r w:rsidRPr="005873F6">
        <w:rPr>
          <w:rFonts w:ascii="Times New Roman" w:eastAsia="Calibri" w:hAnsi="Times New Roman" w:cs="Times New Roman"/>
          <w:sz w:val="28"/>
          <w:szCs w:val="28"/>
        </w:rPr>
        <w:t xml:space="preserve">23 октября 2023 г. № 1782 «Об утверждении общих </w:t>
      </w:r>
      <w:hyperlink r:id="rId6" w:history="1">
        <w:r w:rsidRPr="005873F6">
          <w:rPr>
            <w:rFonts w:ascii="Times New Roman" w:eastAsia="Calibri" w:hAnsi="Times New Roman" w:cs="Times New Roman"/>
            <w:sz w:val="28"/>
            <w:szCs w:val="28"/>
          </w:rPr>
          <w:t>требовани</w:t>
        </w:r>
      </w:hyperlink>
      <w:r w:rsidRPr="005873F6">
        <w:rPr>
          <w:rFonts w:ascii="Times New Roman" w:eastAsia="Calibri" w:hAnsi="Times New Roman" w:cs="Times New Roman"/>
          <w:sz w:val="28"/>
          <w:szCs w:val="28"/>
        </w:rPr>
        <w:t>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eastAsia="Calibri" w:hAnsi="Times New Roman" w:cs="Times New Roman"/>
          <w:sz w:val="28"/>
          <w:szCs w:val="28"/>
        </w:rPr>
        <w:t>» (далее – Общие требования).</w:t>
      </w:r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ECF6B" w14:textId="7E5EB5F6" w:rsidR="006C1833" w:rsidRPr="002B04A9" w:rsidRDefault="006C1833" w:rsidP="006C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предусматривают проведение отбора получателей субсидии. В то же время, в соответствии с подпунктом 1 пункта 2 статьи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получатели субсидии могут определяться решением высшего должностного лица субъекта Российской Федерации и тогда проведения отбора не требуется.</w:t>
      </w:r>
      <w:r w:rsidR="002B04A9" w:rsidRPr="002B04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B3FE4" w14:textId="77EEA54E" w:rsidR="00406BBF" w:rsidRDefault="00C11D19" w:rsidP="006C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получателей субсидий был осуществлен в 2020 – 2021 годах в соответствии с требованиями, установленными постановлением Правительства Российской Федерации от </w:t>
      </w:r>
      <w:r w:rsidRPr="00715DE9">
        <w:rPr>
          <w:rFonts w:ascii="Times New Roman" w:hAnsi="Times New Roman" w:cs="Times New Roman"/>
          <w:sz w:val="28"/>
          <w:szCs w:val="28"/>
        </w:rPr>
        <w:t>19 октября 2020 года № 1704 «Об утверждении Правил определения новых инвестиционных проектов, 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 (далее – постановление № 1704)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BBF">
        <w:rPr>
          <w:rFonts w:ascii="Times New Roman" w:hAnsi="Times New Roman" w:cs="Times New Roman"/>
          <w:sz w:val="28"/>
          <w:szCs w:val="28"/>
        </w:rPr>
        <w:t xml:space="preserve">Отобранные проекты и юридические лица одобрены Министерством экономического развития Российской Федерации и включены в </w:t>
      </w:r>
      <w:r w:rsidR="00406BBF">
        <w:rPr>
          <w:rFonts w:ascii="Times New Roman" w:hAnsi="Times New Roman" w:cs="Times New Roman"/>
          <w:sz w:val="28"/>
          <w:szCs w:val="28"/>
        </w:rPr>
        <w:t xml:space="preserve">Сводный перечень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</w:t>
      </w:r>
      <w:r w:rsidR="00406BBF">
        <w:rPr>
          <w:rFonts w:ascii="Times New Roman" w:hAnsi="Times New Roman" w:cs="Times New Roman"/>
          <w:sz w:val="28"/>
          <w:szCs w:val="28"/>
        </w:rPr>
        <w:lastRenderedPageBreak/>
        <w:t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Министерства экономического развития Российской Федерации от 25 мая 2023 года № 349 (в редакции приказа Министерства экономического развития Российской Федерации от 21 октября 2021 года № 655)</w:t>
      </w:r>
      <w:r w:rsidR="00611954">
        <w:rPr>
          <w:rFonts w:ascii="Times New Roman" w:hAnsi="Times New Roman" w:cs="Times New Roman"/>
          <w:sz w:val="28"/>
          <w:szCs w:val="28"/>
        </w:rPr>
        <w:t xml:space="preserve"> (далее – Сводный перечень)</w:t>
      </w:r>
      <w:r w:rsidR="00406BBF">
        <w:rPr>
          <w:rFonts w:ascii="Times New Roman" w:hAnsi="Times New Roman" w:cs="Times New Roman"/>
          <w:sz w:val="28"/>
          <w:szCs w:val="28"/>
        </w:rPr>
        <w:t>.</w:t>
      </w:r>
    </w:p>
    <w:p w14:paraId="0A28757B" w14:textId="24C76273" w:rsidR="006C1833" w:rsidRDefault="00C11D19" w:rsidP="006C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2024 года проведение дополнительных отборов потенциальных получателей субсидий не планируется, так как постановлением № 1704 возмещение расходов юридических лиц на со</w:t>
      </w:r>
      <w:r w:rsidR="00406B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дание инфраструктуры, необходимой для реализации новых инвестиционных проектов, </w:t>
      </w:r>
      <w:r w:rsidR="00406BBF">
        <w:rPr>
          <w:rFonts w:ascii="Times New Roman" w:hAnsi="Times New Roman" w:cs="Times New Roman"/>
          <w:sz w:val="28"/>
          <w:szCs w:val="28"/>
        </w:rPr>
        <w:t xml:space="preserve">предусмотрено только в 2021 – 2024 годах. </w:t>
      </w:r>
    </w:p>
    <w:p w14:paraId="167336F6" w14:textId="77777777" w:rsidR="00406BBF" w:rsidRDefault="00406BBF" w:rsidP="00406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распоряжения не потребует дополнительных расходов областного бюджета и не приведет к выпадающим доходам областного бюджета.</w:t>
      </w:r>
    </w:p>
    <w:p w14:paraId="4F637D23" w14:textId="35189E0F" w:rsidR="00406BBF" w:rsidRDefault="00406BBF" w:rsidP="0040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5E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субсидий могут претендовать только юридические лица, чьи инвестиционные проекты включены в </w:t>
      </w:r>
      <w:r w:rsidR="0061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перечень,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конкурентная среда по вопросу предоставления данной субсидии отсутствует.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проведение оценки регулирующего воздействия не требуется.</w:t>
      </w:r>
    </w:p>
    <w:p w14:paraId="541DC0E5" w14:textId="77777777" w:rsidR="00406BBF" w:rsidRDefault="00406BBF" w:rsidP="0040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 проходит процедуру общественного обсуждения.</w:t>
      </w:r>
    </w:p>
    <w:p w14:paraId="147DECFB" w14:textId="77777777" w:rsidR="00406BBF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92037" w14:textId="77777777" w:rsidR="00406BBF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5BF51" w14:textId="77777777" w:rsidR="00406BBF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F3D60" w14:textId="62DF6624" w:rsidR="00406BBF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14:paraId="520CAA46" w14:textId="0D698AF6" w:rsidR="00406BBF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- </w:t>
      </w:r>
    </w:p>
    <w:p w14:paraId="09993808" w14:textId="3E766F5A" w:rsidR="00406BBF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 экономического развития</w:t>
      </w:r>
    </w:p>
    <w:p w14:paraId="560747D2" w14:textId="77777777" w:rsidR="00406BBF" w:rsidRPr="004C5572" w:rsidRDefault="00406BBF" w:rsidP="0040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Л.Г. Осипов</w:t>
      </w:r>
    </w:p>
    <w:p w14:paraId="408FE8C4" w14:textId="77777777" w:rsidR="00406BBF" w:rsidRPr="00C11D19" w:rsidRDefault="00406BBF" w:rsidP="006C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6BBF" w:rsidRPr="00C11D19" w:rsidSect="000352BF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A0B9" w14:textId="77777777" w:rsidR="000A318B" w:rsidRDefault="000A318B" w:rsidP="00F31633">
      <w:pPr>
        <w:spacing w:after="0" w:line="240" w:lineRule="auto"/>
      </w:pPr>
      <w:r>
        <w:separator/>
      </w:r>
    </w:p>
  </w:endnote>
  <w:endnote w:type="continuationSeparator" w:id="0">
    <w:p w14:paraId="5C6D459F" w14:textId="77777777" w:rsidR="000A318B" w:rsidRDefault="000A318B" w:rsidP="00F3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285D" w14:textId="77777777" w:rsidR="000A318B" w:rsidRDefault="000A318B" w:rsidP="00F31633">
      <w:pPr>
        <w:spacing w:after="0" w:line="240" w:lineRule="auto"/>
      </w:pPr>
      <w:r>
        <w:separator/>
      </w:r>
    </w:p>
  </w:footnote>
  <w:footnote w:type="continuationSeparator" w:id="0">
    <w:p w14:paraId="3F35464E" w14:textId="77777777" w:rsidR="000A318B" w:rsidRDefault="000A318B" w:rsidP="00F3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343757"/>
      <w:docPartObj>
        <w:docPartGallery w:val="Page Numbers (Top of Page)"/>
        <w:docPartUnique/>
      </w:docPartObj>
    </w:sdtPr>
    <w:sdtContent>
      <w:p w14:paraId="5653F138" w14:textId="27D4C742" w:rsidR="00F31633" w:rsidRDefault="00F31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9C"/>
    <w:rsid w:val="000352BF"/>
    <w:rsid w:val="000A318B"/>
    <w:rsid w:val="002B04A9"/>
    <w:rsid w:val="00406BBF"/>
    <w:rsid w:val="005E0FC1"/>
    <w:rsid w:val="00611954"/>
    <w:rsid w:val="006C1833"/>
    <w:rsid w:val="00717F9C"/>
    <w:rsid w:val="008D785D"/>
    <w:rsid w:val="009129AB"/>
    <w:rsid w:val="00A84B36"/>
    <w:rsid w:val="00C11D19"/>
    <w:rsid w:val="00C83ED6"/>
    <w:rsid w:val="00DD0359"/>
    <w:rsid w:val="00F3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DAF2"/>
  <w15:chartTrackingRefBased/>
  <w15:docId w15:val="{1EE2F29A-7EE9-422A-818A-EC2BBEB2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633"/>
  </w:style>
  <w:style w:type="paragraph" w:styleId="a5">
    <w:name w:val="footer"/>
    <w:basedOn w:val="a"/>
    <w:link w:val="a6"/>
    <w:uiPriority w:val="99"/>
    <w:unhideWhenUsed/>
    <w:rsid w:val="00F3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663&amp;dst=100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Андрей Морозов</cp:lastModifiedBy>
  <cp:revision>3</cp:revision>
  <dcterms:created xsi:type="dcterms:W3CDTF">2024-11-29T14:42:00Z</dcterms:created>
  <dcterms:modified xsi:type="dcterms:W3CDTF">2024-12-02T07:19:00Z</dcterms:modified>
</cp:coreProperties>
</file>