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88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108"/>
        <w:gridCol w:w="697"/>
        <w:gridCol w:w="3765"/>
        <w:gridCol w:w="187"/>
        <w:gridCol w:w="2934"/>
        <w:gridCol w:w="349"/>
        <w:gridCol w:w="2815"/>
        <w:gridCol w:w="3995"/>
        <w:gridCol w:w="236"/>
        <w:gridCol w:w="190"/>
        <w:gridCol w:w="236"/>
      </w:tblGrid>
      <w:tr w:rsidR="00CD2C7D" w:rsidRPr="00CD2C7D" w14:paraId="2811DB7B" w14:textId="77777777" w:rsidTr="00DF28EE">
        <w:trPr>
          <w:gridBefore w:val="2"/>
          <w:gridAfter w:val="3"/>
          <w:wBefore w:w="284" w:type="dxa"/>
          <w:wAfter w:w="662" w:type="dxa"/>
          <w:trHeight w:val="1576"/>
        </w:trPr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AE491" w14:textId="77777777" w:rsidR="00147AAB" w:rsidRPr="00D93155" w:rsidRDefault="00147AAB" w:rsidP="00147AAB">
            <w:pPr>
              <w:shd w:val="clear" w:color="auto" w:fill="FFFFFF" w:themeFill="background1"/>
              <w:spacing w:after="0" w:line="240" w:lineRule="auto"/>
              <w:ind w:left="93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52CF6AC3" w14:textId="77777777" w:rsidR="00147AAB" w:rsidRPr="00D93155" w:rsidRDefault="00147AAB" w:rsidP="00147AAB">
            <w:pPr>
              <w:shd w:val="clear" w:color="auto" w:fill="FFFFFF" w:themeFill="background1"/>
              <w:spacing w:after="0" w:line="240" w:lineRule="auto"/>
              <w:ind w:left="93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Советом по стратегическому развитию </w:t>
            </w:r>
          </w:p>
          <w:p w14:paraId="7A3F9DBE" w14:textId="77777777" w:rsidR="00147AAB" w:rsidRPr="00D93155" w:rsidRDefault="00147AAB" w:rsidP="00147AAB">
            <w:pPr>
              <w:shd w:val="clear" w:color="auto" w:fill="FFFFFF" w:themeFill="background1"/>
              <w:spacing w:after="0" w:line="240" w:lineRule="auto"/>
              <w:ind w:left="93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и проектам (программам)</w:t>
            </w:r>
            <w:r w:rsidRPr="00D93155">
              <w:t xml:space="preserve"> </w:t>
            </w:r>
          </w:p>
          <w:p w14:paraId="7593793B" w14:textId="01EC08AC" w:rsidR="00147AAB" w:rsidRPr="00D93155" w:rsidRDefault="00147AAB" w:rsidP="00147AAB">
            <w:pPr>
              <w:shd w:val="clear" w:color="auto" w:fill="FFFFFF" w:themeFill="background1"/>
              <w:spacing w:after="0" w:line="240" w:lineRule="auto"/>
              <w:ind w:left="93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040315">
              <w:rPr>
                <w:rFonts w:ascii="Times New Roman" w:hAnsi="Times New Roman" w:cs="Times New Roman"/>
                <w:sz w:val="24"/>
                <w:szCs w:val="24"/>
              </w:rPr>
              <w:t>28.12.2023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40315">
              <w:rPr>
                <w:rFonts w:ascii="Times New Roman" w:hAnsi="Times New Roman" w:cs="Times New Roman"/>
                <w:sz w:val="24"/>
                <w:szCs w:val="24"/>
              </w:rPr>
              <w:t>ПР-</w:t>
            </w:r>
            <w:proofErr w:type="gramStart"/>
            <w:r w:rsidR="0004031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14:paraId="359ECC56" w14:textId="77777777" w:rsidR="00CD2C7D" w:rsidRPr="00B15E3A" w:rsidRDefault="00CD2C7D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2C7D" w:rsidRPr="00CD2C7D" w14:paraId="61F7E77F" w14:textId="77777777" w:rsidTr="00DF28EE">
        <w:trPr>
          <w:gridBefore w:val="1"/>
          <w:gridAfter w:val="2"/>
          <w:wBefore w:w="176" w:type="dxa"/>
          <w:wAfter w:w="426" w:type="dxa"/>
          <w:trHeight w:val="344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DC829" w14:textId="77777777" w:rsidR="00CD2C7D" w:rsidRPr="00CD2C7D" w:rsidRDefault="00CD2C7D" w:rsidP="00CD2C7D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ПАСПОРТ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4BBDE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D2C7D" w:rsidRPr="00CD2C7D" w14:paraId="6EDFD47B" w14:textId="77777777" w:rsidTr="00DF28EE">
        <w:trPr>
          <w:gridBefore w:val="1"/>
          <w:gridAfter w:val="2"/>
          <w:wBefore w:w="176" w:type="dxa"/>
          <w:wAfter w:w="426" w:type="dxa"/>
          <w:trHeight w:val="330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8E7A6" w14:textId="77777777" w:rsidR="00CD2C7D" w:rsidRDefault="00CD2C7D" w:rsidP="00B15E3A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</w:pPr>
            <w:r w:rsidRPr="00B15E3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 xml:space="preserve">государственной программы </w:t>
            </w:r>
            <w:r w:rsidR="00B15E3A" w:rsidRPr="00B15E3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>Курской области</w:t>
            </w:r>
          </w:p>
          <w:p w14:paraId="7F5BB673" w14:textId="77777777" w:rsidR="005443CF" w:rsidRPr="00B15E3A" w:rsidRDefault="005443CF" w:rsidP="000F001D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 xml:space="preserve">«Развитие </w:t>
            </w:r>
            <w:r w:rsidR="000F00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>образования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 xml:space="preserve"> Курской области»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35063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D2C7D" w:rsidRPr="00CD2C7D" w14:paraId="18BC4563" w14:textId="77777777" w:rsidTr="00DF28EE">
        <w:trPr>
          <w:gridBefore w:val="1"/>
          <w:gridAfter w:val="3"/>
          <w:wBefore w:w="176" w:type="dxa"/>
          <w:wAfter w:w="662" w:type="dxa"/>
          <w:trHeight w:val="229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76FE4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D2C7D" w:rsidRPr="00CD2C7D" w14:paraId="1AF06845" w14:textId="77777777" w:rsidTr="00DF28EE">
        <w:trPr>
          <w:gridBefore w:val="1"/>
          <w:gridAfter w:val="2"/>
          <w:wBefore w:w="176" w:type="dxa"/>
          <w:wAfter w:w="426" w:type="dxa"/>
          <w:trHeight w:val="389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EAC5A" w14:textId="77777777" w:rsidR="00870AB3" w:rsidRDefault="00870AB3" w:rsidP="005443CF">
            <w:pPr>
              <w:spacing w:after="0" w:line="240" w:lineRule="exac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1. Основные положения</w:t>
            </w:r>
          </w:p>
          <w:p w14:paraId="72E6B3D0" w14:textId="77777777" w:rsidR="00870AB3" w:rsidRPr="00B15E3A" w:rsidRDefault="00870AB3" w:rsidP="005443CF">
            <w:pPr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D1878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14:paraId="2E005233" w14:textId="77777777" w:rsidTr="000F001D">
        <w:trPr>
          <w:gridBefore w:val="1"/>
          <w:gridAfter w:val="3"/>
          <w:wBefore w:w="176" w:type="dxa"/>
          <w:wAfter w:w="662" w:type="dxa"/>
          <w:trHeight w:val="64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3DCED25" w14:textId="77777777" w:rsidR="000F001D" w:rsidRPr="00B15E3A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Куратор государственной пр</w:t>
            </w:r>
            <w:r w:rsidR="0000236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1D826242" w14:textId="77777777" w:rsidR="000F001D" w:rsidRPr="00111B12" w:rsidRDefault="000F001D" w:rsidP="0047605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Карамышев Виктор Николаевич – заместитель Губернатора Курской области</w:t>
            </w:r>
          </w:p>
        </w:tc>
      </w:tr>
      <w:tr w:rsidR="000F001D" w:rsidRPr="00CD2C7D" w14:paraId="36B1BB7A" w14:textId="77777777" w:rsidTr="000F001D">
        <w:trPr>
          <w:gridBefore w:val="1"/>
          <w:gridAfter w:val="3"/>
          <w:wBefore w:w="176" w:type="dxa"/>
          <w:wAfter w:w="662" w:type="dxa"/>
          <w:trHeight w:val="68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D5E284C" w14:textId="77777777" w:rsidR="000F001D" w:rsidRPr="00B15E3A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Ответственный исполнитель государственной пр</w:t>
            </w:r>
            <w:r w:rsidR="0000236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003CC72D" w14:textId="77777777" w:rsidR="000F001D" w:rsidRPr="00111B12" w:rsidRDefault="000F001D" w:rsidP="0047605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Бастрикова Наталия Александровна – Министр образования и науки Курской области</w:t>
            </w:r>
          </w:p>
        </w:tc>
      </w:tr>
      <w:tr w:rsidR="000F001D" w:rsidRPr="00870AB3" w14:paraId="3F4331E5" w14:textId="77777777" w:rsidTr="00DF28EE">
        <w:trPr>
          <w:gridBefore w:val="1"/>
          <w:gridAfter w:val="3"/>
          <w:wBefore w:w="176" w:type="dxa"/>
          <w:wAfter w:w="662" w:type="dxa"/>
          <w:trHeight w:val="229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1FEA7" w14:textId="77777777" w:rsidR="000F001D" w:rsidRPr="00870AB3" w:rsidRDefault="000F001D" w:rsidP="00130077">
            <w:pPr>
              <w:spacing w:after="0" w:line="240" w:lineRule="exact"/>
              <w:ind w:right="19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14:paraId="7B64ECEA" w14:textId="77777777" w:rsidTr="00585C11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FDE073E" w14:textId="77777777" w:rsidR="000F001D" w:rsidRPr="00B15E3A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Период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государственной п</w:t>
            </w:r>
            <w:r w:rsidR="0000236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3C8A253" w14:textId="77777777" w:rsidR="000F001D" w:rsidRPr="00CD2C7D" w:rsidRDefault="000F001D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Этап I: 201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гг.</w:t>
            </w:r>
          </w:p>
          <w:p w14:paraId="53082AF5" w14:textId="77777777" w:rsidR="000F001D" w:rsidRPr="00CD2C7D" w:rsidRDefault="000F001D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Этап II: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-2030 гг.</w:t>
            </w:r>
          </w:p>
        </w:tc>
      </w:tr>
      <w:tr w:rsidR="00BB05CB" w:rsidRPr="00CD2C7D" w14:paraId="67A8E01F" w14:textId="77777777" w:rsidTr="00585C11">
        <w:trPr>
          <w:gridBefore w:val="1"/>
          <w:gridAfter w:val="3"/>
          <w:wBefore w:w="176" w:type="dxa"/>
          <w:wAfter w:w="662" w:type="dxa"/>
          <w:trHeight w:val="682"/>
        </w:trPr>
        <w:tc>
          <w:tcPr>
            <w:tcW w:w="4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9E1CD22" w14:textId="77777777" w:rsidR="00BB05CB" w:rsidRPr="00CD2C7D" w:rsidRDefault="00BB05CB" w:rsidP="0000236C">
            <w:pPr>
              <w:spacing w:after="0" w:line="163" w:lineRule="atLeast"/>
              <w:ind w:right="67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Цели государственной программы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16878292" w14:textId="77777777" w:rsidR="00BB05CB" w:rsidRDefault="00BB05CB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в Курской области конкурентоспособной образовательной среды, вхождение региона в десятку ведущих субъектов РФ по качеству общего образования</w:t>
            </w:r>
          </w:p>
        </w:tc>
      </w:tr>
      <w:tr w:rsidR="00BB05CB" w:rsidRPr="00CD2C7D" w14:paraId="2BAA03D4" w14:textId="77777777" w:rsidTr="00585C11">
        <w:trPr>
          <w:gridBefore w:val="1"/>
          <w:gridAfter w:val="3"/>
          <w:wBefore w:w="176" w:type="dxa"/>
          <w:wAfter w:w="662" w:type="dxa"/>
          <w:trHeight w:val="817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F13C" w14:textId="77777777"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3CF55AD2" w14:textId="77777777" w:rsidR="00BB05CB" w:rsidRPr="00CD2C7D" w:rsidRDefault="00BB05CB" w:rsidP="0006483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1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</w:tr>
      <w:tr w:rsidR="00BB05CB" w:rsidRPr="00CD2C7D" w14:paraId="69BAD76E" w14:textId="77777777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B82E" w14:textId="77777777"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23E38039" w14:textId="77777777" w:rsidR="00BB05CB" w:rsidRPr="00CD2C7D" w:rsidRDefault="00BB05CB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доли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 до 63,3 процентов в 2030 году</w:t>
            </w:r>
          </w:p>
        </w:tc>
      </w:tr>
      <w:tr w:rsidR="00BB05CB" w:rsidRPr="00CD2C7D" w14:paraId="179A3EDA" w14:textId="77777777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972A" w14:textId="77777777"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329EF7EE" w14:textId="77777777" w:rsidR="00BB05CB" w:rsidRPr="00A67394" w:rsidRDefault="006772A2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BB05CB" w:rsidRPr="00CD2C7D" w14:paraId="0251BEE4" w14:textId="77777777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FF6C" w14:textId="77777777"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64789DFC" w14:textId="77777777" w:rsidR="00BB05CB" w:rsidRPr="00A67394" w:rsidRDefault="004438A7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кадрового обеспечения сферы образования, позволяющей каждому педагогу повысить уровень профессионального мастерства на протяжении всей профессиональной </w:t>
            </w:r>
            <w:r w:rsidRPr="00443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деятельности, с охватом 100 процентов в 2030 году</w:t>
            </w:r>
          </w:p>
        </w:tc>
      </w:tr>
      <w:tr w:rsidR="00293A50" w:rsidRPr="00CD2C7D" w14:paraId="29D65CD8" w14:textId="77777777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4EB5A" w14:textId="77777777" w:rsidR="00293A50" w:rsidRPr="00CD2C7D" w:rsidRDefault="00293A50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5E9589DA" w14:textId="77777777" w:rsidR="00293A50" w:rsidRPr="004438A7" w:rsidRDefault="00C9557F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условий для научно-исследовательской деятельности в Курской области, повышение востребованности региональных научных исследований в социально-экономическом развитии Курской области</w:t>
            </w:r>
          </w:p>
        </w:tc>
      </w:tr>
      <w:tr w:rsidR="000F001D" w:rsidRPr="00CD2C7D" w14:paraId="3E7158AC" w14:textId="77777777" w:rsidTr="004C5F71">
        <w:trPr>
          <w:gridBefore w:val="1"/>
          <w:gridAfter w:val="3"/>
          <w:wBefore w:w="176" w:type="dxa"/>
          <w:wAfter w:w="662" w:type="dxa"/>
          <w:trHeight w:val="558"/>
        </w:trPr>
        <w:tc>
          <w:tcPr>
            <w:tcW w:w="45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FB48C7C" w14:textId="77777777" w:rsidR="000F001D" w:rsidRPr="00CD2C7D" w:rsidRDefault="000F001D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Направления (подпрограммы)</w:t>
            </w:r>
            <w:r w:rsidR="0000236C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государственной программы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6C7E257F" w14:textId="77777777" w:rsidR="000F001D" w:rsidRPr="00CD2C7D" w:rsidRDefault="004C5F71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Направление (подпрограмма) </w:t>
            </w:r>
            <w:r w:rsidRPr="004C5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дошкольного и общего образования детей»</w:t>
            </w:r>
          </w:p>
        </w:tc>
      </w:tr>
      <w:tr w:rsidR="000F001D" w:rsidRPr="00CD2C7D" w14:paraId="1C3363C9" w14:textId="77777777" w:rsidTr="004C5F71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6388BE" w14:textId="77777777"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0E8194BA" w14:textId="77777777" w:rsidR="000F001D" w:rsidRPr="00CD2C7D" w:rsidRDefault="009B07C2" w:rsidP="00934045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2. Направление (подпрограмма) </w:t>
            </w:r>
            <w:r w:rsidRPr="009B07C2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«Реализация дополнительного образования и системы воспитания детей»</w:t>
            </w:r>
          </w:p>
        </w:tc>
      </w:tr>
      <w:tr w:rsidR="000F001D" w:rsidRPr="00CD2C7D" w14:paraId="7EC09160" w14:textId="77777777" w:rsidTr="004C5F71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87E30B" w14:textId="77777777"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4A1E12B5" w14:textId="77777777" w:rsidR="000F001D" w:rsidRPr="00CD2C7D" w:rsidRDefault="00316DDD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087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(подпрограмма) </w:t>
            </w:r>
            <w:r w:rsidRPr="003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профессионального образования»</w:t>
            </w:r>
          </w:p>
        </w:tc>
      </w:tr>
      <w:tr w:rsidR="000F001D" w:rsidRPr="00CD2C7D" w14:paraId="2BE5F29F" w14:textId="77777777" w:rsidTr="004C5F71">
        <w:trPr>
          <w:gridBefore w:val="1"/>
          <w:gridAfter w:val="3"/>
          <w:wBefore w:w="176" w:type="dxa"/>
          <w:wAfter w:w="662" w:type="dxa"/>
          <w:trHeight w:val="545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961818" w14:textId="77777777"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6527333F" w14:textId="77777777" w:rsidR="000F001D" w:rsidRPr="00CD2C7D" w:rsidRDefault="004044E8" w:rsidP="00527A2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Направление (подпрограмма) </w:t>
            </w:r>
            <w:r w:rsidR="00DD7FC0" w:rsidRPr="00DD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реализации государственной программы Курской области «Развитие образования в Курской области» и прочие мероприятия в области образования»</w:t>
            </w:r>
          </w:p>
        </w:tc>
      </w:tr>
      <w:tr w:rsidR="000F001D" w:rsidRPr="00CD2C7D" w14:paraId="79AF2D3F" w14:textId="77777777" w:rsidTr="004C5F71">
        <w:trPr>
          <w:gridBefore w:val="1"/>
          <w:gridAfter w:val="3"/>
          <w:wBefore w:w="176" w:type="dxa"/>
          <w:wAfter w:w="662" w:type="dxa"/>
          <w:trHeight w:val="558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998578" w14:textId="77777777"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14:paraId="2FA21FEA" w14:textId="77777777" w:rsidR="000F001D" w:rsidRPr="00CD2C7D" w:rsidRDefault="004044E8" w:rsidP="00B334FD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A2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Направление (подпрограмма)</w:t>
            </w:r>
            <w:r w:rsidR="000A2766" w:rsidRPr="000A2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«Научно-технологическое развитие Курской области»</w:t>
            </w:r>
          </w:p>
        </w:tc>
      </w:tr>
      <w:tr w:rsidR="000F001D" w:rsidRPr="00CD2C7D" w14:paraId="1790E463" w14:textId="77777777" w:rsidTr="00DF28EE">
        <w:trPr>
          <w:gridBefore w:val="1"/>
          <w:gridAfter w:val="3"/>
          <w:wBefore w:w="176" w:type="dxa"/>
          <w:wAfter w:w="662" w:type="dxa"/>
          <w:trHeight w:val="77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067B08A" w14:textId="77777777" w:rsidR="000F001D" w:rsidRPr="00CD2C7D" w:rsidRDefault="000F001D" w:rsidP="00F67C3E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Объемы финансового обеспечения за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весь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период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реализации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34EC7247" w14:textId="77777777" w:rsidR="000F001D" w:rsidRPr="00561D6D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61D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Всего: 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33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2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923,603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D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тыс. рублей, </w:t>
            </w:r>
          </w:p>
          <w:p w14:paraId="6DE8E6F5" w14:textId="77777777" w:rsidR="000F001D" w:rsidRPr="00561D6D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61D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числе:</w:t>
            </w:r>
          </w:p>
          <w:p w14:paraId="1AF124B1" w14:textId="77777777" w:rsidR="000F001D" w:rsidRPr="00561D6D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61D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этап  -</w:t>
            </w:r>
            <w:proofErr w:type="gramEnd"/>
            <w:r w:rsid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  <w:r w:rsidR="00853FF6" w:rsidRP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029</w:t>
            </w:r>
            <w:r w:rsidR="00853FF6" w:rsidRP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703</w:t>
            </w:r>
            <w:r w:rsidR="00853FF6" w:rsidRPr="00B45C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="008D51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708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61D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30194C21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II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этап 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171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  <w:r w:rsidR="00853FF6" w:rsidRP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177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219,895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558A5FCF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в том числе:</w:t>
            </w:r>
          </w:p>
          <w:p w14:paraId="388A6F87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2024 год 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094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182,922</w:t>
            </w:r>
            <w:r w:rsidR="00853F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31E55407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2025 год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567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816,647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45D55D0B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2026 год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564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106,580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255F5A4C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2027 год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537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492,312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5617CD48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2028 год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478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992,003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6A2B1B6B" w14:textId="77777777" w:rsidR="000F001D" w:rsidRPr="00B4141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2029 год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458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151,682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14:paraId="12C7D707" w14:textId="77777777" w:rsidR="000F001D" w:rsidRPr="00F273B2" w:rsidRDefault="000F001D" w:rsidP="00192FFD">
            <w:pPr>
              <w:spacing w:after="0" w:line="163" w:lineRule="atLeast"/>
              <w:ind w:right="67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2030 год 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476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74B4D" w:rsidRP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477,749</w:t>
            </w:r>
            <w:r w:rsidR="00974B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</w:t>
            </w:r>
          </w:p>
        </w:tc>
      </w:tr>
      <w:tr w:rsidR="000F001D" w:rsidRPr="00CD2C7D" w14:paraId="7E2E158A" w14:textId="77777777" w:rsidTr="00DF28EE">
        <w:trPr>
          <w:gridBefore w:val="1"/>
          <w:gridAfter w:val="3"/>
          <w:wBefore w:w="176" w:type="dxa"/>
          <w:wAfter w:w="662" w:type="dxa"/>
          <w:trHeight w:val="556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C967053" w14:textId="77777777" w:rsidR="000F001D" w:rsidRPr="00CD2C7D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Связь с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национальны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ми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цел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ями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развития Российской Федерации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/ государственной программой Российской Федерации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25FE922" w14:textId="77777777"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0A2766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озможности для самореа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лизации и развития талантов/</w:t>
            </w:r>
          </w:p>
          <w:p w14:paraId="547F940B" w14:textId="77777777"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7B134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Указ Президен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та РФ от 21 июля 2020 г. N 474 «</w:t>
            </w:r>
            <w:r w:rsidRPr="007B134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 национальных целях развития Российской Федер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ации на период до 2030 года»</w:t>
            </w:r>
          </w:p>
          <w:p w14:paraId="3D5F49E8" w14:textId="77777777" w:rsidR="00EF74B9" w:rsidRPr="00801E94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801E9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вхождение Российской Федерации в число десяти ведущих стран мира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по качеству общего образования;</w:t>
            </w:r>
          </w:p>
          <w:p w14:paraId="0BA30FF1" w14:textId="77777777"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801E9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lastRenderedPageBreak/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      </w:r>
          </w:p>
          <w:p w14:paraId="09A74F0B" w14:textId="77777777"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830A48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национально-культурных традиций;</w:t>
            </w:r>
          </w:p>
          <w:p w14:paraId="72901F33" w14:textId="77777777"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Сохранение населения, здоровье и благополучия людей/</w:t>
            </w:r>
          </w:p>
          <w:p w14:paraId="1E09EF4D" w14:textId="77777777" w:rsidR="000F001D" w:rsidRPr="00323BCD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обеспечение устойчивого роста численности населения Российской </w:t>
            </w:r>
            <w:r w:rsidRPr="000764D1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Федерации</w:t>
            </w:r>
          </w:p>
        </w:tc>
      </w:tr>
      <w:tr w:rsidR="000F001D" w:rsidRPr="00CD2C7D" w14:paraId="1D017361" w14:textId="77777777" w:rsidTr="00DF28EE">
        <w:trPr>
          <w:gridBefore w:val="1"/>
          <w:gridAfter w:val="2"/>
          <w:wBefore w:w="176" w:type="dxa"/>
          <w:wAfter w:w="426" w:type="dxa"/>
          <w:trHeight w:val="48"/>
        </w:trPr>
        <w:tc>
          <w:tcPr>
            <w:tcW w:w="1485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D54A8" w14:textId="77777777"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57EE2" w14:textId="77777777"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14:paraId="5A33CCB7" w14:textId="77777777" w:rsidTr="00DF28EE">
        <w:trPr>
          <w:gridBefore w:val="1"/>
          <w:gridAfter w:val="2"/>
          <w:wBefore w:w="176" w:type="dxa"/>
          <w:wAfter w:w="426" w:type="dxa"/>
          <w:trHeight w:val="344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40A75" w14:textId="77777777" w:rsidR="000F001D" w:rsidRPr="00CD2C7D" w:rsidRDefault="000F001D" w:rsidP="004C227B">
            <w:pPr>
              <w:spacing w:after="0" w:line="16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20984" w14:textId="77777777"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9249B4" w14:paraId="4624E027" w14:textId="77777777" w:rsidTr="00D4354D">
        <w:trPr>
          <w:gridBefore w:val="1"/>
          <w:gridAfter w:val="2"/>
          <w:wBefore w:w="176" w:type="dxa"/>
          <w:wAfter w:w="426" w:type="dxa"/>
          <w:trHeight w:val="288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1786D" w14:textId="77777777"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9B4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государственной программы Курской области</w:t>
            </w:r>
          </w:p>
          <w:p w14:paraId="3AB5AF4F" w14:textId="77777777"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1473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0"/>
              <w:gridCol w:w="1659"/>
              <w:gridCol w:w="719"/>
              <w:gridCol w:w="707"/>
              <w:gridCol w:w="843"/>
              <w:gridCol w:w="489"/>
              <w:gridCol w:w="68"/>
              <w:gridCol w:w="430"/>
              <w:gridCol w:w="569"/>
              <w:gridCol w:w="569"/>
              <w:gridCol w:w="519"/>
              <w:gridCol w:w="622"/>
              <w:gridCol w:w="575"/>
              <w:gridCol w:w="589"/>
              <w:gridCol w:w="672"/>
              <w:gridCol w:w="1777"/>
              <w:gridCol w:w="1326"/>
              <w:gridCol w:w="1577"/>
              <w:gridCol w:w="704"/>
            </w:tblGrid>
            <w:tr w:rsidR="000F001D" w:rsidRPr="009249B4" w14:paraId="32EEEDC9" w14:textId="77777777" w:rsidTr="00B310DA">
              <w:trPr>
                <w:trHeight w:val="374"/>
                <w:tblHeader/>
              </w:trPr>
              <w:tc>
                <w:tcPr>
                  <w:tcW w:w="10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7134F00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63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ACAA304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Наименование </w:t>
                  </w:r>
                </w:p>
                <w:p w14:paraId="7ADCBF7E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показателя</w:t>
                  </w:r>
                </w:p>
              </w:tc>
              <w:tc>
                <w:tcPr>
                  <w:tcW w:w="244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1AB4C79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Уровень </w:t>
                  </w: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показа-теля</w:t>
                  </w:r>
                  <w:proofErr w:type="gramEnd"/>
                </w:p>
              </w:tc>
              <w:tc>
                <w:tcPr>
                  <w:tcW w:w="24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14:paraId="23A16FA3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Признак возраста-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/ убывания</w:t>
                  </w:r>
                </w:p>
              </w:tc>
              <w:tc>
                <w:tcPr>
                  <w:tcW w:w="286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14:paraId="0344841B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Единица измерения (по ОКЕИ)</w:t>
                  </w:r>
                </w:p>
              </w:tc>
              <w:tc>
                <w:tcPr>
                  <w:tcW w:w="335" w:type="pct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68CB9A6" w14:textId="77777777" w:rsidR="000F001D" w:rsidRPr="009249B4" w:rsidRDefault="000F001D" w:rsidP="008224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Базовое значение</w:t>
                  </w:r>
                </w:p>
              </w:tc>
              <w:tc>
                <w:tcPr>
                  <w:tcW w:w="1396" w:type="pct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FBB1E34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Значения показателей</w:t>
                  </w:r>
                </w:p>
              </w:tc>
              <w:tc>
                <w:tcPr>
                  <w:tcW w:w="603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14:paraId="188275E7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Документ</w:t>
                  </w:r>
                </w:p>
              </w:tc>
              <w:tc>
                <w:tcPr>
                  <w:tcW w:w="45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FF1DD8E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Ответственный </w:t>
                  </w: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за достижение показателя</w:t>
                  </w:r>
                </w:p>
              </w:tc>
              <w:tc>
                <w:tcPr>
                  <w:tcW w:w="535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14:paraId="5CCD8B18" w14:textId="77777777" w:rsidR="000F001D" w:rsidRPr="009249B4" w:rsidRDefault="000F001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Связь с показателями национальных целей</w:t>
                  </w:r>
                </w:p>
              </w:tc>
              <w:tc>
                <w:tcPr>
                  <w:tcW w:w="23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4" w:space="0" w:color="auto"/>
                  </w:tcBorders>
                  <w:vAlign w:val="center"/>
                </w:tcPr>
                <w:p w14:paraId="545DF0E2" w14:textId="77777777" w:rsidR="000F001D" w:rsidRPr="009249B4" w:rsidRDefault="000F001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Информа-ционная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система</w:t>
                  </w:r>
                </w:p>
              </w:tc>
            </w:tr>
            <w:tr w:rsidR="000F001D" w:rsidRPr="009249B4" w14:paraId="62994B69" w14:textId="77777777" w:rsidTr="00B310DA">
              <w:trPr>
                <w:trHeight w:val="585"/>
              </w:trPr>
              <w:tc>
                <w:tcPr>
                  <w:tcW w:w="109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3251023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E8D992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4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2EF7B1F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0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53403B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6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CD40DE5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E25EAB3" w14:textId="77777777" w:rsidR="000F001D" w:rsidRPr="009249B4" w:rsidRDefault="000F001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значе-ние</w:t>
                  </w:r>
                  <w:proofErr w:type="spellEnd"/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FA9AD12" w14:textId="77777777" w:rsidR="000F001D" w:rsidRPr="009249B4" w:rsidRDefault="000F001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B614F6C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F30D1CD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EED9112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AE33316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92B9AC6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8DD7838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359D176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603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7C582E4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F3B5BAB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5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33865BE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65A413D2" w14:textId="77777777"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F001D" w:rsidRPr="009249B4" w14:paraId="561EFB45" w14:textId="77777777" w:rsidTr="00B310DA">
              <w:trPr>
                <w:trHeight w:val="244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DEED91B" w14:textId="77777777"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F0BB21B" w14:textId="77777777"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EBC92B8" w14:textId="77777777"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4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557FAC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620FD9BA" w14:textId="77777777" w:rsidR="000F001D" w:rsidRPr="00940E14" w:rsidRDefault="000F001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5209229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6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D93DD5A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C9F90D9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084B5CB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3EE1DF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D6BF988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250C838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01E0940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B55AE39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1098F9C" w14:textId="77777777"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6D7116A" w14:textId="77777777"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3C3DCC2" w14:textId="77777777"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3BF8E2BB" w14:textId="77777777"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</w:tr>
            <w:tr w:rsidR="000F001D" w:rsidRPr="009249B4" w14:paraId="2013109A" w14:textId="77777777" w:rsidTr="00173C59">
              <w:trPr>
                <w:trHeight w:val="20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D9A7003" w14:textId="77777777" w:rsidR="00166207" w:rsidRPr="00166207" w:rsidRDefault="00166207" w:rsidP="001662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Pr="001662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7A3AA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</w:t>
                  </w:r>
                  <w:r w:rsidRPr="001662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Формирование в Курской области конкурентоспособной образовательной среды, </w:t>
                  </w:r>
                </w:p>
                <w:p w14:paraId="28C81D26" w14:textId="77777777" w:rsidR="000F001D" w:rsidRPr="009249B4" w:rsidRDefault="00166207" w:rsidP="001662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662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вхождение региона в десятку ведущих субъектов РФ по качеству общего образования</w:t>
                  </w:r>
                  <w:r w:rsidR="007A3AA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9105A9" w:rsidRPr="009249B4" w14:paraId="081F9D3F" w14:textId="77777777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670969A" w14:textId="77777777" w:rsidR="009105A9" w:rsidRPr="009249B4" w:rsidRDefault="009105A9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784E3D53" w14:textId="77777777" w:rsidR="009105A9" w:rsidRPr="00940E14" w:rsidRDefault="009105A9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Удельный вес численности обучающихся </w:t>
                  </w:r>
                  <w:proofErr w:type="spellStart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общеобразователь</w:t>
                  </w:r>
                  <w:r w:rsidR="009354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организаций</w:t>
                  </w:r>
                  <w:proofErr w:type="gramEnd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получающих образование в соответствии с обновленными федеральными государственными образовательными стандартами в общей численности обучающихся в </w:t>
                  </w:r>
                  <w:proofErr w:type="spellStart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общеобразователь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организациях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C939FDF" w14:textId="77777777" w:rsidR="009105A9" w:rsidRPr="009249B4" w:rsidRDefault="00A15EEE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6691EA0" w14:textId="77777777" w:rsidR="009105A9" w:rsidRPr="009249B4" w:rsidRDefault="009105A9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9C8E0A1" w14:textId="77777777"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  <w:p w14:paraId="6A5E47BE" w14:textId="77777777"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DF33A43" w14:textId="77777777"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45,4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70EE7F2" w14:textId="77777777"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1E4ECF4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69,3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66335C4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89,9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71273F9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9F7F424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85DFD5F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CDD564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B8039CA" w14:textId="77777777"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135D9C4" w14:textId="77777777"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Приказ Министерства просвещения РФ от </w:t>
                  </w:r>
                </w:p>
                <w:p w14:paraId="49F016CF" w14:textId="77777777"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31.05.2021</w:t>
                  </w:r>
                </w:p>
                <w:p w14:paraId="1AA7DE8A" w14:textId="77777777"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№ 287 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1117B8" w14:textId="77777777"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BC7C189" w14:textId="77777777" w:rsidR="009105A9" w:rsidRPr="009105A9" w:rsidRDefault="00EA2C67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A2C67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Вхождение Российской Федерации в число десяти ведущих стран мира по качеству общего образования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6958A0D9" w14:textId="77777777" w:rsidR="009105A9" w:rsidRPr="009249B4" w:rsidRDefault="009105A9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FF584D" w:rsidRPr="009249B4" w14:paraId="420CA65D" w14:textId="77777777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FE02964" w14:textId="77777777" w:rsidR="00FF584D" w:rsidRPr="009249B4" w:rsidRDefault="00FF584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15A0C150" w14:textId="77777777" w:rsidR="00FF584D" w:rsidRPr="00276E4B" w:rsidRDefault="00FF584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E3F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Уровень образования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324E7B0" w14:textId="77777777" w:rsidR="00FF584D" w:rsidRPr="009249B4" w:rsidRDefault="00A15EEE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9D92BAB" w14:textId="77777777" w:rsidR="00FF584D" w:rsidRPr="009249B4" w:rsidRDefault="00FF584D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B6D2C12" w14:textId="77777777" w:rsidR="00FF584D" w:rsidRPr="009249B4" w:rsidRDefault="00FF584D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  <w:p w14:paraId="16406610" w14:textId="77777777" w:rsidR="00FF584D" w:rsidRPr="009249B4" w:rsidRDefault="00FF584D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F983E24" w14:textId="77777777" w:rsidR="00FF584D" w:rsidRDefault="00FF584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78,99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E94CC1C" w14:textId="77777777" w:rsidR="00FF584D" w:rsidRDefault="00FF584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D6730A1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79,35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AC15DE4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79,91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3BBFA8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80,85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3462FA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82,37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C5ED96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83,31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2384205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83,86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349B24C" w14:textId="77777777"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84,23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D4A10CE" w14:textId="77777777" w:rsidR="00FF584D" w:rsidRPr="009105A9" w:rsidRDefault="00EF38F4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Указ Президент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а РФ от 4 февраля 2021 г. № 68 «</w:t>
                  </w: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Об оценке эффективности деятельности высших должностных лиц (руководителей высших </w:t>
                  </w: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lastRenderedPageBreak/>
                    <w:t>исполнительных органов государственной власти) субъектов Российской Федерации и деятельности органов исполнительной власти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субъектов Российской Федерации»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D73B123" w14:textId="77777777" w:rsidR="00FF584D" w:rsidRPr="009105A9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lastRenderedPageBreak/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5F60C2" w14:textId="77777777" w:rsidR="00FF584D" w:rsidRPr="009105A9" w:rsidRDefault="00BA5E35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A5E35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Вхождение Российской Федерации в число десяти ведущих стран мира по качеству общего образования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680FD288" w14:textId="77777777" w:rsidR="00FF584D" w:rsidRPr="009249B4" w:rsidRDefault="00FF584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FF584D" w:rsidRPr="009249B4" w14:paraId="61348787" w14:textId="77777777" w:rsidTr="00173C59">
              <w:trPr>
                <w:trHeight w:val="20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A571A65" w14:textId="77777777" w:rsidR="00676B13" w:rsidRPr="00676B13" w:rsidRDefault="0077620A" w:rsidP="00D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="007A3AAC"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</w:t>
                  </w: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Выравнивание стартовых возможностей детей дошкольного возраста за счет обеспечения и сохранения 100 процентов </w:t>
                  </w:r>
                </w:p>
                <w:p w14:paraId="7A9C8202" w14:textId="77777777" w:rsidR="00FF584D" w:rsidRPr="004705D6" w:rsidRDefault="0077620A" w:rsidP="00D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доступности качественного дошкольного образования, в том числе присмотра и ухода за детьми</w:t>
                  </w:r>
                  <w:r w:rsidR="007A3AAC"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8E2C9D" w:rsidRPr="009249B4" w14:paraId="203B040B" w14:textId="77777777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740292D" w14:textId="77777777" w:rsidR="008E2C9D" w:rsidRPr="009249B4" w:rsidRDefault="00F86538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  <w:r w:rsidR="008E2C9D"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337862BD" w14:textId="77777777" w:rsidR="008E2C9D" w:rsidRPr="00D83FA8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Доступность</w:t>
                  </w:r>
                </w:p>
                <w:p w14:paraId="2C70B9C3" w14:textId="77777777" w:rsidR="008E2C9D" w:rsidRPr="00D83FA8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дошкольного</w:t>
                  </w:r>
                </w:p>
                <w:p w14:paraId="7B934427" w14:textId="77777777" w:rsidR="008E2C9D" w:rsidRPr="00D83FA8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образования для детей в</w:t>
                  </w:r>
                </w:p>
                <w:p w14:paraId="5BAA95F6" w14:textId="77777777" w:rsidR="008E2C9D" w:rsidRPr="00940E14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возрасте от 1,5 до 3 лет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47D9B5" w14:textId="77777777" w:rsidR="008E2C9D" w:rsidRPr="009249B4" w:rsidRDefault="00A15EE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177B856" w14:textId="77777777" w:rsidR="008E2C9D" w:rsidRPr="009249B4" w:rsidRDefault="008E2C9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8E7B54E" w14:textId="77777777" w:rsidR="008E2C9D" w:rsidRPr="009249B4" w:rsidRDefault="008E2C9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C2320C5" w14:textId="77777777" w:rsidR="008E2C9D" w:rsidRPr="009249B4" w:rsidRDefault="008E2C9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ACD838" w14:textId="77777777" w:rsidR="008E2C9D" w:rsidRPr="009249B4" w:rsidRDefault="008E2C9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3EFAE18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CF688B6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E79E96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BBACB1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2DCF816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2265284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338425C" w14:textId="77777777"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05683EF" w14:textId="77777777"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Указ</w:t>
                  </w:r>
                </w:p>
                <w:p w14:paraId="421067BA" w14:textId="77777777"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Президента РФ от 07.05.2018 </w:t>
                  </w:r>
                </w:p>
                <w:p w14:paraId="0A6826D0" w14:textId="77777777"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№ 204  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8A59DAD" w14:textId="77777777"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49EE4D1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Обеспечение</w:t>
                  </w:r>
                </w:p>
                <w:p w14:paraId="3EBD0024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устойчивого</w:t>
                  </w:r>
                </w:p>
                <w:p w14:paraId="73BB333A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роста</w:t>
                  </w:r>
                </w:p>
                <w:p w14:paraId="6FA92337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численности</w:t>
                  </w:r>
                </w:p>
                <w:p w14:paraId="46B8EB98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населения</w:t>
                  </w:r>
                </w:p>
                <w:p w14:paraId="3F32EE60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Российской</w:t>
                  </w:r>
                </w:p>
                <w:p w14:paraId="1FEFAFA5" w14:textId="77777777" w:rsidR="008E2C9D" w:rsidRPr="008E2C9D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Федерации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9320D74" w14:textId="77777777" w:rsidR="008E2C9D" w:rsidRPr="009249B4" w:rsidRDefault="008E2C9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0D7E" w:rsidRPr="009249B4" w14:paraId="5A102E10" w14:textId="77777777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316D8DD" w14:textId="77777777" w:rsidR="00510D7E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6E8A58F8" w14:textId="77777777" w:rsidR="00510D7E" w:rsidRPr="00510B53" w:rsidRDefault="00510D7E" w:rsidP="00510B5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0B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Доступность</w:t>
                  </w:r>
                </w:p>
                <w:p w14:paraId="4C841542" w14:textId="77777777" w:rsidR="00510D7E" w:rsidRPr="00510B53" w:rsidRDefault="00510D7E" w:rsidP="00510B5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0B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дошкольного</w:t>
                  </w:r>
                </w:p>
                <w:p w14:paraId="023065DD" w14:textId="77777777" w:rsidR="00510D7E" w:rsidRPr="00D83FA8" w:rsidRDefault="00510D7E" w:rsidP="00510B5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0B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образования для детей в возрасте от 3 до 7 лет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5C07D72" w14:textId="77777777" w:rsidR="00510D7E" w:rsidRPr="009249B4" w:rsidRDefault="00A15EE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4992DB3" w14:textId="77777777" w:rsidR="00510D7E" w:rsidRPr="009249B4" w:rsidRDefault="00510D7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37AE7BF" w14:textId="77777777" w:rsidR="00510D7E" w:rsidRPr="009249B4" w:rsidRDefault="00510D7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D195B50" w14:textId="77777777" w:rsidR="00510D7E" w:rsidRDefault="00510D7E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0D0C622" w14:textId="77777777" w:rsidR="00510D7E" w:rsidRPr="009249B4" w:rsidRDefault="00510D7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44DD76D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94E389A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DE5B24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5B3CD5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399F87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5A9EA76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294AAB3" w14:textId="77777777"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C657C34" w14:textId="77777777"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Указ</w:t>
                  </w:r>
                </w:p>
                <w:p w14:paraId="3C5AB54D" w14:textId="77777777"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Президента РФ от 07.05.2018 </w:t>
                  </w:r>
                </w:p>
                <w:p w14:paraId="7EEA1FB7" w14:textId="77777777"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№ 204  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6CF9A07" w14:textId="77777777"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554E3C6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Обеспечение</w:t>
                  </w:r>
                </w:p>
                <w:p w14:paraId="74B2E5B0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устойчивого</w:t>
                  </w:r>
                </w:p>
                <w:p w14:paraId="0E228B13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роста</w:t>
                  </w:r>
                </w:p>
                <w:p w14:paraId="5E3E0E60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численности</w:t>
                  </w:r>
                </w:p>
                <w:p w14:paraId="0DBA54BE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населения</w:t>
                  </w:r>
                </w:p>
                <w:p w14:paraId="4051A4A9" w14:textId="77777777"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Российской</w:t>
                  </w:r>
                </w:p>
                <w:p w14:paraId="1726C49C" w14:textId="77777777" w:rsidR="00510D7E" w:rsidRPr="008E2C9D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Федерации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55146A6" w14:textId="77777777" w:rsidR="00510D7E" w:rsidRPr="009249B4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0D7E" w:rsidRPr="009249B4" w14:paraId="426E6E0E" w14:textId="77777777" w:rsidTr="00173C59">
              <w:trPr>
                <w:trHeight w:val="137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9C3FAE6" w14:textId="77777777" w:rsidR="00676B13" w:rsidRPr="00676B13" w:rsidRDefault="00510D7E" w:rsidP="007A3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="006C4D6C"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«Увеличение доли выпускников образовательных организаций, реализующих программы среднего профессионального образования, </w:t>
                  </w:r>
                </w:p>
                <w:p w14:paraId="2E7D104A" w14:textId="77777777" w:rsidR="007A3AAC" w:rsidRPr="00676B13" w:rsidRDefault="006C4D6C" w:rsidP="007A3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занятых по виду деятельности и полученным компетенциям до 63,3 процентов в 2030 году»</w:t>
                  </w:r>
                </w:p>
                <w:p w14:paraId="0EE6AC58" w14:textId="77777777" w:rsidR="00510D7E" w:rsidRPr="009249B4" w:rsidRDefault="00510D7E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0D7E" w:rsidRPr="009249B4" w14:paraId="568FB22A" w14:textId="77777777" w:rsidTr="000079B6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180F0DF" w14:textId="77777777" w:rsidR="00510D7E" w:rsidRPr="009249B4" w:rsidRDefault="006C4D6C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  <w:r w:rsidR="00510D7E"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14:paraId="6AA5500F" w14:textId="77777777" w:rsidR="00510D7E" w:rsidRPr="009249B4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62FD405D" w14:textId="77777777" w:rsidR="00510D7E" w:rsidRPr="00940E14" w:rsidRDefault="00310D1D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10D1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9B25B9" w14:textId="77777777" w:rsidR="00510D7E" w:rsidRPr="009249B4" w:rsidRDefault="00510D7E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03004C" w14:textId="77777777" w:rsidR="00510D7E" w:rsidRPr="009249B4" w:rsidRDefault="00510D7E" w:rsidP="00BA28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52F5880" w14:textId="77777777" w:rsidR="00510D7E" w:rsidRPr="00BB3BD7" w:rsidRDefault="00A15EEE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462E7C4" w14:textId="77777777"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16205B2" w14:textId="77777777" w:rsidR="00510D7E" w:rsidRPr="00BB3BD7" w:rsidRDefault="00310D1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881600C" w14:textId="77777777"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62,7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64E72CA" w14:textId="77777777"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62,8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A5B1" w14:textId="77777777"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62,9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05F703C" w14:textId="77777777"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8618E14" w14:textId="77777777"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63,1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947EC4" w14:textId="77777777" w:rsidR="00510D7E" w:rsidRPr="00BB3BD7" w:rsidRDefault="004B46AE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63,3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8CFF574" w14:textId="77777777" w:rsidR="00510D7E" w:rsidRPr="00BB3BD7" w:rsidRDefault="004B46AE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63,3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D082B39" w14:textId="77777777" w:rsidR="00510D7E" w:rsidRPr="00BB3BD7" w:rsidRDefault="00FB0726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B072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Протокол Правительства Российской Федерации от 07.12.</w:t>
                  </w:r>
                  <w:r w:rsidRPr="000079B6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 w:themeFill="background1"/>
                    </w:rPr>
                    <w:t>2</w:t>
                  </w:r>
                  <w:r w:rsidRPr="00FB072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018 № 3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D6EF981" w14:textId="77777777" w:rsidR="00510D7E" w:rsidRPr="009249B4" w:rsidRDefault="007C01D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C01D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66B4DD" w14:textId="77777777" w:rsidR="003A7AC3" w:rsidRPr="009249B4" w:rsidRDefault="005021E6" w:rsidP="003A7AC3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</w:t>
                  </w:r>
                  <w:r w:rsidRPr="001A7C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0354472" w14:textId="77777777" w:rsidR="00510D7E" w:rsidRPr="009249B4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76B13" w:rsidRPr="009249B4" w14:paraId="696B8C38" w14:textId="77777777" w:rsidTr="00676B13">
              <w:trPr>
                <w:trHeight w:val="466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1B2CC8C" w14:textId="77777777" w:rsidR="003A2A27" w:rsidRDefault="00676B13" w:rsidP="003A2A2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="003A2A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</w:t>
                  </w:r>
                  <w:r w:rsidR="003A2A27" w:rsidRPr="003A2A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</w:t>
                  </w:r>
                </w:p>
                <w:p w14:paraId="235E0827" w14:textId="77777777" w:rsidR="00676B13" w:rsidRPr="009249B4" w:rsidRDefault="003A2A27" w:rsidP="003A2A2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A2A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034E52" w:rsidRPr="009249B4" w14:paraId="05B00160" w14:textId="77777777" w:rsidTr="00260237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DEF2831" w14:textId="77777777"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6.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3AE5D690" w14:textId="77777777" w:rsidR="00034E52" w:rsidRPr="00BE5F64" w:rsidRDefault="0050356F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0356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Эффективность системы выявления, поддержки и развития способностей и талантов у детей и молодежи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652855" w14:textId="77777777" w:rsidR="00034E52" w:rsidRPr="009249B4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9C90C70" w14:textId="77777777" w:rsidR="00034E52" w:rsidRPr="009249B4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0EEEA13" w14:textId="77777777" w:rsidR="00034E52" w:rsidRPr="00BB3BD7" w:rsidRDefault="00034E52" w:rsidP="00BC57CC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8969606" w14:textId="77777777" w:rsidR="00034E52" w:rsidRPr="00260237" w:rsidRDefault="00D0760B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27,72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40623B9" w14:textId="77777777" w:rsidR="00034E52" w:rsidRPr="00260237" w:rsidRDefault="00034E52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A9524E2" w14:textId="77777777" w:rsidR="00034E52" w:rsidRPr="00260237" w:rsidRDefault="007927F8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28,22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6B4C02D" w14:textId="77777777" w:rsidR="00034E52" w:rsidRPr="00260237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28,72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14:paraId="6F3D6286" w14:textId="77777777" w:rsidR="00034E52" w:rsidRPr="00260237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29,22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14:paraId="20F9A944" w14:textId="77777777" w:rsidR="00034E52" w:rsidRPr="00260237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29,72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14:paraId="24DF4F7A" w14:textId="77777777" w:rsidR="00034E52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30,22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14:paraId="25F8B085" w14:textId="77777777" w:rsidR="00034E52" w:rsidRDefault="00260237" w:rsidP="00BC57CC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30,72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098B6CE" w14:textId="77777777" w:rsidR="00034E52" w:rsidRDefault="00260237" w:rsidP="00BC57CC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31,46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DA9EA89" w14:textId="77777777" w:rsidR="00034E52" w:rsidRPr="00E50F2F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50F2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Указ Президента Российской Федерации от 07.05.2012 №599</w:t>
                  </w:r>
                </w:p>
                <w:p w14:paraId="4A973A3F" w14:textId="77777777" w:rsidR="00034E52" w:rsidRPr="00FB0726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6A270BC" w14:textId="77777777" w:rsidR="00034E52" w:rsidRPr="007C01D2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00A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0CB9AB6" w14:textId="77777777" w:rsidR="00034E52" w:rsidRPr="009249B4" w:rsidRDefault="00034E52" w:rsidP="00BC57CC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90FC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DFB1DB8" w14:textId="77777777"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34E52" w:rsidRPr="009249B4" w14:paraId="5F68F174" w14:textId="77777777" w:rsidTr="00B310DA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C317812" w14:textId="77777777"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20D82D39" w14:textId="77777777" w:rsidR="00034E52" w:rsidRPr="00310D1D" w:rsidRDefault="00034E52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E5F6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04B9FA7" w14:textId="77777777"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0388923" w14:textId="77777777"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1B16B" w14:textId="77777777" w:rsidR="00034E52" w:rsidRPr="00BB3BD7" w:rsidRDefault="00034E52" w:rsidP="00B4141F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A304E6E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3DB5C4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C72F7F1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81,5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19ECD4B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43669BA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82AFE2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A22420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D50D438" w14:textId="77777777" w:rsidR="00034E52" w:rsidRDefault="00034E52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0EA0DBB" w14:textId="77777777" w:rsidR="00034E52" w:rsidRDefault="00034E52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E1DB146" w14:textId="77777777" w:rsidR="00034E52" w:rsidRPr="00E50F2F" w:rsidRDefault="00034E52" w:rsidP="00E50F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50F2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Указ Президента Российской Федерации от 07.05.2012 №599</w:t>
                  </w:r>
                </w:p>
                <w:p w14:paraId="3426AB76" w14:textId="77777777" w:rsidR="00034E52" w:rsidRPr="00FB0726" w:rsidRDefault="00034E52" w:rsidP="00E50F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A8CB053" w14:textId="77777777" w:rsidR="00034E52" w:rsidRPr="007C01D2" w:rsidRDefault="00034E5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00A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2552D8E" w14:textId="77777777" w:rsidR="00034E52" w:rsidRPr="009249B4" w:rsidRDefault="00034E52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90FC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C16C69" w14:textId="77777777"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34E52" w:rsidRPr="009249B4" w14:paraId="632DCAAF" w14:textId="77777777" w:rsidTr="00634F6A">
              <w:trPr>
                <w:trHeight w:val="420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803CBE7" w14:textId="77777777" w:rsidR="00034E52" w:rsidRDefault="00034E52" w:rsidP="004F2B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Цель «</w:t>
                  </w:r>
                  <w:r w:rsidRPr="004F2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Развитие системы кадрового обеспечения сферы образования, позволяющей каждому педагогу повысить уровень профессионального мастерства</w:t>
                  </w:r>
                </w:p>
                <w:p w14:paraId="24B231D0" w14:textId="77777777" w:rsidR="00034E52" w:rsidRPr="009249B4" w:rsidRDefault="00034E52" w:rsidP="004F2B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2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на протяжении всей профессиональной деятельности, с охватом 100 процентов в 2030 году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034E52" w:rsidRPr="009249B4" w14:paraId="2492C855" w14:textId="77777777" w:rsidTr="00B310DA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EC57868" w14:textId="77777777"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28A93002" w14:textId="77777777" w:rsidR="00034E52" w:rsidRPr="00BE5F64" w:rsidRDefault="00034E52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Доля педагогических работников </w:t>
                  </w:r>
                  <w:proofErr w:type="spellStart"/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общеобразователь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организаций, прошедших повышение квалификации, в том числе в центрах непрерывного повышения профессионального мастерства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DA38AE0" w14:textId="77777777"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139E87" w14:textId="77777777"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9B54AEE" w14:textId="77777777" w:rsidR="00034E52" w:rsidRPr="00BB3BD7" w:rsidRDefault="00034E52" w:rsidP="00B4141F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B08548A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62,7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9A0284C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036B051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69,7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D1702EC" w14:textId="77777777"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6D7D5FF" w14:textId="77777777"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3995AC" w14:textId="77777777"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F8888" w14:textId="77777777"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9580DB" w14:textId="77777777" w:rsidR="00034E52" w:rsidRDefault="00034E52" w:rsidP="00935481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57D206C" w14:textId="77777777" w:rsidR="00034E52" w:rsidRDefault="00034E52" w:rsidP="00935481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C519CB6" w14:textId="77777777" w:rsidR="00034E52" w:rsidRPr="00523766" w:rsidRDefault="00034E52" w:rsidP="00523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2376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Распоряжение Правительства Российской Федерации от 31.12.2019  № 3273-р</w:t>
                  </w:r>
                </w:p>
                <w:p w14:paraId="01F5C4EB" w14:textId="77777777" w:rsidR="00034E52" w:rsidRPr="00E50F2F" w:rsidRDefault="00034E52" w:rsidP="00523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9013D5" w14:textId="77777777" w:rsidR="00034E52" w:rsidRPr="001B00A5" w:rsidRDefault="00034E5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A7DA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E55AF84" w14:textId="77777777" w:rsidR="00034E52" w:rsidRPr="009249B4" w:rsidRDefault="00034E52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4A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Вхождение Российской Федерации в число десяти ведущих стран мира по качеству общего образования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3B4354" w14:textId="77777777"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34E52" w:rsidRPr="009249B4" w14:paraId="77AB4B03" w14:textId="77777777" w:rsidTr="00EF2536">
              <w:trPr>
                <w:trHeight w:val="329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E1C1E0D" w14:textId="77777777" w:rsidR="00034E52" w:rsidRDefault="00034E52" w:rsidP="000F1BA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Цель «</w:t>
                  </w:r>
                  <w:r w:rsidRPr="000F1BA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Совершенствование условий для научно-исследовательской деятельности в Курской области, </w:t>
                  </w:r>
                </w:p>
                <w:p w14:paraId="07B9A2E8" w14:textId="77777777" w:rsidR="00034E52" w:rsidRPr="009249B4" w:rsidRDefault="00034E52" w:rsidP="000F1BA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BA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повышение востребованности региональных научных исследований в социально-экономическом развитии Курской области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034E52" w:rsidRPr="009249B4" w14:paraId="22A5ABCC" w14:textId="77777777" w:rsidTr="00B310DA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1699CCB" w14:textId="77777777"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4BB0BE09" w14:textId="77777777" w:rsidR="00034E52" w:rsidRPr="009E0AAA" w:rsidRDefault="00034E52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87D0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6773224" w14:textId="77777777"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5CB7056" w14:textId="77777777"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8A1643D" w14:textId="77777777" w:rsidR="00034E52" w:rsidRDefault="00034E52" w:rsidP="00B4141F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Чел.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28F5F90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151E444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DAECD16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5FE8A4E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10C867D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902D12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E1DE634" w14:textId="77777777"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C152A7D" w14:textId="77777777" w:rsidR="00034E52" w:rsidRDefault="00034E52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30BCFD4" w14:textId="77777777" w:rsidR="00034E52" w:rsidRDefault="00034E52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730F0BA" w14:textId="77777777" w:rsidR="00034E52" w:rsidRPr="00523766" w:rsidRDefault="00034E52" w:rsidP="00523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4259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Постановление Губернатора Курской области от 16.06.2014 № 260-пг «Об учреждении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области»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B8FDB07" w14:textId="77777777" w:rsidR="00034E52" w:rsidRPr="000A7DA2" w:rsidRDefault="00034E5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E5C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D24BA5" w14:textId="77777777" w:rsidR="00034E52" w:rsidRPr="009249B4" w:rsidRDefault="00034E52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6B4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6ACEA4F" w14:textId="77777777"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14:paraId="48BC7572" w14:textId="77777777"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26312" w14:textId="77777777"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CF560B" w14:textId="77777777"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01D" w:rsidRPr="00CD2C7D" w14:paraId="3092F578" w14:textId="77777777" w:rsidTr="003D3CB7">
        <w:trPr>
          <w:trHeight w:val="559"/>
        </w:trPr>
        <w:tc>
          <w:tcPr>
            <w:tcW w:w="1545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81CCD" w14:textId="77777777" w:rsidR="008F6485" w:rsidRDefault="008F6485" w:rsidP="003A7AC3">
            <w:pPr>
              <w:spacing w:after="0" w:line="191" w:lineRule="atLeast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14:paraId="253595C7" w14:textId="77777777" w:rsidR="000F001D" w:rsidRDefault="000F001D" w:rsidP="00BA438E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 xml:space="preserve">3. Структура государственной программы 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(комплексной программы) Курской области</w:t>
            </w:r>
          </w:p>
          <w:p w14:paraId="13BFBAB4" w14:textId="77777777" w:rsidR="003A7AC3" w:rsidRPr="00CD2C7D" w:rsidRDefault="003A7AC3" w:rsidP="00BA438E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A42D7" w14:textId="77777777"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14:paraId="344F846A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FBB63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2480AE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98A7E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30A92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Связь с показателями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95431" w14:textId="77777777"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14:paraId="276A49AD" w14:textId="77777777" w:rsidTr="003D3CB7">
        <w:trPr>
          <w:trHeight w:val="33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79B37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A7C78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61297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3DC3C" w14:textId="77777777"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4B82D" w14:textId="77777777"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14:paraId="5B3DE450" w14:textId="77777777" w:rsidTr="00E26D78">
        <w:trPr>
          <w:gridAfter w:val="1"/>
          <w:wAfter w:w="236" w:type="dxa"/>
          <w:trHeight w:val="37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93595" w14:textId="77777777" w:rsidR="000F001D" w:rsidRPr="00CD2C7D" w:rsidRDefault="00DE5F76" w:rsidP="0046051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976C3" w14:textId="77777777" w:rsidR="000F001D" w:rsidRPr="000E49B3" w:rsidRDefault="003B0A4D" w:rsidP="0046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0E49B3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Направление «Развитие дошкольного и общего образования детей»</w:t>
            </w:r>
          </w:p>
        </w:tc>
      </w:tr>
      <w:tr w:rsidR="000F001D" w:rsidRPr="00CD2C7D" w14:paraId="00D0FEDF" w14:textId="77777777" w:rsidTr="00E26D78">
        <w:trPr>
          <w:gridAfter w:val="1"/>
          <w:wAfter w:w="236" w:type="dxa"/>
          <w:trHeight w:val="37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CCA38" w14:textId="77777777" w:rsidR="000F001D" w:rsidRPr="00CD2C7D" w:rsidRDefault="000F001D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6BB89" w14:textId="77777777" w:rsidR="002B694F" w:rsidRPr="000E49B3" w:rsidRDefault="006C2DE9" w:rsidP="002B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2B694F" w:rsidRPr="000E4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«Современная школа»</w:t>
            </w:r>
          </w:p>
          <w:p w14:paraId="69A52D8A" w14:textId="77777777" w:rsidR="000F001D" w:rsidRPr="000E49B3" w:rsidRDefault="002B694F" w:rsidP="002B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</w:tr>
      <w:tr w:rsidR="008E72E6" w:rsidRPr="00CD2C7D" w14:paraId="53EF125B" w14:textId="77777777" w:rsidTr="0092039B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E6E87" w14:textId="77777777" w:rsidR="008E72E6" w:rsidRPr="00CD2C7D" w:rsidRDefault="008E72E6" w:rsidP="0046051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30FC1" w14:textId="77777777" w:rsidR="008E72E6" w:rsidRPr="000E49B3" w:rsidRDefault="008E72E6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9B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34E8" w14:textId="77777777" w:rsidR="008E72E6" w:rsidRPr="000E49B3" w:rsidRDefault="008E72E6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9B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2018-2024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A814C" w14:textId="77777777" w:rsidR="008E72E6" w:rsidRPr="00CD2C7D" w:rsidRDefault="008E72E6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EF1AEC" w:rsidRPr="00CD2C7D" w14:paraId="4E9B1966" w14:textId="77777777" w:rsidTr="00B4141F">
        <w:trPr>
          <w:trHeight w:val="698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00D6B" w14:textId="77777777" w:rsidR="00EF1AEC" w:rsidRPr="00CD2C7D" w:rsidRDefault="00EF1AEC" w:rsidP="00C6217C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82F8BFA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319C1F3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Внедрены методики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образования.</w:t>
            </w:r>
          </w:p>
          <w:p w14:paraId="5E324FBB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Создано новых мест в общеобразовательных организациях в связи с ростом числа обучающихся, вызванным демографическим фактором.</w:t>
            </w:r>
          </w:p>
          <w:p w14:paraId="4B29AB93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Создано новых мест за счет средств субъектов Российской Федерации и внебюджетных источников.</w:t>
            </w:r>
          </w:p>
          <w:p w14:paraId="18A7FCCC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Создано новых мест в общеобразовательных организациях, расположенных в сельской местности и </w:t>
            </w: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поселках городского типа.</w:t>
            </w:r>
          </w:p>
          <w:p w14:paraId="7F99E224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естественно-научной и технологической направленностей.</w:t>
            </w:r>
          </w:p>
          <w:p w14:paraId="4D857C95" w14:textId="77777777"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программам. </w:t>
            </w:r>
          </w:p>
          <w:p w14:paraId="15094390" w14:textId="77777777" w:rsidR="00EF1AEC" w:rsidRPr="00EF1AEC" w:rsidRDefault="00EF1AEC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общеобразовательных организаций созданы и функционируют детские технопарки «Кванториум»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F71A037" w14:textId="77777777" w:rsidR="00EF1AEC" w:rsidRDefault="00EF1AEC" w:rsidP="00EF1AE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 w:rsidR="007C44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51C1A98" w14:textId="77777777" w:rsidR="007C4408" w:rsidRPr="00EF1AEC" w:rsidRDefault="007C4408" w:rsidP="00EF1AE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образования.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53767" w14:textId="77777777" w:rsidR="00EF1AEC" w:rsidRPr="00CD2C7D" w:rsidRDefault="00EF1AEC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77F9A" w:rsidRPr="00CD2C7D" w14:paraId="24917F4D" w14:textId="77777777" w:rsidTr="007A5CB1">
        <w:trPr>
          <w:trHeight w:val="2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A33A0" w14:textId="77777777" w:rsidR="00D77F9A" w:rsidRPr="00CD2C7D" w:rsidRDefault="00D77F9A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1.1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10B5C3E" w14:textId="77777777"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Организовано комплексное психолого-педагогическое сопровождение участников образовательных отношений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BDE6535" w14:textId="77777777"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9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Оказаны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  <w:p w14:paraId="0DDD5BF4" w14:textId="77777777"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01D5961" w14:textId="77777777"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9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A7CC7" w14:textId="77777777" w:rsidR="00D77F9A" w:rsidRPr="00CD2C7D" w:rsidRDefault="00D77F9A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A5CB1" w:rsidRPr="00CD2C7D" w14:paraId="01C84C66" w14:textId="77777777" w:rsidTr="00B4141F">
        <w:trPr>
          <w:trHeight w:val="83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D827D" w14:textId="77777777" w:rsidR="007A5CB1" w:rsidRDefault="007A5CB1" w:rsidP="00C6217C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1.1.3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313E430" w14:textId="77777777"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возможность профессионального развития и обучения на протяжении всей профессиональной деятельности для педагогических работников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D2607E3" w14:textId="77777777"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человек.</w:t>
            </w:r>
          </w:p>
          <w:p w14:paraId="17097273" w14:textId="77777777"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программам.</w:t>
            </w:r>
          </w:p>
          <w:p w14:paraId="6078573A" w14:textId="77777777"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Сформирована и функционирует единая федеральная система научно-методического сопровождения педагогических работников и управленческих кадров.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3B747C8" w14:textId="77777777"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972DD" w14:textId="77777777" w:rsidR="007A5CB1" w:rsidRPr="00CD2C7D" w:rsidRDefault="007A5CB1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A5CB1" w:rsidRPr="00CD2C7D" w14:paraId="29C11ED4" w14:textId="77777777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79CCC" w14:textId="77777777" w:rsidR="007A5CB1" w:rsidRPr="00CD2C7D" w:rsidRDefault="007A5CB1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14:paraId="16B743B6" w14:textId="77777777" w:rsidR="007A5CB1" w:rsidRPr="00CD2C7D" w:rsidRDefault="007A5CB1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626E" w14:textId="77777777" w:rsidR="0065299C" w:rsidRPr="0065299C" w:rsidRDefault="006C2DE9" w:rsidP="0065299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5299C" w:rsidRPr="00652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«Цифровая образовательная среда»</w:t>
            </w:r>
          </w:p>
          <w:p w14:paraId="09A5CA1D" w14:textId="77777777" w:rsidR="007A5CB1" w:rsidRPr="00CD2C7D" w:rsidRDefault="0065299C" w:rsidP="0065299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29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(Крутько Оксана Анатольевна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77E32" w14:textId="77777777" w:rsidR="007A5CB1" w:rsidRPr="00CD2C7D" w:rsidRDefault="007A5CB1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A5CB1" w:rsidRPr="00CD2C7D" w14:paraId="1940580E" w14:textId="77777777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87C9C" w14:textId="77777777" w:rsidR="007A5CB1" w:rsidRPr="00CD2C7D" w:rsidRDefault="007A5CB1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16575" w14:textId="77777777" w:rsidR="007A5CB1" w:rsidRPr="00CD2C7D" w:rsidRDefault="00264AE0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E0BD9" w14:textId="77777777" w:rsidR="007A5CB1" w:rsidRPr="00CD2C7D" w:rsidRDefault="00B34B36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2018</w:t>
            </w:r>
            <w:r w:rsidR="007A5CB1"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</w:t>
            </w:r>
            <w:r w:rsidR="007A5CB1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7594" w14:textId="77777777" w:rsidR="007A5CB1" w:rsidRPr="00CD2C7D" w:rsidRDefault="007A5CB1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808AA" w:rsidRPr="006C721B" w14:paraId="021EEB4C" w14:textId="77777777" w:rsidTr="00B4141F">
        <w:trPr>
          <w:trHeight w:val="161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EC7C8" w14:textId="77777777" w:rsidR="00C808AA" w:rsidRPr="006C721B" w:rsidRDefault="00C808AA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6C72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EC3346D" w14:textId="77777777" w:rsidR="00C808AA" w:rsidRPr="00C808AA" w:rsidRDefault="00C808AA" w:rsidP="00C80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и внедрена в общеобразовательных организациях цифровая образовательная среда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41BEFB3C" w14:textId="77777777" w:rsidR="00C808AA" w:rsidRPr="00C808AA" w:rsidRDefault="00C808AA" w:rsidP="00C80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6B90B21" w14:textId="77777777" w:rsidR="00C808AA" w:rsidRPr="00C808AA" w:rsidRDefault="00C808AA" w:rsidP="00C80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CE521" w14:textId="77777777" w:rsidR="00C808AA" w:rsidRPr="006C721B" w:rsidRDefault="00C808AA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B34" w:rsidRPr="006C721B" w14:paraId="4BF6830E" w14:textId="77777777" w:rsidTr="00D31B34">
        <w:trPr>
          <w:trHeight w:val="84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580F2" w14:textId="77777777" w:rsidR="00D31B34" w:rsidRDefault="00D31B34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2.1.2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AA0C8EA" w14:textId="77777777" w:rsidR="00D31B34" w:rsidRPr="00D31B34" w:rsidRDefault="00D31B34" w:rsidP="00D31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B3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цифровой трансформации системы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548934B" w14:textId="77777777" w:rsidR="00D31B34" w:rsidRPr="00D31B34" w:rsidRDefault="00D31B34" w:rsidP="00D31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B3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центры цифрового образования детей «IT-куб»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C479FBB" w14:textId="77777777" w:rsidR="00D31B34" w:rsidRPr="00D31B34" w:rsidRDefault="00D31B34" w:rsidP="00D31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B3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78999" w14:textId="77777777" w:rsidR="00D31B34" w:rsidRPr="006C721B" w:rsidRDefault="00D31B34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B34" w:rsidRPr="00CD2C7D" w14:paraId="290A6983" w14:textId="77777777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E8D12" w14:textId="77777777" w:rsidR="00D31B34" w:rsidRPr="00CD2C7D" w:rsidRDefault="00D31B34" w:rsidP="001011E4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0846D557" w14:textId="77777777" w:rsidR="00D31B34" w:rsidRPr="00CD2C7D" w:rsidRDefault="00D31B34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2.2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3305E" w14:textId="77777777" w:rsidR="00D31B34" w:rsidRDefault="006C2DE9" w:rsidP="001011E4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3. </w:t>
            </w:r>
            <w:proofErr w:type="gramStart"/>
            <w:r w:rsidR="00D31B3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Региональный проект</w:t>
            </w:r>
            <w:proofErr w:type="gramEnd"/>
            <w:r w:rsidR="00D31B34"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D31B3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7E133DBE" w14:textId="77777777" w:rsidR="00407D7E" w:rsidRDefault="00D31B34" w:rsidP="00407D7E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433499AF" w14:textId="77777777" w:rsidR="00407D7E" w:rsidRPr="00407D7E" w:rsidRDefault="00407D7E" w:rsidP="00407D7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«Успех каждого ребенка»</w:t>
            </w:r>
          </w:p>
          <w:p w14:paraId="53F8AB8F" w14:textId="77777777" w:rsidR="00D31B34" w:rsidRPr="00CD2C7D" w:rsidRDefault="00407D7E" w:rsidP="00407D7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76C0" w14:textId="77777777" w:rsidR="00D31B34" w:rsidRPr="00CD2C7D" w:rsidRDefault="00D31B34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31B34" w:rsidRPr="00CD2C7D" w14:paraId="71104AE4" w14:textId="77777777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E7E31" w14:textId="77777777" w:rsidR="00D31B34" w:rsidRPr="00CD2C7D" w:rsidRDefault="00D31B34" w:rsidP="001011E4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BC8BD" w14:textId="77777777" w:rsidR="00D31B34" w:rsidRPr="00AE5B8F" w:rsidRDefault="00AE5B8F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B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0B134" w14:textId="77777777" w:rsidR="00D31B34" w:rsidRPr="00CD2C7D" w:rsidRDefault="0070446B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2018</w:t>
            </w:r>
            <w:r w:rsidR="00D31B34"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</w:t>
            </w:r>
            <w:r w:rsidR="00D31B3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B2117" w14:textId="77777777" w:rsidR="00D31B34" w:rsidRDefault="00D31B34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  <w:p w14:paraId="78E129DF" w14:textId="77777777" w:rsidR="00D31B34" w:rsidRPr="00CD2C7D" w:rsidRDefault="00D31B34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22DA6" w:rsidRPr="006C721B" w14:paraId="713D6B3F" w14:textId="77777777" w:rsidTr="00B4141F">
        <w:trPr>
          <w:gridAfter w:val="1"/>
          <w:wAfter w:w="236" w:type="dxa"/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608D6" w14:textId="77777777" w:rsidR="00D22DA6" w:rsidRPr="00CD2C7D" w:rsidRDefault="00D22DA6" w:rsidP="00C6217C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C7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D5DC4E4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и работает система выявления, поддержки и развития способностей и талантов детей и молодежи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1576627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проведение мероприятий по профессиональной ориентации в рамках реализации проекта «Билет в будущее», в которых приняли участие дети.</w:t>
            </w:r>
          </w:p>
          <w:p w14:paraId="60F69B71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мобильного технопарка «Кванториум».</w:t>
            </w:r>
          </w:p>
          <w:p w14:paraId="6FB61D82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Внедрена и функционирует Целевая модель развития региональных систем дополнительного образования детей.</w:t>
            </w:r>
          </w:p>
          <w:p w14:paraId="3896EDCD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общеобразовательных организациях, расположенных в сельской местности и малых городах, обновлена материально-техническая база для занятий детей </w:t>
            </w: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спортом.</w:t>
            </w:r>
          </w:p>
          <w:p w14:paraId="112DA8C4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и функционируют региональные центры выявления, поддержки и развития способностей и талантов у детей и молодежи.</w:t>
            </w:r>
          </w:p>
          <w:p w14:paraId="1FB03222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направленностей.</w:t>
            </w:r>
          </w:p>
          <w:p w14:paraId="45800E67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проведение открытых онлайн-уроков, направленных на раннюю профориентацию и реализуемых с учетом опыта цикла открытых уроков «</w:t>
            </w:r>
            <w:proofErr w:type="spellStart"/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», в которых приняли участие дети.</w:t>
            </w:r>
          </w:p>
          <w:p w14:paraId="5CB56D44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детского технопарка «Кванториум»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14:paraId="372DC077" w14:textId="77777777"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D22DA6" w:rsidRPr="00CD2C7D" w14:paraId="32EA1080" w14:textId="77777777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83DCE" w14:textId="77777777" w:rsidR="00D22DA6" w:rsidRPr="00CD2C7D" w:rsidRDefault="00D22DA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A77F3A8" w14:textId="77777777" w:rsidR="00D22DA6" w:rsidRPr="00CD2C7D" w:rsidRDefault="00C82288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2.3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B5C7B" w14:textId="77777777" w:rsidR="00A06625" w:rsidRPr="00A06625" w:rsidRDefault="006C2DE9" w:rsidP="00A06625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A06625" w:rsidRPr="00A0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«Патриотическое воспитание граждан Российской Федерации (Курская область)»</w:t>
            </w:r>
          </w:p>
          <w:p w14:paraId="02A7BC78" w14:textId="77777777" w:rsidR="00D22DA6" w:rsidRPr="00CD2C7D" w:rsidRDefault="00A06625" w:rsidP="00A06625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6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5FCA4" w14:textId="77777777" w:rsidR="00D22DA6" w:rsidRPr="00CD2C7D" w:rsidRDefault="00D22DA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22DA6" w:rsidRPr="00CD2C7D" w14:paraId="12C736AE" w14:textId="77777777" w:rsidTr="003D3CB7">
        <w:trPr>
          <w:trHeight w:val="44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7BEB6" w14:textId="77777777" w:rsidR="00D22DA6" w:rsidRPr="00CD2C7D" w:rsidRDefault="00D22DA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C3F81" w14:textId="77777777" w:rsidR="00D22DA6" w:rsidRPr="00C333EE" w:rsidRDefault="00C333EE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3E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D2D93" w14:textId="77777777" w:rsidR="00D22DA6" w:rsidRPr="00CD2C7D" w:rsidRDefault="00D22DA6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A47F4" w14:textId="77777777" w:rsidR="00D22DA6" w:rsidRPr="00CD2C7D" w:rsidRDefault="00D22DA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560CC2" w:rsidRPr="00CD2C7D" w14:paraId="1315810D" w14:textId="77777777" w:rsidTr="00B4141F">
        <w:trPr>
          <w:trHeight w:val="49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97F48" w14:textId="77777777" w:rsidR="00560CC2" w:rsidRPr="00CD2C7D" w:rsidRDefault="00560CC2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8E4F7B3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2FF6252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Внедрены рабочие программы воспитания обучающихся в общеобразовательных организациях и профессиональных образовательных организациях.</w:t>
            </w:r>
          </w:p>
          <w:p w14:paraId="7A6BCAE3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деятельность.</w:t>
            </w:r>
          </w:p>
          <w:p w14:paraId="14536446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</w:t>
            </w:r>
          </w:p>
          <w:p w14:paraId="5E3A8401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Федерации.</w:t>
            </w:r>
          </w:p>
          <w:p w14:paraId="05E70B82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Созданы условия для развития системы </w:t>
            </w:r>
            <w:proofErr w:type="spellStart"/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межпоколенческого</w:t>
            </w:r>
            <w:proofErr w:type="spellEnd"/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      </w:r>
          </w:p>
          <w:p w14:paraId="0BB13858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  <w:p w14:paraId="28CB51B3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B0A0FAE" w14:textId="77777777"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83CE8" w14:textId="77777777" w:rsidR="00560CC2" w:rsidRPr="00CD2C7D" w:rsidRDefault="00560CC2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560CC2" w:rsidRPr="00CD2C7D" w14:paraId="2C728785" w14:textId="77777777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4916F" w14:textId="77777777" w:rsidR="00560CC2" w:rsidRPr="00CD2C7D" w:rsidRDefault="00560CC2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94C34A1" w14:textId="77777777" w:rsidR="00560CC2" w:rsidRPr="00CD2C7D" w:rsidRDefault="00CD4120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2.4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BCE25" w14:textId="77777777" w:rsidR="00CD4120" w:rsidRPr="00CD4120" w:rsidRDefault="006C2DE9" w:rsidP="00CD4120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CD4120" w:rsidRPr="00CD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«Модернизация системы школьного образования Курской области»</w:t>
            </w:r>
          </w:p>
          <w:p w14:paraId="7D702A1E" w14:textId="77777777" w:rsidR="00560CC2" w:rsidRPr="00CD2C7D" w:rsidRDefault="00CD4120" w:rsidP="00CD4120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4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CC871" w14:textId="77777777" w:rsidR="00560CC2" w:rsidRPr="00CD2C7D" w:rsidRDefault="00560CC2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E823A6" w:rsidRPr="00CD2C7D" w14:paraId="15D69592" w14:textId="77777777" w:rsidTr="006C2DE9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5C572" w14:textId="77777777" w:rsidR="00E823A6" w:rsidRPr="00CD2C7D" w:rsidRDefault="00E823A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6EDE" w14:textId="77777777" w:rsidR="00E823A6" w:rsidRPr="00E823A6" w:rsidRDefault="00E823A6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3A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E2D4A" w14:textId="77777777" w:rsidR="00E823A6" w:rsidRPr="00E823A6" w:rsidRDefault="00E823A6" w:rsidP="00E82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3A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2022-2026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C466D" w14:textId="77777777" w:rsidR="00E823A6" w:rsidRPr="00CD2C7D" w:rsidRDefault="00E823A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AC494D" w:rsidRPr="00CD2C7D" w14:paraId="3D60980A" w14:textId="77777777" w:rsidTr="006C2DE9">
        <w:trPr>
          <w:trHeight w:val="2297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4D0F0" w14:textId="77777777" w:rsidR="00AC494D" w:rsidRPr="00CD2C7D" w:rsidRDefault="00AC494D" w:rsidP="00B067A9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9406B4A" w14:textId="77777777" w:rsidR="00AC494D" w:rsidRPr="00AC494D" w:rsidRDefault="00AC494D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494D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Модернизировать существующую инфраструктуру  общего образования в Курской области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760E980" w14:textId="77777777" w:rsidR="002E236F" w:rsidRPr="00AC494D" w:rsidRDefault="005E659E" w:rsidP="005E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59E">
              <w:rPr>
                <w:rFonts w:ascii="Times New Roman" w:eastAsia="Times New Roman" w:hAnsi="Times New Roman" w:cs="Times New Roman"/>
                <w:sz w:val="24"/>
                <w:szCs w:val="24"/>
              </w:rPr>
              <w:t>До конца 2026 года проведена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мплексная модернизация (включая </w:t>
            </w:r>
            <w:r w:rsidRPr="005E659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ремонты; оснащение отремонтированных учебных помещений средствами обучения и воспитания) существующей инфраструктуры 67 объектов общеобразовательных организаций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BEA9163" w14:textId="77777777" w:rsidR="00AC494D" w:rsidRPr="00AC494D" w:rsidRDefault="00617E5A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E5A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88483" w14:textId="77777777" w:rsidR="00AC494D" w:rsidRPr="00CD2C7D" w:rsidRDefault="00AC494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B61445E" w14:textId="77777777" w:rsidTr="00E26D78">
        <w:trPr>
          <w:trHeight w:val="63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59A9D" w14:textId="77777777" w:rsidR="008C3F67" w:rsidRDefault="004A59FE" w:rsidP="00B067A9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2.5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AF950D9" w14:textId="77777777" w:rsidR="008C3F67" w:rsidRDefault="006C2DE9" w:rsidP="001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151836" w:rsidRPr="001518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B45C43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="00151836" w:rsidRPr="00151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</w:t>
            </w:r>
            <w:r w:rsidR="00151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1836" w:rsidRPr="00151836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инфраструктуры в сфере образования»</w:t>
            </w:r>
          </w:p>
          <w:p w14:paraId="499F908A" w14:textId="77777777" w:rsidR="00094D43" w:rsidRPr="00AC494D" w:rsidRDefault="00094D43" w:rsidP="001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43">
              <w:rPr>
                <w:rFonts w:ascii="Times New Roman" w:eastAsia="Times New Roman" w:hAnsi="Times New Roman" w:cs="Times New Roman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D3C8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F39B71D" w14:textId="77777777" w:rsidTr="004A59FE">
        <w:trPr>
          <w:trHeight w:val="702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8CA80" w14:textId="77777777" w:rsidR="008C3F67" w:rsidRDefault="008C3F67" w:rsidP="00B067A9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3CD702E" w14:textId="77777777" w:rsidR="008C3F67" w:rsidRPr="00E823A6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3A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559330" w14:textId="77777777" w:rsidR="008C3F67" w:rsidRPr="00E823A6" w:rsidRDefault="004A59FE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2022-2030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C89A7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4B9EAEAD" w14:textId="77777777" w:rsidTr="00B4141F">
        <w:trPr>
          <w:trHeight w:val="112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2BFA8" w14:textId="77777777" w:rsidR="008C3F67" w:rsidRDefault="004A59FE" w:rsidP="00B067A9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2.5.1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9EF6E12" w14:textId="77777777" w:rsidR="008C3F67" w:rsidRPr="00AC494D" w:rsidRDefault="0018542F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42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общего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415E5A71" w14:textId="77777777" w:rsidR="006359B7" w:rsidRPr="006359B7" w:rsidRDefault="006359B7" w:rsidP="0063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2030 года в Курской области построено 11 зданий общеобразовательных организаций, </w:t>
            </w:r>
          </w:p>
          <w:p w14:paraId="5BC079D7" w14:textId="77777777" w:rsidR="006359B7" w:rsidRPr="006359B7" w:rsidRDefault="006359B7" w:rsidP="0063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9B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реконструировано (в том числе в форме пристроя) 2 здания общеобразовательных организаций</w:t>
            </w:r>
          </w:p>
          <w:p w14:paraId="020F1051" w14:textId="77777777" w:rsidR="008C3F67" w:rsidRPr="00AC494D" w:rsidRDefault="008C3F67" w:rsidP="00E1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6F1936C" w14:textId="77777777" w:rsidR="001C2ECE" w:rsidRPr="00AC494D" w:rsidRDefault="00617E5A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</w:t>
            </w:r>
            <w:r w:rsidRPr="00617E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стандартами в общей численности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5F37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1BAFAFC3" w14:textId="77777777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FF9B1" w14:textId="77777777" w:rsidR="008C3F67" w:rsidRPr="00CD2C7D" w:rsidRDefault="008C3F67" w:rsidP="002C37D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13AC2C9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2.6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F5770" w14:textId="77777777" w:rsidR="008C3F67" w:rsidRPr="00DB5420" w:rsidRDefault="006C2DE9" w:rsidP="00E26D78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8C3F67" w:rsidRPr="00DB5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«Инфраструктурный стандарт курской школы»</w:t>
            </w:r>
          </w:p>
          <w:p w14:paraId="7CDA22EC" w14:textId="77777777" w:rsidR="008C3F67" w:rsidRPr="00CD2C7D" w:rsidRDefault="008C3F67" w:rsidP="00E26D78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6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AC3A0" w14:textId="77777777" w:rsidR="008C3F67" w:rsidRPr="00CD2C7D" w:rsidRDefault="008C3F67" w:rsidP="002C37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04FD59C3" w14:textId="77777777" w:rsidTr="00B414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68F20" w14:textId="77777777" w:rsidR="008C3F67" w:rsidRPr="00CD2C7D" w:rsidRDefault="008C3F67" w:rsidP="002C37D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9CD0" w14:textId="77777777" w:rsidR="008C3F67" w:rsidRPr="00BE1E13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E1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9766" w14:textId="77777777" w:rsidR="008C3F67" w:rsidRPr="00BE1E13" w:rsidRDefault="008C3F67" w:rsidP="00BE1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E1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E1AF8" w14:textId="77777777" w:rsidR="008C3F67" w:rsidRPr="00CD2C7D" w:rsidRDefault="008C3F67" w:rsidP="002C37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285DD2" w14:paraId="7D0C1838" w14:textId="77777777" w:rsidTr="00B4141F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95420" w14:textId="77777777" w:rsidR="008C3F67" w:rsidRPr="00285DD2" w:rsidRDefault="00201C2F" w:rsidP="00C6217C">
            <w:pPr>
              <w:spacing w:after="0" w:line="163" w:lineRule="atLeast"/>
              <w:ind w:right="1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8C3F6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1CD11A4" w14:textId="77777777" w:rsidR="008C3F67" w:rsidRPr="00BB55B8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B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образования, развитие науки и инновационной инфраструктуры в соответствии с меняющимися запросами населения и перспективными задачами развития общества и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32A7508" w14:textId="77777777" w:rsidR="008C3F67" w:rsidRPr="00BB55B8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B8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 созданы многофункциональные зоны для активного отдыха и творчества обучающихся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ED86D14" w14:textId="77777777" w:rsidR="008C3F67" w:rsidRPr="00BB55B8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5B8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</w:t>
            </w:r>
            <w:r w:rsidR="004C5DC3">
              <w:rPr>
                <w:rFonts w:ascii="Times New Roman" w:eastAsia="Times New Roman" w:hAnsi="Times New Roman" w:cs="Times New Roman"/>
                <w:sz w:val="24"/>
                <w:szCs w:val="24"/>
              </w:rPr>
              <w:t>бщеобразовательных организациях</w:t>
            </w:r>
          </w:p>
          <w:p w14:paraId="1FDD6273" w14:textId="77777777" w:rsidR="008C3F67" w:rsidRPr="00BB55B8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69984" w14:textId="77777777" w:rsidR="008C3F67" w:rsidRPr="00285DD2" w:rsidRDefault="008C3F67" w:rsidP="00285DD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67" w:rsidRPr="00CD2C7D" w14:paraId="067FC185" w14:textId="77777777" w:rsidTr="00E26D78">
        <w:trPr>
          <w:trHeight w:val="27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A102F" w14:textId="77777777" w:rsidR="008C3F67" w:rsidRPr="00CD2C7D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0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BAE06" w14:textId="77777777" w:rsidR="008C3F67" w:rsidRPr="00A0141D" w:rsidRDefault="006C2DE9" w:rsidP="00A014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8C3F67" w:rsidRPr="00A0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«Новые цифровые возможности образования Курской области»</w:t>
            </w:r>
          </w:p>
          <w:p w14:paraId="3DEFD294" w14:textId="77777777" w:rsidR="008C3F67" w:rsidRPr="00CD2C7D" w:rsidRDefault="008C3F67" w:rsidP="00A014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(Крутько Оксана Анатольевна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E4CA9" w14:textId="77777777"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7A139F7" w14:textId="77777777" w:rsidTr="00B414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FC1C9" w14:textId="77777777" w:rsidR="008C3F67" w:rsidRPr="00CD2C7D" w:rsidRDefault="008C3F67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3E3F" w14:textId="77777777" w:rsidR="008C3F67" w:rsidRPr="000E6181" w:rsidRDefault="008C3F67" w:rsidP="000E61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8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2C50A" w14:textId="77777777" w:rsidR="008C3F67" w:rsidRPr="000E6181" w:rsidRDefault="008C3F67" w:rsidP="000E61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DD56C" w14:textId="77777777"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321A4C9C" w14:textId="77777777" w:rsidTr="00E0375D">
        <w:trPr>
          <w:trHeight w:val="26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9BF99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2.7</w:t>
            </w:r>
            <w:r w:rsidR="008C3F67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5784EFC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37B03DF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Разработана и функционирует целевая модель «Курская цифровая школа».</w:t>
            </w:r>
          </w:p>
          <w:p w14:paraId="31505230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Пилотные площадки, участвующие в реализации </w:t>
            </w:r>
          </w:p>
          <w:p w14:paraId="716DBC8C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мероприятий Стратегии развития образования в Курской области на период до 2030 года, оснащены оборудованием для выполнения целевой модели </w:t>
            </w:r>
          </w:p>
          <w:p w14:paraId="19E74125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«Курская цифровая школа».</w:t>
            </w:r>
          </w:p>
          <w:p w14:paraId="57BAECB3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Обучающиеся, осваивающие программы основного и среднего общего образования, педагогические работники общеобразовательных организаций и управленческие </w:t>
            </w: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кадры региональной системы образования овладели компетенциями не ниже базового уровня, установленного целевой моделью «Курская цифровая школа» 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9177B13" w14:textId="77777777"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95EE5" w14:textId="77777777"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0D9B28FE" w14:textId="77777777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9D936" w14:textId="77777777" w:rsidR="008C3F67" w:rsidRPr="00CD2C7D" w:rsidRDefault="008C3F67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D0EAC9B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2.8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094CB" w14:textId="77777777" w:rsidR="008C3F67" w:rsidRPr="00D6791D" w:rsidRDefault="006C2DE9" w:rsidP="00D679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8C3F67" w:rsidRPr="00D67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«Я-курянин»</w:t>
            </w:r>
          </w:p>
          <w:p w14:paraId="7C590B74" w14:textId="77777777" w:rsidR="008C3F67" w:rsidRPr="00CD2C7D" w:rsidRDefault="008C3F67" w:rsidP="00D679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96DED" w14:textId="77777777"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BC23E0F" w14:textId="77777777" w:rsidTr="00B414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0508C" w14:textId="77777777" w:rsidR="008C3F67" w:rsidRPr="00CD2C7D" w:rsidRDefault="008C3F67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ECE26" w14:textId="77777777" w:rsidR="008C3F67" w:rsidRPr="002E77EB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7E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3F9F" w14:textId="77777777" w:rsidR="008C3F67" w:rsidRPr="002E77EB" w:rsidRDefault="008C3F67" w:rsidP="002E7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7E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0C354" w14:textId="77777777"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1C3AD54" w14:textId="77777777" w:rsidTr="00B4141F">
        <w:trPr>
          <w:trHeight w:val="158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3CFC4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2.8</w:t>
            </w:r>
            <w:r w:rsidR="008C3F67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9D67809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удовлетворенности качеством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3C79EFB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 и функционирует региональный ресурсный центр воспитания детей и молодежи Курской области.</w:t>
            </w:r>
          </w:p>
          <w:p w14:paraId="1C2AAF05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внедрение электронного учебного пособия «Я - курянин» для обучающихся  образовательных организаций Курской области.</w:t>
            </w:r>
          </w:p>
          <w:p w14:paraId="2C891042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уровень профессионального мастерства педагогические работники и управленческие кадры дошкольных образовательных организаций, общеобразовательных организаций, организаций дополнительного образования детей, профессиональных образовательных организаций для реализации региональной концепции духовно-нравственного и гражданско-патриотического воспитания обучающихся Курской области.</w:t>
            </w:r>
          </w:p>
          <w:p w14:paraId="21418BB8" w14:textId="77777777" w:rsidR="008C3F67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Обеспечено проведение региональных мероприятий, направленных на формирование у обучающихся базовых национальных ценностей с использованием культурно-исторического наследия региона  </w:t>
            </w:r>
          </w:p>
          <w:p w14:paraId="6A99E037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C3B9E09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образованием.</w:t>
            </w:r>
          </w:p>
          <w:p w14:paraId="062A8302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  <w:p w14:paraId="27F09EFF" w14:textId="77777777"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06A1D" w14:textId="77777777"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20B674E" w14:textId="77777777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D64B3" w14:textId="77777777"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1A6D2A87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2.9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54E7D" w14:textId="77777777" w:rsidR="008C3F67" w:rsidRPr="00B0149E" w:rsidRDefault="006C2DE9" w:rsidP="00B0149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 w:rsidR="008C3F67" w:rsidRPr="00B01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«Школа полного дня»</w:t>
            </w:r>
          </w:p>
          <w:p w14:paraId="0BA0FC43" w14:textId="77777777" w:rsidR="008C3F67" w:rsidRPr="00CD2C7D" w:rsidRDefault="008C3F67" w:rsidP="00B0149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1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A4A91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65A28F33" w14:textId="77777777" w:rsidTr="003D3CB7">
        <w:trPr>
          <w:trHeight w:val="44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6F1E1" w14:textId="77777777"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A16B6" w14:textId="77777777" w:rsidR="008C3F67" w:rsidRPr="00CD2C7D" w:rsidRDefault="008C3F67" w:rsidP="008406CA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61305" w14:textId="77777777" w:rsidR="008C3F67" w:rsidRPr="00CD2C7D" w:rsidRDefault="008C3F67" w:rsidP="0029298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4648E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470438" w14:paraId="05A7DE10" w14:textId="77777777" w:rsidTr="00B4141F">
        <w:trPr>
          <w:trHeight w:val="121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C7BC8" w14:textId="77777777" w:rsidR="008C3F67" w:rsidRPr="00470438" w:rsidRDefault="00201C2F" w:rsidP="00C62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  <w:r w:rsidR="008C3F6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F0582D7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внедрение в практику общеобразовательных организаций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  механизмов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формирования созидательной среды для обучающихся в рамках модели Школа полного дня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179747C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Организована деятельность общеобразовательных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  в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режиме Школы полного дня.</w:t>
            </w:r>
          </w:p>
          <w:p w14:paraId="7B766E9E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Введены новые рабочие места (ставки тьюторов) в общеобразовательных организациях, функционирующих в режиме Школы полного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дня,  в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средств субвенций местным бюджетам на реализацию основных общеобразовательных и дополнительных общеобразовательных программ.</w:t>
            </w:r>
          </w:p>
          <w:p w14:paraId="097E9EBC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 один из трех приемов пищи для обучающихся общеобразовательных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 функционирующих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режиме Школы полного дня.</w:t>
            </w:r>
          </w:p>
          <w:p w14:paraId="599C452C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Разработаны и внедрены в образовательный процесс индивидуальные образовательные маршруты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для  обучающихся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Школе полного дня.</w:t>
            </w:r>
          </w:p>
          <w:p w14:paraId="5B168FA3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 отношений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удовлетворены  условиями и качеством образовательных услуг  в Школе полного дня</w:t>
            </w:r>
          </w:p>
          <w:p w14:paraId="0B913437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C8CC6D8" w14:textId="77777777"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53466" w14:textId="77777777" w:rsidR="008C3F67" w:rsidRPr="00470438" w:rsidRDefault="008C3F67" w:rsidP="00470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67" w:rsidRPr="00CD2C7D" w14:paraId="31EC1300" w14:textId="77777777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EB759" w14:textId="77777777" w:rsidR="008C3F67" w:rsidRPr="00CD2C7D" w:rsidRDefault="008C3F67" w:rsidP="00C24D4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01C2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2.10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C9944" w14:textId="77777777" w:rsidR="008C3F67" w:rsidRPr="00F96E36" w:rsidRDefault="006C2DE9" w:rsidP="00F96E3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8C3F67" w:rsidRPr="00F96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«Профессиональная траектория»</w:t>
            </w:r>
          </w:p>
          <w:p w14:paraId="1D208791" w14:textId="77777777" w:rsidR="008C3F67" w:rsidRPr="00CD2C7D" w:rsidRDefault="008C3F67" w:rsidP="00F96E3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6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D928E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03C6C129" w14:textId="77777777" w:rsidTr="00B4141F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B06E" w14:textId="77777777"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A4619" w14:textId="77777777" w:rsidR="008C3F67" w:rsidRPr="0050714E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14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01AA2" w14:textId="77777777" w:rsidR="008C3F67" w:rsidRPr="0050714E" w:rsidRDefault="008C3F67" w:rsidP="00507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14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A5B8B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45D6CA2" w14:textId="77777777" w:rsidTr="00B4141F">
        <w:trPr>
          <w:trHeight w:val="80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F751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FD8CBD2" w14:textId="77777777" w:rsidR="008C3F67" w:rsidRPr="00B0167A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Выстраивание модели управления кадровым потенциалом региона на основе регионального стандарта кадрового обеспечения промышленного роста, развитие системы прогнозирования потребности региональной экономики в кадрах на среднесрочную и долгосрочную перспективу; развитие </w:t>
            </w:r>
            <w:r w:rsidRPr="00B016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инфраструктуры подготовки профессиональных кадров; создание механизмов управления содержанием и качеством подготовки кадров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B10189E" w14:textId="77777777" w:rsidR="008C3F67" w:rsidRPr="00B0167A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6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Созданы и функционируют площадки ранней профориентации детей на базе дошкольных образовательных организаций в муниципальных образованиях Курской области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38D63CD" w14:textId="77777777" w:rsidR="008C3F67" w:rsidRPr="00B0167A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67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  <w:p w14:paraId="423A99CC" w14:textId="77777777" w:rsidR="008C3F67" w:rsidRPr="00B0167A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AF748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295BC0D" w14:textId="77777777" w:rsidTr="00E26D78">
        <w:trPr>
          <w:gridAfter w:val="1"/>
          <w:wAfter w:w="236" w:type="dxa"/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D56C6" w14:textId="77777777" w:rsidR="008C3F67" w:rsidRPr="00CD2C7D" w:rsidRDefault="008C3F67" w:rsidP="00421FD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396AE31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2.11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5537D" w14:textId="77777777" w:rsidR="008C3F67" w:rsidRPr="00E60532" w:rsidRDefault="006C2DE9" w:rsidP="00E60532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 w:rsidR="008C3F67" w:rsidRPr="00E60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«Шаги к успеху»</w:t>
            </w:r>
          </w:p>
          <w:p w14:paraId="0F80930B" w14:textId="77777777" w:rsidR="008C3F67" w:rsidRPr="00CD2C7D" w:rsidRDefault="008C3F67" w:rsidP="00E60532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0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</w:tr>
      <w:tr w:rsidR="008C3F67" w:rsidRPr="00CD2C7D" w14:paraId="69957DB6" w14:textId="77777777" w:rsidTr="00B4141F">
        <w:trPr>
          <w:gridAfter w:val="1"/>
          <w:wAfter w:w="236" w:type="dxa"/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C1B42" w14:textId="77777777" w:rsidR="008C3F67" w:rsidRPr="00CD2C7D" w:rsidRDefault="008C3F67" w:rsidP="00421FD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E9954" w14:textId="77777777" w:rsidR="008C3F67" w:rsidRPr="00806B7D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7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D09FF" w14:textId="77777777" w:rsidR="008C3F67" w:rsidRPr="00806B7D" w:rsidRDefault="008C3F67" w:rsidP="00806B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7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</w:tr>
      <w:tr w:rsidR="008C3F67" w:rsidRPr="00CD2C7D" w14:paraId="56BEE252" w14:textId="77777777" w:rsidTr="00B4141F">
        <w:trPr>
          <w:gridAfter w:val="1"/>
          <w:wAfter w:w="236" w:type="dxa"/>
          <w:trHeight w:val="12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4958C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5E9DAF2" w14:textId="77777777"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качества образовательных  результатов в региональной системе общего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78173DF" w14:textId="77777777"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  рост показателей качества подготовки обучающихся в региональной системе общего образования.</w:t>
            </w:r>
          </w:p>
          <w:p w14:paraId="2C46F287" w14:textId="77777777"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Модернизирована система (сформирована централизованная система) выявления, сопровождения и  поддержки одаренных и высокомотивированных  детей</w:t>
            </w:r>
          </w:p>
          <w:p w14:paraId="38D2E794" w14:textId="77777777"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E0AFDFF" w14:textId="77777777"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8C3F67" w:rsidRPr="00CD2C7D" w14:paraId="24BA1C48" w14:textId="77777777" w:rsidTr="00E26D78">
        <w:trPr>
          <w:gridAfter w:val="1"/>
          <w:wAfter w:w="236" w:type="dxa"/>
          <w:trHeight w:val="2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56F3" w14:textId="77777777" w:rsidR="008C3F67" w:rsidRPr="00CD2C7D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0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AF72" w14:textId="77777777" w:rsidR="008C3F67" w:rsidRPr="00636F96" w:rsidRDefault="006C2DE9" w:rsidP="00636F9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="008C3F67" w:rsidRPr="00636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«Формирование и развитие управленческих команд образовательных организаций»</w:t>
            </w:r>
          </w:p>
          <w:p w14:paraId="17409C55" w14:textId="77777777" w:rsidR="008C3F67" w:rsidRPr="00CD2C7D" w:rsidRDefault="008C3F67" w:rsidP="00636F9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6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</w:tr>
      <w:tr w:rsidR="008C3F67" w:rsidRPr="00CD2C7D" w14:paraId="37ED3A9F" w14:textId="77777777" w:rsidTr="00B4141F">
        <w:trPr>
          <w:gridAfter w:val="1"/>
          <w:wAfter w:w="236" w:type="dxa"/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BC0DD" w14:textId="77777777" w:rsidR="008C3F67" w:rsidRPr="00CD2C7D" w:rsidRDefault="008C3F67" w:rsidP="00A7027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2956F" w14:textId="77777777" w:rsidR="008C3F67" w:rsidRPr="001D627E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27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B912E" w14:textId="77777777" w:rsidR="008C3F67" w:rsidRPr="001D627E" w:rsidRDefault="008C3F67" w:rsidP="001D6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27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</w:tr>
      <w:tr w:rsidR="008C3F67" w:rsidRPr="00CD2C7D" w14:paraId="51B7F427" w14:textId="77777777" w:rsidTr="00B4141F">
        <w:trPr>
          <w:gridAfter w:val="1"/>
          <w:wAfter w:w="236" w:type="dxa"/>
          <w:trHeight w:val="1038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EC659" w14:textId="77777777" w:rsidR="008C3F67" w:rsidRPr="00CD2C7D" w:rsidRDefault="00201C2F" w:rsidP="00A7027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2.12</w:t>
            </w:r>
            <w:r w:rsidR="008C3F67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D3BFCFA" w14:textId="77777777" w:rsidR="008C3F67" w:rsidRPr="00EC61D3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D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4164E8F3" w14:textId="77777777" w:rsidR="008C3F67" w:rsidRPr="00EC61D3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D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реализация мероприятий, направленных на непрерывное сопровождение управленческих команд из числа педагогических работников и управленческих кадров.</w:t>
            </w:r>
          </w:p>
          <w:p w14:paraId="57497BDB" w14:textId="77777777" w:rsidR="008C3F67" w:rsidRPr="00EC61D3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D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реализация мероприятий по стимулированию образовательных организаций, продемонстрировавших   достижения в области качества образования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92168A2" w14:textId="77777777" w:rsidR="008C3F67" w:rsidRPr="00EC61D3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D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</w:tr>
      <w:tr w:rsidR="008C3F67" w:rsidRPr="00CD2C7D" w14:paraId="1334692A" w14:textId="77777777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E6C30" w14:textId="77777777"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3F29361E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2.13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DFE15" w14:textId="77777777" w:rsidR="008C3F67" w:rsidRPr="00E57B3B" w:rsidRDefault="006C2DE9" w:rsidP="00E57B3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="008C3F67" w:rsidRPr="00E57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«Методическая поддержка каждого педагога»</w:t>
            </w:r>
          </w:p>
          <w:p w14:paraId="52D935A8" w14:textId="77777777" w:rsidR="008C3F67" w:rsidRPr="00CD2C7D" w:rsidRDefault="008C3F67" w:rsidP="00E57B3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7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C598D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5891036" w14:textId="77777777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33C4F" w14:textId="77777777"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D8A8C" w14:textId="77777777" w:rsidR="008C3F67" w:rsidRPr="008C22B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2B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9139E" w14:textId="77777777" w:rsidR="008C3F67" w:rsidRPr="008C22B1" w:rsidRDefault="008C3F67" w:rsidP="008C22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2B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290C8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410C1A94" w14:textId="77777777" w:rsidTr="00B4141F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D35E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99C7844" w14:textId="77777777"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2BEAE9B" w14:textId="77777777"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 региональная территориально-распределённая система  методического сопровождения профессионального развития педагогических работников и управленческих кадров.</w:t>
            </w:r>
          </w:p>
          <w:p w14:paraId="483D4B59" w14:textId="77777777"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материально-технические условия для методического сопровождения педагогических работников и управленческих кадров.</w:t>
            </w:r>
          </w:p>
          <w:p w14:paraId="72806368" w14:textId="77777777"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 уровень заработной платы методистов региональной методической службы в отношении к  среднемесячной заработной плате педагогических работников региона не менее чем на 20% выше.</w:t>
            </w:r>
          </w:p>
          <w:p w14:paraId="427270F6" w14:textId="77777777"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методическое сопровождение педагогов по предметным областям, уровням и видам образования (в том числе дополнительное образование детей) и управленческих кадров  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B6461AA" w14:textId="77777777"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37780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19FE0372" w14:textId="77777777" w:rsidTr="00E26D78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78A2" w14:textId="77777777" w:rsidR="008C3F67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174A2AA" w14:textId="77777777" w:rsidR="008C3F67" w:rsidRPr="001A1F44" w:rsidRDefault="006C2DE9" w:rsidP="001A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="008C3F67" w:rsidRPr="001A1F4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«Здоровьесберегающая школа»</w:t>
            </w:r>
          </w:p>
          <w:p w14:paraId="429115FF" w14:textId="77777777" w:rsidR="008C3F67" w:rsidRPr="00CA5E9F" w:rsidRDefault="008C3F67" w:rsidP="001A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F44">
              <w:rPr>
                <w:rFonts w:ascii="Times New Roman" w:eastAsia="Times New Roman" w:hAnsi="Times New Roman" w:cs="Times New Roman"/>
                <w:sz w:val="24"/>
                <w:szCs w:val="24"/>
              </w:rPr>
              <w:t>(Карамышев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A0FE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0E215B2F" w14:textId="77777777" w:rsidTr="00B4141F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6F7B8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1EA1661" w14:textId="77777777"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69341E" w14:textId="77777777" w:rsidR="008C3F67" w:rsidRPr="00206161" w:rsidRDefault="008C3F67" w:rsidP="002061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15B88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67CB2B17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3C755" w14:textId="77777777"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BF2D6A0" w14:textId="77777777"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и преумножение человеческого потенциала - необходимое и достаточное условие социально-экономического развития региона (приоритет 3 Закона Курской области от 14 декабря 2020 года № 100-ЗКО «О Стратегии социально-экономического развития Курской области на период до 2030 года», принятого Курской областной Думой </w:t>
            </w: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 декабря 2020 года). Формирование здорового образа жизни: пропаганда физической культуры и спорта, здорового образа жизни; создание регионального центра общественного здоровья; разработка и внедрение в практику оценки эффективности программ, направленных на побуждение граждан к ЗОЖ, подготовка и повышение квалификации специалистов в сфере здорового образа жизни, физической культуры и спорта; использование инфраструктуры школ для проведения физкультурных и спортивных мероприятий.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E20B4A8" w14:textId="77777777"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Разработан и реализуется региональный стандарт «Здоровьесберегающая школа».</w:t>
            </w:r>
          </w:p>
          <w:p w14:paraId="37BF66AD" w14:textId="77777777"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и функционируют   центры психолого-педагогической и медико-социальной помощи в рамках реализации системы психолого-педагогической помощи всем участникам образовательных отношений.</w:t>
            </w:r>
          </w:p>
          <w:p w14:paraId="44D2C5ED" w14:textId="77777777"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Сформирована и функционирует единая областная система повышения квалификации педагогических работников по дополнительным профессиональным программам в области здоровьесбережения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4FFEF16" w14:textId="77777777"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3FE9A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3D0BDF0" w14:textId="77777777" w:rsidTr="00E26D78">
        <w:trPr>
          <w:trHeight w:val="29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06B1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1AA9F5F" w14:textId="77777777" w:rsidR="008C3F67" w:rsidRPr="00486D2A" w:rsidRDefault="008C3F67" w:rsidP="00975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115D0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дошкольного и общего образования</w:t>
            </w:r>
            <w:r w:rsidR="003D28B0" w:rsidRPr="00115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  <w:r w:rsidRPr="00115D0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0EF15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85B51BC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37AB4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8570F0D" w14:textId="77777777"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14:paraId="2EE94063" w14:textId="77777777"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7E790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6056D16C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B6BA5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483D6452" w14:textId="77777777" w:rsidR="008C3F67" w:rsidRPr="00486D2A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инфраструктуры и организационно-экономических механизмов, обеспечивающих максимально равную доступность услуг дошкольного и общего образования детей; модернизация образовательных программ в </w:t>
            </w: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системах дошкольного и общего образования детей, направленная на достижение современного качества учебных результатов и результатов социализации</w:t>
            </w: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63E6D49" w14:textId="77777777" w:rsidR="008C3F67" w:rsidRPr="00486D2A" w:rsidRDefault="008C3F67" w:rsidP="001D2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3F37F02" w14:textId="77777777" w:rsidR="008C3F67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Обеспечена реализация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5C425F" w14:textId="77777777" w:rsidR="008C3F67" w:rsidRPr="00572B30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Возмещены затраты по финансовому обеспечению </w:t>
            </w:r>
            <w:r w:rsidRPr="00572B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получения дошкольного образования в частных дошкольных образовательных организациях.</w:t>
            </w:r>
          </w:p>
          <w:p w14:paraId="516B1DC3" w14:textId="77777777" w:rsidR="008C3F67" w:rsidRPr="002728D1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услуг).</w:t>
            </w:r>
          </w:p>
          <w:p w14:paraId="1561A739" w14:textId="77777777" w:rsidR="008C3F67" w:rsidRPr="002728D1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меры социальной поддержки работникам муниципальных образовательных организаций.</w:t>
            </w:r>
          </w:p>
          <w:p w14:paraId="5E58DFF7" w14:textId="77777777" w:rsidR="008C3F67" w:rsidRPr="00486D2A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Осуществлено отдельное государственное полномочие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294F1A8" w14:textId="77777777" w:rsidR="0065352F" w:rsidRPr="0065352F" w:rsidRDefault="004C5DC3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Доступность </w:t>
            </w:r>
            <w:r w:rsidR="0065352F"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</w:t>
            </w:r>
          </w:p>
          <w:p w14:paraId="77077539" w14:textId="77777777" w:rsidR="0065352F" w:rsidRPr="0065352F" w:rsidRDefault="004C5DC3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для детей в </w:t>
            </w:r>
            <w:r w:rsidR="0065352F"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возрасте от 1,5 до 3 лет.</w:t>
            </w:r>
          </w:p>
          <w:p w14:paraId="7428F893" w14:textId="77777777" w:rsidR="0065352F" w:rsidRPr="0065352F" w:rsidRDefault="004C5DC3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Доступность </w:t>
            </w:r>
            <w:r w:rsidR="0065352F"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</w:t>
            </w:r>
          </w:p>
          <w:p w14:paraId="62D51CC1" w14:textId="77777777" w:rsidR="0065352F" w:rsidRPr="0065352F" w:rsidRDefault="0065352F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для детей в возрасте от 3 до 7 лет.</w:t>
            </w:r>
          </w:p>
          <w:p w14:paraId="24BD13F9" w14:textId="77777777" w:rsidR="0065352F" w:rsidRPr="0065352F" w:rsidRDefault="0065352F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</w:t>
            </w:r>
            <w:r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организациях.</w:t>
            </w:r>
          </w:p>
          <w:p w14:paraId="04B3F49A" w14:textId="77777777" w:rsidR="008C3F67" w:rsidRPr="00486D2A" w:rsidRDefault="0065352F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52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73D1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7E6FD96" w14:textId="77777777" w:rsidTr="00E26D78">
        <w:trPr>
          <w:trHeight w:val="34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CF46C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F29CB6B" w14:textId="77777777" w:rsidR="008C3F67" w:rsidRPr="001D2701" w:rsidRDefault="008C3F67" w:rsidP="009008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2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0A7AD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дополнительного образования и системы воспитания детей»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AF33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17711BA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36F6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498628C" w14:textId="77777777"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94CE7" w14:textId="77777777"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3507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2FB3A76A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F1A5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316487E" w14:textId="77777777" w:rsidR="008C3F67" w:rsidRPr="002728D1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59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доступности дополнительного образования, обеспечение развития олимпиадного движения и системы конкурсов, развитие региональных центров выявления, поддержки и развития способностей и талантов у детей; создание условий для формирования гармоничной, постоянно совершенствующейся, эрудированной, конкурентосп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особной, неравнодушной личности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8E7E5DB" w14:textId="77777777"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Обеспечена </w:t>
            </w:r>
            <w:proofErr w:type="gramStart"/>
            <w:r w:rsidRPr="00E1254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 дополнительного</w:t>
            </w:r>
            <w:proofErr w:type="gramEnd"/>
            <w:r w:rsidRPr="00E12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в части финансирования расходов на оплату труда работников муниципальных дополнительных образовательных организаций, расходов на приобретение учебных пособий, средств обучения (за исключением расходов на содержание зданий и оплату коммунальных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36A0BD3" w14:textId="77777777"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2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выявление и поддержка лиц, проявившие выдающие способности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65494DD" w14:textId="77777777" w:rsidR="008C3F67" w:rsidRPr="002728D1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72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поддержка образовательных организаций, реализующих патриотические мероприятия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5DFBBD3" w14:textId="77777777" w:rsidR="008C3F67" w:rsidRDefault="00647D26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D2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  <w:p w14:paraId="633569D0" w14:textId="77777777" w:rsidR="00C200BB" w:rsidRPr="001D2701" w:rsidRDefault="00C200BB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0BB">
              <w:rPr>
                <w:rFonts w:ascii="Times New Roman" w:hAnsi="Times New Roman" w:cs="Times New Roman"/>
                <w:sz w:val="24"/>
                <w:szCs w:val="16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93A70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419C856" w14:textId="77777777" w:rsidTr="00BD3825">
        <w:trPr>
          <w:trHeight w:val="41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6759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7CB9300" w14:textId="77777777" w:rsidR="008C3F67" w:rsidRPr="00FE20DC" w:rsidRDefault="008C3F67" w:rsidP="00BD3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D3825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профессионального образования»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366C2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3B66AF2E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77D5B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1200FE67" w14:textId="77777777"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C7016" w14:textId="77777777"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4DE74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FB359CF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438A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13AEF14" w14:textId="77777777" w:rsidR="008C3F67" w:rsidRPr="00797594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5A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дифференцированной сети организаций профессионального образования, учитывающей особенности Курской области, включающей конкурентоспособные образовательные организации; модернизация структуры программ профессионального образования для обеспечения их гибкости и эффективности, направленная на развитие кадровых ресурсов региональной системы профессионального образования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CF2CC7A" w14:textId="77777777"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Материально-техническая база учреждений обновлена в соответствии с требованиями федеральных государственных образовательных стандартов профессионального образования для профессиональных образовательных организаций.  </w:t>
            </w:r>
          </w:p>
          <w:p w14:paraId="799B219C" w14:textId="77777777"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FE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 Чемпионат                    по профессиональному мастерству «Профессионалы».</w:t>
            </w:r>
          </w:p>
          <w:p w14:paraId="4F654DD7" w14:textId="77777777" w:rsidR="008C3F67" w:rsidRPr="0037380F" w:rsidRDefault="008C3F67" w:rsidP="00373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80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 Чемпионат профессионального мастерства</w:t>
            </w:r>
          </w:p>
          <w:p w14:paraId="7C6807CB" w14:textId="77777777" w:rsidR="008C3F67" w:rsidRPr="00E12541" w:rsidRDefault="008C3F67" w:rsidP="00373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80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инвалидов и лиц с ограниченными возможностями здоровья «</w:t>
            </w:r>
            <w:proofErr w:type="spellStart"/>
            <w:r w:rsidRPr="0037380F">
              <w:rPr>
                <w:rFonts w:ascii="Times New Roman" w:eastAsia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3738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DFFFD05" w14:textId="77777777" w:rsidR="008C3F67" w:rsidRPr="00FE20DC" w:rsidRDefault="00B85BD6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BD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A6F7A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119D02FC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946C4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36CD4F8" w14:textId="77777777" w:rsidR="008C3F67" w:rsidRDefault="008C3F67" w:rsidP="00B11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116D2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процессных мероприятий</w:t>
            </w:r>
          </w:p>
          <w:p w14:paraId="31333364" w14:textId="77777777" w:rsidR="008C3F67" w:rsidRPr="009B4C9E" w:rsidRDefault="008C3F67" w:rsidP="00B11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6D2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Министерства образования и науки Курской области и проведение мероприятий в области образования»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6291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6BAB1C90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83AC3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843340A" w14:textId="77777777"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03E60" w14:textId="77777777"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59B14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A213305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3B966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89C45E9" w14:textId="77777777" w:rsidR="008C3F67" w:rsidRPr="004645A0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хода реализации и информационное сопровождение государственной программы, анализ процессов и результатов с целью своевременности принятия управленческих решений;  укрепление материально-технической базы учреждений, подведомственных Министерству образования и науки Курской </w:t>
            </w:r>
            <w:r w:rsidRPr="009226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E32DCE6" w14:textId="77777777" w:rsidR="004B1014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Обеспечена деятельность (оказаны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уги) государственных учреждений</w:t>
            </w:r>
            <w:r w:rsidR="004B10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515AEB" w14:textId="77777777" w:rsidR="004B1014" w:rsidRDefault="004B1014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деятельность</w:t>
            </w:r>
            <w:r w:rsidRPr="004B1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выполнение функций государственных органов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19AA7C" w14:textId="77777777" w:rsidR="00FF1D56" w:rsidRDefault="00E81320" w:rsidP="00E81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с</w:t>
            </w:r>
            <w:r w:rsidRPr="00E8132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опровождение реализации отдельных мероприятий государственной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AE2AF9" w14:textId="77777777" w:rsidR="008C3F67" w:rsidRPr="00D5796F" w:rsidRDefault="00FF1D56" w:rsidP="00FF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с</w:t>
            </w:r>
            <w:r w:rsidRPr="00FF1D56">
              <w:rPr>
                <w:rFonts w:ascii="Times New Roman" w:eastAsia="Times New Roman" w:hAnsi="Times New Roman" w:cs="Times New Roman"/>
                <w:sz w:val="24"/>
                <w:szCs w:val="24"/>
              </w:rPr>
              <w:t>убсидии местным бюджетам на предоставление мер социальной поддержки работникам муниципальных образовательных организаций</w:t>
            </w:r>
            <w:r w:rsidR="00E81320" w:rsidRPr="00E81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1014" w:rsidRPr="004B1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8C3F67" w:rsidRPr="0071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7B33EBE" w14:textId="77777777" w:rsidR="008C3F67" w:rsidRPr="009B4C9E" w:rsidRDefault="00DE1F15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15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ABFEA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06D8D266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F3DCD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4BE2CC65" w14:textId="77777777" w:rsidR="008C3F67" w:rsidRPr="00160220" w:rsidRDefault="008C3F67" w:rsidP="00160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</w:t>
            </w:r>
            <w:r w:rsidRPr="00160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процессных мероприятий</w:t>
            </w:r>
          </w:p>
          <w:p w14:paraId="56C8203F" w14:textId="77777777" w:rsidR="008C3F67" w:rsidRPr="00B219C5" w:rsidRDefault="008C3F67" w:rsidP="00160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20">
              <w:rPr>
                <w:rFonts w:ascii="Times New Roman" w:eastAsia="Times New Roman" w:hAnsi="Times New Roman" w:cs="Times New Roman"/>
                <w:sz w:val="24"/>
                <w:szCs w:val="24"/>
              </w:rPr>
              <w:t>«Научно-технологическое развитие Курской области»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FDC2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773ABBA4" w14:textId="77777777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C3B24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3B45B4BC" w14:textId="77777777"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7645" w14:textId="77777777"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3D6F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0727064C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D6722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05AA5434" w14:textId="77777777" w:rsidR="008C3F67" w:rsidRPr="0092262A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научных исследований и разработок, реализация приоритетных направлений научных исследований,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поддерживаемых Курской областью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26D01FD" w14:textId="77777777" w:rsidR="008C3F67" w:rsidRPr="007109BD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государственная поддержка реализации проектов по результатам региональных конкурсов фундаментальных научных исследований и поисковых научных исследований, проводимых Российским научным фондом и Министерством образования и науки Курской области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5AF24277" w14:textId="77777777" w:rsidR="008C3F67" w:rsidRPr="00B219C5" w:rsidRDefault="000D3C8B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C8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BD4D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435864EA" w14:textId="77777777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9447B" w14:textId="77777777"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6D352FB2" w14:textId="77777777" w:rsidR="008C3F67" w:rsidRPr="0036354C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E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поддержка перспективных студентов, аспирантов, слушателей, курсантов и адъюнктов – жителей Курской области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2C73BA2C" w14:textId="77777777"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BC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Выплачены именные стипендии Губернатора Курской области студентам и аспирантам очной формы обучения, обучающимся в образовательных организациях высшего образования, расположенных на территории Курской области.</w:t>
            </w:r>
          </w:p>
          <w:p w14:paraId="6EBA0339" w14:textId="77777777" w:rsidR="008C3F67" w:rsidRPr="00057F45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AF3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Выплачены именные стипендии Губернатора Курской области студенты, слушатели, курсанты, аспиранты и адъюнкты – жители Курской области, обучающиеся в образовательных организациях высшего образования МЧС России.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14:paraId="711A885B" w14:textId="77777777" w:rsidR="008C3F67" w:rsidRPr="00062584" w:rsidRDefault="000D3C8B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C8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E0592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3C75B177" w14:textId="77777777" w:rsidTr="00225F0A">
        <w:trPr>
          <w:trHeight w:val="436"/>
        </w:trPr>
        <w:tc>
          <w:tcPr>
            <w:tcW w:w="1545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44BA9" w14:textId="77777777" w:rsidR="000D3C8B" w:rsidRDefault="000D3C8B" w:rsidP="004C5DC3">
            <w:pPr>
              <w:spacing w:after="0" w:line="191" w:lineRule="atLeast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14:paraId="58776663" w14:textId="77777777" w:rsidR="000D3C8B" w:rsidRDefault="000D3C8B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14:paraId="779FD58E" w14:textId="77777777" w:rsidR="00E040D7" w:rsidRDefault="00E040D7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14:paraId="49D09083" w14:textId="77777777" w:rsidR="00E040D7" w:rsidRDefault="00E040D7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14:paraId="6144C908" w14:textId="77777777" w:rsidR="008C3F67" w:rsidRDefault="008C3F67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4. Финансовое обеспечение государственной программы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 xml:space="preserve"> Курской области</w:t>
            </w:r>
          </w:p>
          <w:p w14:paraId="26E110C6" w14:textId="77777777" w:rsidR="008C3F67" w:rsidRDefault="008C3F67" w:rsidP="001019F1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1"/>
              <w:tblW w:w="15214" w:type="dxa"/>
              <w:tblLayout w:type="fixed"/>
              <w:tblLook w:val="04A0" w:firstRow="1" w:lastRow="0" w:firstColumn="1" w:lastColumn="0" w:noHBand="0" w:noVBand="1"/>
            </w:tblPr>
            <w:tblGrid>
              <w:gridCol w:w="3715"/>
              <w:gridCol w:w="1430"/>
              <w:gridCol w:w="1421"/>
              <w:gridCol w:w="1424"/>
              <w:gridCol w:w="1418"/>
              <w:gridCol w:w="1421"/>
              <w:gridCol w:w="1412"/>
              <w:gridCol w:w="1424"/>
              <w:gridCol w:w="1549"/>
            </w:tblGrid>
            <w:tr w:rsidR="00855C49" w:rsidRPr="004601E9" w14:paraId="57FCB9B2" w14:textId="77777777" w:rsidTr="00855C49">
              <w:trPr>
                <w:tblHeader/>
              </w:trPr>
              <w:tc>
                <w:tcPr>
                  <w:tcW w:w="1221" w:type="pct"/>
                  <w:vMerge w:val="restart"/>
                  <w:vAlign w:val="center"/>
                </w:tcPr>
                <w:p w14:paraId="234D3FBE" w14:textId="77777777" w:rsidR="00855C49" w:rsidRPr="00855C4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855C49">
                    <w:rPr>
                      <w:rFonts w:cs="Times New Roman"/>
                      <w:sz w:val="24"/>
                      <w:szCs w:val="24"/>
                    </w:rPr>
                    <w:lastRenderedPageBreak/>
                    <w:t>Наименование государственной программы (комплексной программы), структурного элемента / источник финансового обеспечения</w:t>
                  </w:r>
                </w:p>
              </w:tc>
              <w:tc>
                <w:tcPr>
                  <w:tcW w:w="3779" w:type="pct"/>
                  <w:gridSpan w:val="8"/>
                </w:tcPr>
                <w:p w14:paraId="65931E42" w14:textId="77777777"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Объем финансового обеспечения по годам реализации, тыс. рублей</w:t>
                  </w:r>
                </w:p>
              </w:tc>
            </w:tr>
            <w:tr w:rsidR="00855C49" w:rsidRPr="004601E9" w14:paraId="174DAAA3" w14:textId="77777777" w:rsidTr="00855C49">
              <w:trPr>
                <w:trHeight w:val="448"/>
                <w:tblHeader/>
              </w:trPr>
              <w:tc>
                <w:tcPr>
                  <w:tcW w:w="1221" w:type="pct"/>
                  <w:vMerge/>
                  <w:vAlign w:val="center"/>
                </w:tcPr>
                <w:p w14:paraId="156CB4D6" w14:textId="77777777" w:rsidR="00855C49" w:rsidRPr="00855C4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" w:type="pct"/>
                  <w:vAlign w:val="center"/>
                </w:tcPr>
                <w:p w14:paraId="0662410D" w14:textId="77777777"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467" w:type="pct"/>
                  <w:vAlign w:val="center"/>
                </w:tcPr>
                <w:p w14:paraId="026631E5" w14:textId="77777777"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468" w:type="pct"/>
                  <w:vAlign w:val="center"/>
                </w:tcPr>
                <w:p w14:paraId="2594CB13" w14:textId="77777777"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466" w:type="pct"/>
                  <w:vAlign w:val="center"/>
                </w:tcPr>
                <w:p w14:paraId="583F6A2D" w14:textId="77777777" w:rsidR="00855C49" w:rsidRPr="00855C49" w:rsidRDefault="00855C49" w:rsidP="00855C49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467" w:type="pct"/>
                  <w:vAlign w:val="center"/>
                </w:tcPr>
                <w:p w14:paraId="13D91BC3" w14:textId="77777777" w:rsidR="00855C49" w:rsidRPr="004601E9" w:rsidRDefault="00855C49" w:rsidP="00855C49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464" w:type="pct"/>
                  <w:vAlign w:val="center"/>
                </w:tcPr>
                <w:p w14:paraId="0B0AD266" w14:textId="77777777" w:rsidR="00855C49" w:rsidRPr="004601E9" w:rsidRDefault="00855C49" w:rsidP="00855C49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468" w:type="pct"/>
                  <w:vAlign w:val="center"/>
                </w:tcPr>
                <w:p w14:paraId="39363C44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509" w:type="pct"/>
                  <w:vAlign w:val="center"/>
                </w:tcPr>
                <w:p w14:paraId="70B2D2CB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Всего</w:t>
                  </w:r>
                </w:p>
              </w:tc>
            </w:tr>
            <w:tr w:rsidR="00855C49" w:rsidRPr="004601E9" w14:paraId="3CD002FC" w14:textId="77777777" w:rsidTr="00855C49">
              <w:trPr>
                <w:trHeight w:val="282"/>
                <w:tblHeader/>
              </w:trPr>
              <w:tc>
                <w:tcPr>
                  <w:tcW w:w="1221" w:type="pct"/>
                  <w:vAlign w:val="center"/>
                </w:tcPr>
                <w:p w14:paraId="1997F07B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4601E9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0" w:type="pct"/>
                  <w:vAlign w:val="center"/>
                </w:tcPr>
                <w:p w14:paraId="74F15A2C" w14:textId="77777777" w:rsidR="00855C49" w:rsidRPr="004601E9" w:rsidRDefault="00855C49" w:rsidP="00855C49">
                  <w:pPr>
                    <w:ind w:left="-13" w:firstLine="13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7" w:type="pct"/>
                  <w:vAlign w:val="center"/>
                </w:tcPr>
                <w:p w14:paraId="6A1D52BA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8" w:type="pct"/>
                </w:tcPr>
                <w:p w14:paraId="01FB9672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6" w:type="pct"/>
                </w:tcPr>
                <w:p w14:paraId="2BC743F8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7" w:type="pct"/>
                </w:tcPr>
                <w:p w14:paraId="16874F8D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4" w:type="pct"/>
                </w:tcPr>
                <w:p w14:paraId="60037F28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8" w:type="pct"/>
                  <w:vAlign w:val="center"/>
                </w:tcPr>
                <w:p w14:paraId="0131FE72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9" w:type="pct"/>
                  <w:vAlign w:val="center"/>
                </w:tcPr>
                <w:p w14:paraId="75FB17E1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4601E9">
                    <w:rPr>
                      <w:rFonts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55C49" w:rsidRPr="004601E9" w14:paraId="4A8DC597" w14:textId="77777777" w:rsidTr="00855C49">
              <w:trPr>
                <w:trHeight w:val="433"/>
              </w:trPr>
              <w:tc>
                <w:tcPr>
                  <w:tcW w:w="1221" w:type="pct"/>
                  <w:vAlign w:val="center"/>
                </w:tcPr>
                <w:p w14:paraId="130F4050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 xml:space="preserve">Государственная программа «Развитие </w:t>
                  </w:r>
                  <w:r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>образования в</w:t>
                  </w:r>
                  <w:r w:rsidRPr="004601E9"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 xml:space="preserve"> Курской области» (всего)</w:t>
                  </w:r>
                  <w:r w:rsidRPr="004601E9"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  <w:t>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4B22EA78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26 094 182,922</w:t>
                  </w:r>
                </w:p>
              </w:tc>
              <w:tc>
                <w:tcPr>
                  <w:tcW w:w="467" w:type="pct"/>
                  <w:vAlign w:val="center"/>
                </w:tcPr>
                <w:p w14:paraId="1589DA48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22 567 816,647</w:t>
                  </w:r>
                </w:p>
              </w:tc>
              <w:tc>
                <w:tcPr>
                  <w:tcW w:w="468" w:type="pct"/>
                  <w:vAlign w:val="center"/>
                </w:tcPr>
                <w:p w14:paraId="6487CA14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22 564 106,580</w:t>
                  </w:r>
                </w:p>
              </w:tc>
              <w:tc>
                <w:tcPr>
                  <w:tcW w:w="466" w:type="pct"/>
                  <w:vAlign w:val="center"/>
                </w:tcPr>
                <w:p w14:paraId="48605DDF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23 537 492,312</w:t>
                  </w:r>
                </w:p>
              </w:tc>
              <w:tc>
                <w:tcPr>
                  <w:tcW w:w="467" w:type="pct"/>
                  <w:vAlign w:val="center"/>
                </w:tcPr>
                <w:p w14:paraId="33FE1079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24 478 992,003</w:t>
                  </w:r>
                </w:p>
              </w:tc>
              <w:tc>
                <w:tcPr>
                  <w:tcW w:w="464" w:type="pct"/>
                  <w:vAlign w:val="center"/>
                </w:tcPr>
                <w:p w14:paraId="34CAD157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25 458 151,682</w:t>
                  </w:r>
                </w:p>
              </w:tc>
              <w:tc>
                <w:tcPr>
                  <w:tcW w:w="468" w:type="pct"/>
                  <w:vAlign w:val="center"/>
                </w:tcPr>
                <w:p w14:paraId="63CDD936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26 476 477,749</w:t>
                  </w:r>
                </w:p>
              </w:tc>
              <w:tc>
                <w:tcPr>
                  <w:tcW w:w="509" w:type="pct"/>
                  <w:vAlign w:val="center"/>
                </w:tcPr>
                <w:p w14:paraId="6B12C7F4" w14:textId="77777777" w:rsidR="00855C49" w:rsidRPr="00855C4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b/>
                      <w:color w:val="000000"/>
                      <w:sz w:val="18"/>
                      <w:szCs w:val="18"/>
                    </w:rPr>
                    <w:t>171 177 219,895</w:t>
                  </w:r>
                </w:p>
              </w:tc>
            </w:tr>
            <w:tr w:rsidR="00855C49" w:rsidRPr="004601E9" w14:paraId="55E5D4A2" w14:textId="77777777" w:rsidTr="00855C49">
              <w:trPr>
                <w:trHeight w:val="433"/>
              </w:trPr>
              <w:tc>
                <w:tcPr>
                  <w:tcW w:w="1221" w:type="pct"/>
                  <w:vAlign w:val="center"/>
                </w:tcPr>
                <w:p w14:paraId="3BE205B3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BC5453">
                    <w:rPr>
                      <w:rFonts w:cs="Times New Roman"/>
                      <w:sz w:val="22"/>
                      <w:szCs w:val="24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690187AE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26 094 182,922</w:t>
                  </w:r>
                </w:p>
              </w:tc>
              <w:tc>
                <w:tcPr>
                  <w:tcW w:w="467" w:type="pct"/>
                  <w:vAlign w:val="center"/>
                </w:tcPr>
                <w:p w14:paraId="7ABF0E60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22 567 816,647</w:t>
                  </w:r>
                </w:p>
              </w:tc>
              <w:tc>
                <w:tcPr>
                  <w:tcW w:w="468" w:type="pct"/>
                  <w:vAlign w:val="center"/>
                </w:tcPr>
                <w:p w14:paraId="0E9775DC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22 564 106,580</w:t>
                  </w:r>
                </w:p>
              </w:tc>
              <w:tc>
                <w:tcPr>
                  <w:tcW w:w="466" w:type="pct"/>
                  <w:vAlign w:val="center"/>
                </w:tcPr>
                <w:p w14:paraId="63912B7F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23 537 492,312</w:t>
                  </w:r>
                </w:p>
              </w:tc>
              <w:tc>
                <w:tcPr>
                  <w:tcW w:w="467" w:type="pct"/>
                  <w:vAlign w:val="center"/>
                </w:tcPr>
                <w:p w14:paraId="533E9847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24 478 992,003</w:t>
                  </w:r>
                </w:p>
              </w:tc>
              <w:tc>
                <w:tcPr>
                  <w:tcW w:w="464" w:type="pct"/>
                  <w:vAlign w:val="center"/>
                </w:tcPr>
                <w:p w14:paraId="2364C046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25 458 151,682</w:t>
                  </w:r>
                </w:p>
              </w:tc>
              <w:tc>
                <w:tcPr>
                  <w:tcW w:w="468" w:type="pct"/>
                  <w:vAlign w:val="center"/>
                </w:tcPr>
                <w:p w14:paraId="6B310728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26 476 477,749</w:t>
                  </w:r>
                </w:p>
              </w:tc>
              <w:tc>
                <w:tcPr>
                  <w:tcW w:w="509" w:type="pct"/>
                  <w:vAlign w:val="center"/>
                </w:tcPr>
                <w:p w14:paraId="52EC7F8B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171 177 219,895</w:t>
                  </w:r>
                </w:p>
              </w:tc>
            </w:tr>
            <w:tr w:rsidR="00855C49" w:rsidRPr="004601E9" w14:paraId="0A8DC24F" w14:textId="77777777" w:rsidTr="00855C49">
              <w:trPr>
                <w:trHeight w:val="497"/>
              </w:trPr>
              <w:tc>
                <w:tcPr>
                  <w:tcW w:w="1221" w:type="pct"/>
                </w:tcPr>
                <w:p w14:paraId="6D1B1C39" w14:textId="77777777" w:rsidR="00855C49" w:rsidRPr="001C390A" w:rsidRDefault="00855C49" w:rsidP="00855C49">
                  <w:pPr>
                    <w:spacing w:line="230" w:lineRule="auto"/>
                    <w:ind w:firstLine="205"/>
                    <w:rPr>
                      <w:rFonts w:eastAsia="Times New Roman" w:cs="Times New Roman"/>
                      <w:i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i/>
                      <w:spacing w:val="-2"/>
                      <w:sz w:val="22"/>
                      <w:szCs w:val="24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4169A96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3 496 010,864</w:t>
                  </w:r>
                </w:p>
              </w:tc>
              <w:tc>
                <w:tcPr>
                  <w:tcW w:w="467" w:type="pct"/>
                  <w:vAlign w:val="center"/>
                </w:tcPr>
                <w:p w14:paraId="32354B47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2 105 193,240</w:t>
                  </w:r>
                </w:p>
              </w:tc>
              <w:tc>
                <w:tcPr>
                  <w:tcW w:w="468" w:type="pct"/>
                  <w:vAlign w:val="center"/>
                </w:tcPr>
                <w:p w14:paraId="4195B404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2 540 424,740</w:t>
                  </w:r>
                </w:p>
              </w:tc>
              <w:tc>
                <w:tcPr>
                  <w:tcW w:w="466" w:type="pct"/>
                  <w:vAlign w:val="center"/>
                </w:tcPr>
                <w:p w14:paraId="2727D366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1 365 214,837</w:t>
                  </w:r>
                </w:p>
              </w:tc>
              <w:tc>
                <w:tcPr>
                  <w:tcW w:w="467" w:type="pct"/>
                  <w:vAlign w:val="center"/>
                </w:tcPr>
                <w:p w14:paraId="3DE5B0A5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1 419 823,430</w:t>
                  </w:r>
                </w:p>
              </w:tc>
              <w:tc>
                <w:tcPr>
                  <w:tcW w:w="464" w:type="pct"/>
                  <w:vAlign w:val="center"/>
                </w:tcPr>
                <w:p w14:paraId="2FB67373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1 476 616,367</w:t>
                  </w:r>
                </w:p>
              </w:tc>
              <w:tc>
                <w:tcPr>
                  <w:tcW w:w="468" w:type="pct"/>
                  <w:vAlign w:val="center"/>
                </w:tcPr>
                <w:p w14:paraId="0577BD86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1 535 681,022</w:t>
                  </w:r>
                </w:p>
              </w:tc>
              <w:tc>
                <w:tcPr>
                  <w:tcW w:w="509" w:type="pct"/>
                  <w:vAlign w:val="center"/>
                </w:tcPr>
                <w:p w14:paraId="5DAE80BD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13 938 964,500</w:t>
                  </w:r>
                </w:p>
              </w:tc>
            </w:tr>
            <w:tr w:rsidR="00855C49" w:rsidRPr="004601E9" w14:paraId="26DACF21" w14:textId="77777777" w:rsidTr="00855C49">
              <w:trPr>
                <w:trHeight w:val="331"/>
              </w:trPr>
              <w:tc>
                <w:tcPr>
                  <w:tcW w:w="1221" w:type="pct"/>
                </w:tcPr>
                <w:p w14:paraId="7B63F689" w14:textId="77777777" w:rsidR="00855C49" w:rsidRPr="001C390A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i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i/>
                      <w:spacing w:val="-2"/>
                      <w:sz w:val="22"/>
                      <w:szCs w:val="24"/>
                    </w:rPr>
                    <w:t xml:space="preserve">    из них:</w:t>
                  </w:r>
                  <w:r w:rsidRPr="001C390A">
                    <w:rPr>
                      <w:i/>
                      <w:sz w:val="24"/>
                    </w:rPr>
                    <w:t xml:space="preserve"> </w:t>
                  </w:r>
                  <w:r w:rsidRPr="001C390A">
                    <w:rPr>
                      <w:rFonts w:eastAsia="Times New Roman" w:cs="Times New Roman"/>
                      <w:i/>
                      <w:spacing w:val="-2"/>
                      <w:sz w:val="22"/>
                      <w:szCs w:val="24"/>
                    </w:rPr>
                    <w:t>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4F5DB8F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6F4C51B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73A7394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870B548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6E74DB1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029C6488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4C97818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010FD87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855C49" w:rsidRPr="004601E9" w14:paraId="1451C30A" w14:textId="77777777" w:rsidTr="00855C49">
              <w:trPr>
                <w:trHeight w:val="255"/>
              </w:trPr>
              <w:tc>
                <w:tcPr>
                  <w:tcW w:w="1221" w:type="pct"/>
                </w:tcPr>
                <w:p w14:paraId="3348E97A" w14:textId="77777777" w:rsidR="00855C49" w:rsidRPr="004601E9" w:rsidRDefault="00855C49" w:rsidP="00855C49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0F31AF30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20 566 140,988</w:t>
                  </w:r>
                </w:p>
              </w:tc>
              <w:tc>
                <w:tcPr>
                  <w:tcW w:w="467" w:type="pct"/>
                  <w:vAlign w:val="center"/>
                </w:tcPr>
                <w:p w14:paraId="001A6AF4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18 059 909,448</w:t>
                  </w:r>
                </w:p>
              </w:tc>
              <w:tc>
                <w:tcPr>
                  <w:tcW w:w="468" w:type="pct"/>
                  <w:vAlign w:val="center"/>
                </w:tcPr>
                <w:p w14:paraId="1085D40E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18 027 079,948</w:t>
                  </w:r>
                </w:p>
              </w:tc>
              <w:tc>
                <w:tcPr>
                  <w:tcW w:w="466" w:type="pct"/>
                  <w:vAlign w:val="center"/>
                </w:tcPr>
                <w:p w14:paraId="7924E684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18 572 225,652</w:t>
                  </w:r>
                </w:p>
              </w:tc>
              <w:tc>
                <w:tcPr>
                  <w:tcW w:w="467" w:type="pct"/>
                  <w:vAlign w:val="center"/>
                </w:tcPr>
                <w:p w14:paraId="17AC3E76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19 315 114,677</w:t>
                  </w:r>
                </w:p>
              </w:tc>
              <w:tc>
                <w:tcPr>
                  <w:tcW w:w="464" w:type="pct"/>
                  <w:vAlign w:val="center"/>
                </w:tcPr>
                <w:p w14:paraId="45E4FF1F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20 087 719,265</w:t>
                  </w:r>
                </w:p>
              </w:tc>
              <w:tc>
                <w:tcPr>
                  <w:tcW w:w="468" w:type="pct"/>
                  <w:vAlign w:val="center"/>
                </w:tcPr>
                <w:p w14:paraId="7D1C2252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20 891 228,035</w:t>
                  </w:r>
                </w:p>
              </w:tc>
              <w:tc>
                <w:tcPr>
                  <w:tcW w:w="509" w:type="pct"/>
                  <w:vAlign w:val="center"/>
                </w:tcPr>
                <w:p w14:paraId="3B5DB0BB" w14:textId="77777777" w:rsidR="00855C49" w:rsidRP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855C49">
                    <w:rPr>
                      <w:color w:val="000000"/>
                      <w:sz w:val="18"/>
                      <w:szCs w:val="18"/>
                    </w:rPr>
                    <w:t>135 519 418,013</w:t>
                  </w:r>
                </w:p>
              </w:tc>
            </w:tr>
            <w:tr w:rsidR="00855C49" w:rsidRPr="004601E9" w14:paraId="024D5CA8" w14:textId="77777777" w:rsidTr="00855C49">
              <w:trPr>
                <w:trHeight w:val="433"/>
              </w:trPr>
              <w:tc>
                <w:tcPr>
                  <w:tcW w:w="1221" w:type="pct"/>
                </w:tcPr>
                <w:p w14:paraId="1FB40697" w14:textId="77777777" w:rsidR="00855C49" w:rsidRPr="004601E9" w:rsidRDefault="00855C49" w:rsidP="00855C49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межбюджетны</w:t>
                  </w:r>
                  <w:r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е</w:t>
                  </w: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 xml:space="preserve"> трансферты бюджету территориального государственного внебюджетного фонда (бюджету территориального фонда обязательного медицинского страхова</w:t>
                  </w:r>
                  <w:r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н</w:t>
                  </w: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586D8BEC" w14:textId="77777777"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D9DB7FE" w14:textId="77777777"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6A8949E" w14:textId="77777777"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2C5A494A" w14:textId="77777777"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1EBA7832" w14:textId="77777777"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2A1E79C" w14:textId="77777777"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83F3685" w14:textId="77777777"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C1B670E" w14:textId="77777777"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22B1EB55" w14:textId="77777777" w:rsidTr="00855C49">
              <w:trPr>
                <w:trHeight w:val="238"/>
              </w:trPr>
              <w:tc>
                <w:tcPr>
                  <w:tcW w:w="1221" w:type="pct"/>
                </w:tcPr>
                <w:p w14:paraId="6CE840F7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25113CD2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156FCDD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12F6315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1F8EA55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5428038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33DA6CE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F350B18" w14:textId="77777777"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0F784E4" w14:textId="77777777"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7624F" w:rsidRPr="004601E9" w14:paraId="2780B6E2" w14:textId="77777777" w:rsidTr="00855C49">
              <w:trPr>
                <w:trHeight w:val="433"/>
              </w:trPr>
              <w:tc>
                <w:tcPr>
                  <w:tcW w:w="1221" w:type="pct"/>
                </w:tcPr>
                <w:p w14:paraId="1E9DE0D1" w14:textId="77777777" w:rsidR="0097624F" w:rsidRPr="004601E9" w:rsidRDefault="0097624F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29C66999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21 088 803,932</w:t>
                  </w:r>
                </w:p>
              </w:tc>
              <w:tc>
                <w:tcPr>
                  <w:tcW w:w="467" w:type="pct"/>
                  <w:vAlign w:val="center"/>
                </w:tcPr>
                <w:p w14:paraId="3BCDEAD9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18 493 436,362</w:t>
                  </w:r>
                </w:p>
              </w:tc>
              <w:tc>
                <w:tcPr>
                  <w:tcW w:w="468" w:type="pct"/>
                  <w:vAlign w:val="center"/>
                </w:tcPr>
                <w:p w14:paraId="65B75F9F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18 471 657,363</w:t>
                  </w:r>
                </w:p>
              </w:tc>
              <w:tc>
                <w:tcPr>
                  <w:tcW w:w="466" w:type="pct"/>
                  <w:vAlign w:val="center"/>
                </w:tcPr>
                <w:p w14:paraId="46DC39F7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19 053 233,446</w:t>
                  </w:r>
                </w:p>
              </w:tc>
              <w:tc>
                <w:tcPr>
                  <w:tcW w:w="467" w:type="pct"/>
                  <w:vAlign w:val="center"/>
                </w:tcPr>
                <w:p w14:paraId="09A8A574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19 815 362,783</w:t>
                  </w:r>
                </w:p>
              </w:tc>
              <w:tc>
                <w:tcPr>
                  <w:tcW w:w="464" w:type="pct"/>
                  <w:vAlign w:val="center"/>
                </w:tcPr>
                <w:p w14:paraId="25E01C1F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20 607 977,295</w:t>
                  </w:r>
                </w:p>
              </w:tc>
              <w:tc>
                <w:tcPr>
                  <w:tcW w:w="468" w:type="pct"/>
                  <w:vAlign w:val="center"/>
                </w:tcPr>
                <w:p w14:paraId="21A3A7F5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21 432 296,386</w:t>
                  </w:r>
                </w:p>
              </w:tc>
              <w:tc>
                <w:tcPr>
                  <w:tcW w:w="509" w:type="pct"/>
                  <w:vAlign w:val="center"/>
                </w:tcPr>
                <w:p w14:paraId="1E6F1B8D" w14:textId="77777777" w:rsidR="0097624F" w:rsidRPr="0097624F" w:rsidRDefault="0097624F" w:rsidP="0097624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7624F">
                    <w:rPr>
                      <w:color w:val="000000"/>
                      <w:sz w:val="18"/>
                      <w:szCs w:val="18"/>
                    </w:rPr>
                    <w:t>138 962 767,567</w:t>
                  </w:r>
                </w:p>
              </w:tc>
            </w:tr>
            <w:tr w:rsidR="00855C49" w:rsidRPr="004601E9" w14:paraId="066A59D5" w14:textId="77777777" w:rsidTr="00855C49">
              <w:trPr>
                <w:trHeight w:val="433"/>
              </w:trPr>
              <w:tc>
                <w:tcPr>
                  <w:tcW w:w="1221" w:type="pct"/>
                </w:tcPr>
                <w:p w14:paraId="0FF4BA98" w14:textId="77777777" w:rsidR="00855C49" w:rsidRPr="001C390A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lastRenderedPageBreak/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3AA71F6D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86D7A01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5AEE574C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497DDC6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1239C44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E2EC467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3318C3E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EDE04C8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855C49" w:rsidRPr="004601E9" w14:paraId="0898C5B8" w14:textId="77777777" w:rsidTr="00855C49">
              <w:trPr>
                <w:trHeight w:val="553"/>
              </w:trPr>
              <w:tc>
                <w:tcPr>
                  <w:tcW w:w="1221" w:type="pct"/>
                </w:tcPr>
                <w:p w14:paraId="3904E671" w14:textId="77777777" w:rsidR="00855C49" w:rsidRPr="001C390A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0C096162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EE9A865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4EE0295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9E5EA70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45FC280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8B56D0F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325BA02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295DA53C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855C49" w:rsidRPr="004601E9" w14:paraId="6E575363" w14:textId="77777777" w:rsidTr="00855C49">
              <w:trPr>
                <w:trHeight w:val="433"/>
              </w:trPr>
              <w:tc>
                <w:tcPr>
                  <w:tcW w:w="1221" w:type="pct"/>
                </w:tcPr>
                <w:p w14:paraId="67E5CBEE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Региональный проект «Современная  школа» 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75CD4A1E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1 961 262,409</w:t>
                  </w:r>
                </w:p>
              </w:tc>
              <w:tc>
                <w:tcPr>
                  <w:tcW w:w="467" w:type="pct"/>
                  <w:vAlign w:val="center"/>
                </w:tcPr>
                <w:p w14:paraId="5FA146E0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378 324,593</w:t>
                  </w:r>
                </w:p>
              </w:tc>
              <w:tc>
                <w:tcPr>
                  <w:tcW w:w="468" w:type="pct"/>
                  <w:vAlign w:val="center"/>
                </w:tcPr>
                <w:p w14:paraId="4928E175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384 820,207</w:t>
                  </w:r>
                </w:p>
              </w:tc>
              <w:tc>
                <w:tcPr>
                  <w:tcW w:w="466" w:type="pct"/>
                  <w:vAlign w:val="center"/>
                </w:tcPr>
                <w:p w14:paraId="405E166D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325 329,936</w:t>
                  </w:r>
                </w:p>
              </w:tc>
              <w:tc>
                <w:tcPr>
                  <w:tcW w:w="467" w:type="pct"/>
                  <w:vAlign w:val="center"/>
                </w:tcPr>
                <w:p w14:paraId="748F3407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338 343,133</w:t>
                  </w:r>
                </w:p>
              </w:tc>
              <w:tc>
                <w:tcPr>
                  <w:tcW w:w="464" w:type="pct"/>
                  <w:vAlign w:val="center"/>
                </w:tcPr>
                <w:p w14:paraId="34CBE7FB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351 876,858</w:t>
                  </w:r>
                </w:p>
              </w:tc>
              <w:tc>
                <w:tcPr>
                  <w:tcW w:w="468" w:type="pct"/>
                  <w:vAlign w:val="center"/>
                </w:tcPr>
                <w:p w14:paraId="0D8F5058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365 951,932</w:t>
                  </w:r>
                </w:p>
              </w:tc>
              <w:tc>
                <w:tcPr>
                  <w:tcW w:w="509" w:type="pct"/>
                  <w:vAlign w:val="center"/>
                </w:tcPr>
                <w:p w14:paraId="4E09F05F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4 105 909,068</w:t>
                  </w:r>
                </w:p>
              </w:tc>
            </w:tr>
            <w:tr w:rsidR="00855C49" w:rsidRPr="004601E9" w14:paraId="39DF22C4" w14:textId="77777777" w:rsidTr="00855C49">
              <w:tc>
                <w:tcPr>
                  <w:tcW w:w="1221" w:type="pct"/>
                </w:tcPr>
                <w:p w14:paraId="2726E5DE" w14:textId="77777777" w:rsidR="00855C49" w:rsidRPr="005F2F1B" w:rsidRDefault="00855C49" w:rsidP="00855C49">
                  <w:pPr>
                    <w:ind w:firstLine="0"/>
                    <w:rPr>
                      <w:sz w:val="22"/>
                      <w:highlight w:val="yellow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1A4D3484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1 961 262,409</w:t>
                  </w:r>
                </w:p>
              </w:tc>
              <w:tc>
                <w:tcPr>
                  <w:tcW w:w="467" w:type="pct"/>
                  <w:vAlign w:val="center"/>
                </w:tcPr>
                <w:p w14:paraId="1EE46EA4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378 324,593</w:t>
                  </w:r>
                </w:p>
              </w:tc>
              <w:tc>
                <w:tcPr>
                  <w:tcW w:w="468" w:type="pct"/>
                  <w:vAlign w:val="center"/>
                </w:tcPr>
                <w:p w14:paraId="3C755661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384 820,207</w:t>
                  </w:r>
                </w:p>
              </w:tc>
              <w:tc>
                <w:tcPr>
                  <w:tcW w:w="466" w:type="pct"/>
                  <w:vAlign w:val="center"/>
                </w:tcPr>
                <w:p w14:paraId="7C7FA80B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325 329,936</w:t>
                  </w:r>
                </w:p>
              </w:tc>
              <w:tc>
                <w:tcPr>
                  <w:tcW w:w="467" w:type="pct"/>
                  <w:vAlign w:val="center"/>
                </w:tcPr>
                <w:p w14:paraId="485EA1E9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338 343,133</w:t>
                  </w:r>
                </w:p>
              </w:tc>
              <w:tc>
                <w:tcPr>
                  <w:tcW w:w="464" w:type="pct"/>
                  <w:vAlign w:val="center"/>
                </w:tcPr>
                <w:p w14:paraId="7176417B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351 876,858</w:t>
                  </w:r>
                </w:p>
              </w:tc>
              <w:tc>
                <w:tcPr>
                  <w:tcW w:w="468" w:type="pct"/>
                  <w:vAlign w:val="center"/>
                </w:tcPr>
                <w:p w14:paraId="60BB03B8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365 951,932</w:t>
                  </w:r>
                </w:p>
              </w:tc>
              <w:tc>
                <w:tcPr>
                  <w:tcW w:w="509" w:type="pct"/>
                  <w:vAlign w:val="center"/>
                </w:tcPr>
                <w:p w14:paraId="018A8363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4 105 909,068</w:t>
                  </w:r>
                </w:p>
              </w:tc>
            </w:tr>
            <w:tr w:rsidR="00855C49" w:rsidRPr="004601E9" w14:paraId="3DC7FA71" w14:textId="77777777" w:rsidTr="00855C49">
              <w:tc>
                <w:tcPr>
                  <w:tcW w:w="1221" w:type="pct"/>
                </w:tcPr>
                <w:p w14:paraId="40457CB7" w14:textId="77777777" w:rsidR="00855C49" w:rsidRPr="00FD0B16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FD0B16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4CE50AC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1 273 495,600</w:t>
                  </w:r>
                </w:p>
              </w:tc>
              <w:tc>
                <w:tcPr>
                  <w:tcW w:w="467" w:type="pct"/>
                  <w:vAlign w:val="center"/>
                </w:tcPr>
                <w:p w14:paraId="39F9A84F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39BA9FAA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478C02BE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151FF86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21C4A2FB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FAD2EDC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01EB5FD4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1 273 495,600</w:t>
                  </w:r>
                </w:p>
              </w:tc>
            </w:tr>
            <w:tr w:rsidR="00855C49" w:rsidRPr="004601E9" w14:paraId="6D112B40" w14:textId="77777777" w:rsidTr="00855C49">
              <w:tc>
                <w:tcPr>
                  <w:tcW w:w="1221" w:type="pct"/>
                </w:tcPr>
                <w:p w14:paraId="3BDFA442" w14:textId="77777777" w:rsidR="00855C49" w:rsidRPr="00FD0B16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FD0B16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0DAD5557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DAFAA85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72D87D5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58C0D636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8E6BBAB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46BA7818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A9E1CFD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1ECB01CF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6CD49610" w14:textId="77777777" w:rsidTr="00855C49">
              <w:tc>
                <w:tcPr>
                  <w:tcW w:w="1221" w:type="pct"/>
                </w:tcPr>
                <w:p w14:paraId="46B53A46" w14:textId="77777777"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31896B5E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1 170 957,307</w:t>
                  </w:r>
                </w:p>
              </w:tc>
              <w:tc>
                <w:tcPr>
                  <w:tcW w:w="467" w:type="pct"/>
                  <w:vAlign w:val="center"/>
                </w:tcPr>
                <w:p w14:paraId="7FE8CA1D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209EB9FE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0451F7B4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304 793,577</w:t>
                  </w:r>
                </w:p>
              </w:tc>
              <w:tc>
                <w:tcPr>
                  <w:tcW w:w="467" w:type="pct"/>
                  <w:vAlign w:val="center"/>
                </w:tcPr>
                <w:p w14:paraId="5798713B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316 985,320</w:t>
                  </w:r>
                </w:p>
              </w:tc>
              <w:tc>
                <w:tcPr>
                  <w:tcW w:w="464" w:type="pct"/>
                  <w:vAlign w:val="center"/>
                </w:tcPr>
                <w:p w14:paraId="0E3CD128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329 664,733</w:t>
                  </w:r>
                </w:p>
              </w:tc>
              <w:tc>
                <w:tcPr>
                  <w:tcW w:w="468" w:type="pct"/>
                  <w:vAlign w:val="center"/>
                </w:tcPr>
                <w:p w14:paraId="4E30B483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342 851,322</w:t>
                  </w:r>
                </w:p>
              </w:tc>
              <w:tc>
                <w:tcPr>
                  <w:tcW w:w="509" w:type="pct"/>
                  <w:vAlign w:val="center"/>
                </w:tcPr>
                <w:p w14:paraId="3D89DC48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2 465 252,259</w:t>
                  </w:r>
                </w:p>
              </w:tc>
            </w:tr>
            <w:tr w:rsidR="00855C49" w:rsidRPr="004601E9" w14:paraId="69124A80" w14:textId="77777777" w:rsidTr="00855C49">
              <w:tc>
                <w:tcPr>
                  <w:tcW w:w="1221" w:type="pct"/>
                </w:tcPr>
                <w:p w14:paraId="328DD0D6" w14:textId="77777777"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межбюджетные</w:t>
                  </w:r>
                  <w:r w:rsidRPr="00FD0B16">
                    <w:rPr>
                      <w:sz w:val="22"/>
                    </w:rPr>
                    <w:t xml:space="preserve"> трансферты бюджету территориального государственного внебюджетного фонда (бюджету территориального фонда обязательного медицинского страхова</w:t>
                  </w:r>
                  <w:r>
                    <w:rPr>
                      <w:sz w:val="22"/>
                    </w:rPr>
                    <w:t>н</w:t>
                  </w:r>
                  <w:r w:rsidRPr="00FD0B16">
                    <w:rPr>
                      <w:sz w:val="22"/>
                    </w:rPr>
                    <w:t>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05916050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352883E0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E5805A9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41DE03B4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D40EC06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3EABA801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A58F1B9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213E2B5D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2502BD12" w14:textId="77777777" w:rsidTr="00855C49">
              <w:tc>
                <w:tcPr>
                  <w:tcW w:w="1221" w:type="pct"/>
                </w:tcPr>
                <w:p w14:paraId="7DC107C8" w14:textId="77777777"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71548A73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5350554A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BE4C6EF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22B08A81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9BE3BDF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420BBF04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7ABD099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756E56BE" w14:textId="77777777"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7E8A9226" w14:textId="77777777" w:rsidTr="00855C49">
              <w:tc>
                <w:tcPr>
                  <w:tcW w:w="1221" w:type="pct"/>
                </w:tcPr>
                <w:p w14:paraId="751C33BA" w14:textId="77777777"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55F95EC1" w14:textId="77777777" w:rsidR="00855C49" w:rsidRPr="00A01573" w:rsidRDefault="00C76FCE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C76FCE">
                    <w:rPr>
                      <w:sz w:val="18"/>
                      <w:szCs w:val="18"/>
                    </w:rPr>
                    <w:t>1 247 773,680</w:t>
                  </w:r>
                </w:p>
              </w:tc>
              <w:tc>
                <w:tcPr>
                  <w:tcW w:w="467" w:type="pct"/>
                  <w:vAlign w:val="center"/>
                </w:tcPr>
                <w:p w14:paraId="5AB4F970" w14:textId="77777777" w:rsidR="00855C49" w:rsidRPr="00A01573" w:rsidRDefault="00855C49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6BD22A08" w14:textId="77777777" w:rsidR="00855C49" w:rsidRPr="00A01573" w:rsidRDefault="00855C49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78A367C5" w14:textId="77777777" w:rsidR="00855C49" w:rsidRPr="00A01573" w:rsidRDefault="00855C49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304 793,577</w:t>
                  </w:r>
                </w:p>
              </w:tc>
              <w:tc>
                <w:tcPr>
                  <w:tcW w:w="467" w:type="pct"/>
                  <w:vAlign w:val="center"/>
                </w:tcPr>
                <w:p w14:paraId="2FD0DBF1" w14:textId="77777777" w:rsidR="00855C49" w:rsidRPr="00A01573" w:rsidRDefault="00855C49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316 985,320</w:t>
                  </w:r>
                </w:p>
              </w:tc>
              <w:tc>
                <w:tcPr>
                  <w:tcW w:w="464" w:type="pct"/>
                  <w:vAlign w:val="center"/>
                </w:tcPr>
                <w:p w14:paraId="7A926B43" w14:textId="77777777" w:rsidR="00855C49" w:rsidRPr="00A01573" w:rsidRDefault="00855C49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329 664,733</w:t>
                  </w:r>
                </w:p>
              </w:tc>
              <w:tc>
                <w:tcPr>
                  <w:tcW w:w="468" w:type="pct"/>
                  <w:vAlign w:val="center"/>
                </w:tcPr>
                <w:p w14:paraId="5E29EAD0" w14:textId="77777777" w:rsidR="00855C49" w:rsidRPr="00A01573" w:rsidRDefault="00855C49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342 851,322</w:t>
                  </w:r>
                </w:p>
              </w:tc>
              <w:tc>
                <w:tcPr>
                  <w:tcW w:w="509" w:type="pct"/>
                  <w:vAlign w:val="center"/>
                </w:tcPr>
                <w:p w14:paraId="092228F9" w14:textId="77777777" w:rsidR="00855C49" w:rsidRPr="00A01573" w:rsidRDefault="00C76FCE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C76FCE">
                    <w:rPr>
                      <w:sz w:val="18"/>
                      <w:szCs w:val="18"/>
                    </w:rPr>
                    <w:t>2 542 068,632</w:t>
                  </w:r>
                </w:p>
              </w:tc>
            </w:tr>
            <w:tr w:rsidR="00855C49" w:rsidRPr="004601E9" w14:paraId="03354E2D" w14:textId="77777777" w:rsidTr="00855C49">
              <w:tc>
                <w:tcPr>
                  <w:tcW w:w="1221" w:type="pct"/>
                </w:tcPr>
                <w:p w14:paraId="2515B6C4" w14:textId="77777777"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4D113387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7F28FF8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F89F357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A4906B5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E9306C7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977BC89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188AF1B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3B288C2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3F96405B" w14:textId="77777777" w:rsidTr="00855C49">
              <w:tc>
                <w:tcPr>
                  <w:tcW w:w="1221" w:type="pct"/>
                </w:tcPr>
                <w:p w14:paraId="2F04C3B4" w14:textId="77777777"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64D4A270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C688F8F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25837DD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D640E19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27DB5BE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BB1F9CA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5C883F7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487B5C71" w14:textId="77777777"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5C4A18" w:rsidRPr="004601E9" w14:paraId="706609B5" w14:textId="77777777" w:rsidTr="00855C49">
              <w:tc>
                <w:tcPr>
                  <w:tcW w:w="1221" w:type="pct"/>
                  <w:vAlign w:val="center"/>
                </w:tcPr>
                <w:p w14:paraId="022FACB8" w14:textId="77777777" w:rsidR="005C4A18" w:rsidRPr="004601E9" w:rsidRDefault="005C4A1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Успех каждого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ребенка»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7A01B128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56 800,837</w:t>
                  </w:r>
                </w:p>
              </w:tc>
              <w:tc>
                <w:tcPr>
                  <w:tcW w:w="467" w:type="pct"/>
                  <w:vAlign w:val="center"/>
                </w:tcPr>
                <w:p w14:paraId="2DF65315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DDE074C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9CAD111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14:paraId="64C34693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14:paraId="32776798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14:paraId="29CE052B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14:paraId="5FA8F904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60 858,872</w:t>
                  </w:r>
                </w:p>
              </w:tc>
            </w:tr>
            <w:tr w:rsidR="005C4A18" w:rsidRPr="004601E9" w14:paraId="06EEB336" w14:textId="77777777" w:rsidTr="00855C49">
              <w:trPr>
                <w:trHeight w:val="449"/>
              </w:trPr>
              <w:tc>
                <w:tcPr>
                  <w:tcW w:w="1221" w:type="pct"/>
                </w:tcPr>
                <w:p w14:paraId="158F5D3E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37F8C9F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56 800,837</w:t>
                  </w:r>
                </w:p>
              </w:tc>
              <w:tc>
                <w:tcPr>
                  <w:tcW w:w="467" w:type="pct"/>
                  <w:vAlign w:val="center"/>
                </w:tcPr>
                <w:p w14:paraId="5E6A177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2714578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526DA6B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14:paraId="53A16C7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14:paraId="72CAA44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14:paraId="630C7D6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14:paraId="7134856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60 858,872</w:t>
                  </w:r>
                </w:p>
              </w:tc>
            </w:tr>
            <w:tr w:rsidR="005C4A18" w:rsidRPr="004601E9" w14:paraId="6C83EBF9" w14:textId="77777777" w:rsidTr="00855C49">
              <w:trPr>
                <w:trHeight w:val="278"/>
              </w:trPr>
              <w:tc>
                <w:tcPr>
                  <w:tcW w:w="1221" w:type="pct"/>
                </w:tcPr>
                <w:p w14:paraId="0E5DDC96" w14:textId="77777777" w:rsidR="005C4A18" w:rsidRPr="005F2F1B" w:rsidRDefault="005C4A1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1E4224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39 049,900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804226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1A8F27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496A43F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CBDAC2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63812DA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6DC22ED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D8B1A7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39 049,900</w:t>
                  </w:r>
                </w:p>
              </w:tc>
            </w:tr>
            <w:tr w:rsidR="005C4A18" w:rsidRPr="004601E9" w14:paraId="33634173" w14:textId="77777777" w:rsidTr="00855C49">
              <w:trPr>
                <w:trHeight w:val="282"/>
              </w:trPr>
              <w:tc>
                <w:tcPr>
                  <w:tcW w:w="1221" w:type="pct"/>
                </w:tcPr>
                <w:p w14:paraId="1C00A300" w14:textId="77777777" w:rsidR="005C4A18" w:rsidRPr="005F2F1B" w:rsidRDefault="005C4A1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5F79EE1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3AF15C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EE3936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B9B29B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5A9C340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35842B7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2A84159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283C7BB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08E97C06" w14:textId="77777777" w:rsidTr="00855C49">
              <w:trPr>
                <w:trHeight w:val="259"/>
              </w:trPr>
              <w:tc>
                <w:tcPr>
                  <w:tcW w:w="1221" w:type="pct"/>
                </w:tcPr>
                <w:p w14:paraId="01D29912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0746F52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29 482,678</w:t>
                  </w:r>
                </w:p>
              </w:tc>
              <w:tc>
                <w:tcPr>
                  <w:tcW w:w="467" w:type="pct"/>
                  <w:vAlign w:val="center"/>
                </w:tcPr>
                <w:p w14:paraId="4838643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36696A8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0528EF2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14:paraId="0E6B556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14:paraId="46B9218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14:paraId="4747CCD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14:paraId="288B73E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33 540,713</w:t>
                  </w:r>
                </w:p>
              </w:tc>
            </w:tr>
            <w:tr w:rsidR="005C4A18" w:rsidRPr="004601E9" w14:paraId="24BCAD1A" w14:textId="77777777" w:rsidTr="00855C49">
              <w:trPr>
                <w:trHeight w:val="276"/>
              </w:trPr>
              <w:tc>
                <w:tcPr>
                  <w:tcW w:w="1221" w:type="pct"/>
                </w:tcPr>
                <w:p w14:paraId="00479A45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55F6035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59EBC66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527277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A212BF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359F62C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3E9CC51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1F4276B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53D16FD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25923903" w14:textId="77777777" w:rsidTr="00855C49">
              <w:trPr>
                <w:trHeight w:val="449"/>
              </w:trPr>
              <w:tc>
                <w:tcPr>
                  <w:tcW w:w="1221" w:type="pct"/>
                </w:tcPr>
                <w:p w14:paraId="75498D0B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21B4CD9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303FF79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210A3E9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2110CFF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1D06589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1782A03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0948DFE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4BC37CA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18B9BE84" w14:textId="77777777" w:rsidTr="005C4A18">
              <w:trPr>
                <w:trHeight w:val="826"/>
              </w:trPr>
              <w:tc>
                <w:tcPr>
                  <w:tcW w:w="1221" w:type="pct"/>
                </w:tcPr>
                <w:p w14:paraId="75A1E4DB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5ED58B4F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37 272,302</w:t>
                  </w:r>
                </w:p>
              </w:tc>
              <w:tc>
                <w:tcPr>
                  <w:tcW w:w="467" w:type="pct"/>
                  <w:vAlign w:val="center"/>
                </w:tcPr>
                <w:p w14:paraId="414E4950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735F6650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DE50C9D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14:paraId="4721BF1F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14:paraId="74ADEB2A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14:paraId="4F23A178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14:paraId="24F65223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41 330,337</w:t>
                  </w:r>
                </w:p>
              </w:tc>
            </w:tr>
            <w:tr w:rsidR="00855C49" w:rsidRPr="004601E9" w14:paraId="51C3C520" w14:textId="77777777" w:rsidTr="005C4A18">
              <w:trPr>
                <w:trHeight w:val="483"/>
              </w:trPr>
              <w:tc>
                <w:tcPr>
                  <w:tcW w:w="1221" w:type="pct"/>
                </w:tcPr>
                <w:p w14:paraId="28CE9177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17AF4EF6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B74E6D8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EC8BE25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46334478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7D67DD2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3AA5AD0B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0EC4AFA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4051358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75DBF767" w14:textId="77777777" w:rsidTr="00855C49">
              <w:trPr>
                <w:trHeight w:val="257"/>
              </w:trPr>
              <w:tc>
                <w:tcPr>
                  <w:tcW w:w="1221" w:type="pct"/>
                </w:tcPr>
                <w:p w14:paraId="5E6E3DC3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6445A53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749FEFD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CC80BC5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217878EF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5C41FC0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002C1B1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4CDA54D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04B5A81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4786D23B" w14:textId="77777777" w:rsidTr="005C4A18">
              <w:trPr>
                <w:trHeight w:val="987"/>
              </w:trPr>
              <w:tc>
                <w:tcPr>
                  <w:tcW w:w="1221" w:type="pct"/>
                </w:tcPr>
                <w:p w14:paraId="12AF23E1" w14:textId="77777777" w:rsidR="005C4A18" w:rsidRPr="004601E9" w:rsidRDefault="005C4A1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Цифровая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образовательная среда»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64003325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158 662,449</w:t>
                  </w:r>
                </w:p>
              </w:tc>
              <w:tc>
                <w:tcPr>
                  <w:tcW w:w="467" w:type="pct"/>
                  <w:vAlign w:val="center"/>
                </w:tcPr>
                <w:p w14:paraId="76B70C6C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67648058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159CAC94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36955FDD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1B8B80AC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1D402BA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D7974E8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158 662,449</w:t>
                  </w:r>
                </w:p>
              </w:tc>
            </w:tr>
            <w:tr w:rsidR="005C4A18" w:rsidRPr="004601E9" w14:paraId="74B416DE" w14:textId="77777777" w:rsidTr="005C4A18">
              <w:trPr>
                <w:trHeight w:val="688"/>
              </w:trPr>
              <w:tc>
                <w:tcPr>
                  <w:tcW w:w="1221" w:type="pct"/>
                </w:tcPr>
                <w:p w14:paraId="1A3BF522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0937C8B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158 662,449</w:t>
                  </w:r>
                </w:p>
              </w:tc>
              <w:tc>
                <w:tcPr>
                  <w:tcW w:w="467" w:type="pct"/>
                  <w:vAlign w:val="center"/>
                </w:tcPr>
                <w:p w14:paraId="3C1B99C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9E8235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9A0A09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123D8E7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5E8FE56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161007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115B400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158 662,449</w:t>
                  </w:r>
                </w:p>
              </w:tc>
            </w:tr>
            <w:tr w:rsidR="005C4A18" w:rsidRPr="004601E9" w14:paraId="2FAD893A" w14:textId="77777777" w:rsidTr="00855C49">
              <w:trPr>
                <w:trHeight w:val="449"/>
              </w:trPr>
              <w:tc>
                <w:tcPr>
                  <w:tcW w:w="1221" w:type="pct"/>
                </w:tcPr>
                <w:p w14:paraId="3BDE4A0B" w14:textId="77777777" w:rsidR="005C4A18" w:rsidRPr="005F2F1B" w:rsidRDefault="005C4A1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59CB6A8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153 225,400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BC2916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2251573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58BAC6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7A60BF1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6C8F6B2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50ED85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358E505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153 225,400</w:t>
                  </w:r>
                </w:p>
              </w:tc>
            </w:tr>
            <w:tr w:rsidR="005C4A18" w:rsidRPr="004601E9" w14:paraId="394C5DDF" w14:textId="77777777" w:rsidTr="00855C49">
              <w:trPr>
                <w:trHeight w:val="268"/>
              </w:trPr>
              <w:tc>
                <w:tcPr>
                  <w:tcW w:w="1221" w:type="pct"/>
                </w:tcPr>
                <w:p w14:paraId="2F764B91" w14:textId="77777777" w:rsidR="005C4A18" w:rsidRPr="005F2F1B" w:rsidRDefault="005C4A1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683DB6D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229B522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3BABA76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43417F8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2C5E32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3CA79D0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054074F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14D48DB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0A69ACA3" w14:textId="77777777" w:rsidTr="005C4A18">
              <w:trPr>
                <w:trHeight w:val="627"/>
              </w:trPr>
              <w:tc>
                <w:tcPr>
                  <w:tcW w:w="1221" w:type="pct"/>
                </w:tcPr>
                <w:p w14:paraId="41BA120C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1A532EA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122 214,849</w:t>
                  </w:r>
                </w:p>
              </w:tc>
              <w:tc>
                <w:tcPr>
                  <w:tcW w:w="467" w:type="pct"/>
                  <w:vAlign w:val="center"/>
                </w:tcPr>
                <w:p w14:paraId="043088E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5015C3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303B705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7351829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190B8B3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6AE76A0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ADC8F1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122 214,849</w:t>
                  </w:r>
                </w:p>
              </w:tc>
            </w:tr>
            <w:tr w:rsidR="005C4A18" w:rsidRPr="004601E9" w14:paraId="7CE7F93F" w14:textId="77777777" w:rsidTr="00855C49">
              <w:tc>
                <w:tcPr>
                  <w:tcW w:w="1221" w:type="pct"/>
                </w:tcPr>
                <w:p w14:paraId="1310AFCD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0235030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6C0BAF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AD176C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0C6104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96C1E6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53D6693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38F89E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14AAF0E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20481FFF" w14:textId="77777777" w:rsidTr="005C4A18">
              <w:trPr>
                <w:trHeight w:val="1352"/>
              </w:trPr>
              <w:tc>
                <w:tcPr>
                  <w:tcW w:w="1221" w:type="pct"/>
                </w:tcPr>
                <w:p w14:paraId="6A51DC59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617F22E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56B4A0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003619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7CC35AB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D7BB9D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3E94DF6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04AF66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06DB25D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30A8C32C" w14:textId="77777777" w:rsidTr="005C4A18">
              <w:trPr>
                <w:trHeight w:val="916"/>
              </w:trPr>
              <w:tc>
                <w:tcPr>
                  <w:tcW w:w="1221" w:type="pct"/>
                </w:tcPr>
                <w:p w14:paraId="0A004086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46B801B6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124 709,030</w:t>
                  </w:r>
                </w:p>
              </w:tc>
              <w:tc>
                <w:tcPr>
                  <w:tcW w:w="467" w:type="pct"/>
                  <w:vAlign w:val="center"/>
                </w:tcPr>
                <w:p w14:paraId="1C268354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C88E9B0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7B79B2F1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6D2B5A0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5C8E6828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E3EA6BD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248F8331" w14:textId="77777777" w:rsidR="005C4A18" w:rsidRPr="00A01573" w:rsidRDefault="005C4A18" w:rsidP="005C4A18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  <w:r w:rsidRPr="00A01573">
                    <w:rPr>
                      <w:sz w:val="18"/>
                      <w:szCs w:val="18"/>
                    </w:rPr>
                    <w:t>124 709,030</w:t>
                  </w:r>
                </w:p>
              </w:tc>
            </w:tr>
            <w:tr w:rsidR="00855C49" w:rsidRPr="004601E9" w14:paraId="380CE0A8" w14:textId="77777777" w:rsidTr="005C4A18">
              <w:trPr>
                <w:trHeight w:val="431"/>
              </w:trPr>
              <w:tc>
                <w:tcPr>
                  <w:tcW w:w="1221" w:type="pct"/>
                </w:tcPr>
                <w:p w14:paraId="555436B1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1AC2F7A0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4A26800" w14:textId="77777777" w:rsidR="00855C49" w:rsidRPr="00574079" w:rsidRDefault="00855C49" w:rsidP="00855C49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57CAEA7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B4510AA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39D14FC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C3AEF7A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C01CC53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C085E0D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75458DAD" w14:textId="77777777" w:rsidTr="00855C49">
              <w:tc>
                <w:tcPr>
                  <w:tcW w:w="1221" w:type="pct"/>
                </w:tcPr>
                <w:p w14:paraId="61134EE4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3CC67411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45F97F4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2553513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19E1CDAE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69C5366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3638299A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3A0BF9B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8E35BCC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6A909D3E" w14:textId="77777777" w:rsidTr="005C4A18">
              <w:tc>
                <w:tcPr>
                  <w:tcW w:w="1221" w:type="pct"/>
                </w:tcPr>
                <w:p w14:paraId="08592D9F" w14:textId="77777777" w:rsidR="005C4A18" w:rsidRPr="004601E9" w:rsidRDefault="005C4A1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Патриотическое воспитан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ие граждан Российской Федерации»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6037E555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105 236,633</w:t>
                  </w:r>
                </w:p>
              </w:tc>
              <w:tc>
                <w:tcPr>
                  <w:tcW w:w="467" w:type="pct"/>
                  <w:vAlign w:val="center"/>
                </w:tcPr>
                <w:p w14:paraId="5B65CD09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105 236,633</w:t>
                  </w:r>
                </w:p>
              </w:tc>
              <w:tc>
                <w:tcPr>
                  <w:tcW w:w="468" w:type="pct"/>
                  <w:vAlign w:val="center"/>
                </w:tcPr>
                <w:p w14:paraId="6B77C655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127 211,375</w:t>
                  </w:r>
                </w:p>
              </w:tc>
              <w:tc>
                <w:tcPr>
                  <w:tcW w:w="466" w:type="pct"/>
                  <w:vAlign w:val="center"/>
                </w:tcPr>
                <w:p w14:paraId="6D009294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113 803,303</w:t>
                  </w:r>
                </w:p>
              </w:tc>
              <w:tc>
                <w:tcPr>
                  <w:tcW w:w="467" w:type="pct"/>
                  <w:vAlign w:val="center"/>
                </w:tcPr>
                <w:p w14:paraId="4A042097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118 355,435</w:t>
                  </w:r>
                </w:p>
              </w:tc>
              <w:tc>
                <w:tcPr>
                  <w:tcW w:w="464" w:type="pct"/>
                  <w:vAlign w:val="center"/>
                </w:tcPr>
                <w:p w14:paraId="1B631F31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123 089,652</w:t>
                  </w:r>
                </w:p>
              </w:tc>
              <w:tc>
                <w:tcPr>
                  <w:tcW w:w="468" w:type="pct"/>
                  <w:vAlign w:val="center"/>
                </w:tcPr>
                <w:p w14:paraId="44B06894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128 013,238</w:t>
                  </w:r>
                </w:p>
              </w:tc>
              <w:tc>
                <w:tcPr>
                  <w:tcW w:w="509" w:type="pct"/>
                  <w:vAlign w:val="center"/>
                </w:tcPr>
                <w:p w14:paraId="3EA8BE12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820 946,269</w:t>
                  </w:r>
                </w:p>
              </w:tc>
            </w:tr>
            <w:tr w:rsidR="005C4A18" w:rsidRPr="004601E9" w14:paraId="418ED183" w14:textId="77777777" w:rsidTr="005C4A18">
              <w:tc>
                <w:tcPr>
                  <w:tcW w:w="1221" w:type="pct"/>
                </w:tcPr>
                <w:p w14:paraId="48ED3228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4EAA122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105 236,633</w:t>
                  </w:r>
                </w:p>
              </w:tc>
              <w:tc>
                <w:tcPr>
                  <w:tcW w:w="467" w:type="pct"/>
                  <w:vAlign w:val="center"/>
                </w:tcPr>
                <w:p w14:paraId="6D884CE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105 236,633</w:t>
                  </w:r>
                </w:p>
              </w:tc>
              <w:tc>
                <w:tcPr>
                  <w:tcW w:w="468" w:type="pct"/>
                  <w:vAlign w:val="center"/>
                </w:tcPr>
                <w:p w14:paraId="20FAD36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127 211,375</w:t>
                  </w:r>
                </w:p>
              </w:tc>
              <w:tc>
                <w:tcPr>
                  <w:tcW w:w="466" w:type="pct"/>
                  <w:vAlign w:val="center"/>
                </w:tcPr>
                <w:p w14:paraId="518C9A3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113 803,303</w:t>
                  </w:r>
                </w:p>
              </w:tc>
              <w:tc>
                <w:tcPr>
                  <w:tcW w:w="467" w:type="pct"/>
                  <w:vAlign w:val="center"/>
                </w:tcPr>
                <w:p w14:paraId="1A05FA1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118 355,435</w:t>
                  </w:r>
                </w:p>
              </w:tc>
              <w:tc>
                <w:tcPr>
                  <w:tcW w:w="464" w:type="pct"/>
                  <w:vAlign w:val="center"/>
                </w:tcPr>
                <w:p w14:paraId="7259103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123 089,652</w:t>
                  </w:r>
                </w:p>
              </w:tc>
              <w:tc>
                <w:tcPr>
                  <w:tcW w:w="468" w:type="pct"/>
                  <w:vAlign w:val="center"/>
                </w:tcPr>
                <w:p w14:paraId="5DCFD41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128 013,238</w:t>
                  </w:r>
                </w:p>
              </w:tc>
              <w:tc>
                <w:tcPr>
                  <w:tcW w:w="509" w:type="pct"/>
                  <w:vAlign w:val="center"/>
                </w:tcPr>
                <w:p w14:paraId="090936F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820 946,269</w:t>
                  </w:r>
                </w:p>
              </w:tc>
            </w:tr>
            <w:tr w:rsidR="005C4A18" w:rsidRPr="004601E9" w14:paraId="5F1F59C3" w14:textId="77777777" w:rsidTr="005C4A18">
              <w:tc>
                <w:tcPr>
                  <w:tcW w:w="1221" w:type="pct"/>
                </w:tcPr>
                <w:p w14:paraId="1F086D60" w14:textId="77777777" w:rsidR="005C4A18" w:rsidRPr="005F2F1B" w:rsidRDefault="005C4A1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2158CD1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103 131,900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6C10E0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103 131,900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743E32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101 769,100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26D58D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111 527,237</w:t>
                  </w:r>
                </w:p>
              </w:tc>
              <w:tc>
                <w:tcPr>
                  <w:tcW w:w="467" w:type="pct"/>
                  <w:vAlign w:val="center"/>
                </w:tcPr>
                <w:p w14:paraId="57F6AAA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115 988,326</w:t>
                  </w:r>
                </w:p>
              </w:tc>
              <w:tc>
                <w:tcPr>
                  <w:tcW w:w="464" w:type="pct"/>
                  <w:vAlign w:val="center"/>
                </w:tcPr>
                <w:p w14:paraId="2CFE252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120 627,859</w:t>
                  </w:r>
                </w:p>
              </w:tc>
              <w:tc>
                <w:tcPr>
                  <w:tcW w:w="468" w:type="pct"/>
                  <w:vAlign w:val="center"/>
                </w:tcPr>
                <w:p w14:paraId="2CE5455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125 452,973</w:t>
                  </w:r>
                </w:p>
              </w:tc>
              <w:tc>
                <w:tcPr>
                  <w:tcW w:w="509" w:type="pct"/>
                  <w:vAlign w:val="center"/>
                </w:tcPr>
                <w:p w14:paraId="72A2804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781 629,295</w:t>
                  </w:r>
                </w:p>
              </w:tc>
            </w:tr>
            <w:tr w:rsidR="005C4A18" w:rsidRPr="004601E9" w14:paraId="3F6AC848" w14:textId="77777777" w:rsidTr="005C4A18">
              <w:tc>
                <w:tcPr>
                  <w:tcW w:w="1221" w:type="pct"/>
                </w:tcPr>
                <w:p w14:paraId="50C37C5C" w14:textId="77777777" w:rsidR="005C4A18" w:rsidRPr="005F2F1B" w:rsidRDefault="005C4A1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7686AC3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788945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DAEAA0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0BE077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531452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0E37032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F8086B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0BC35D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20D52AB6" w14:textId="77777777" w:rsidTr="005C4A18">
              <w:tc>
                <w:tcPr>
                  <w:tcW w:w="1221" w:type="pct"/>
                </w:tcPr>
                <w:p w14:paraId="7E92550F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4ED617A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103 990,921</w:t>
                  </w:r>
                </w:p>
              </w:tc>
              <w:tc>
                <w:tcPr>
                  <w:tcW w:w="467" w:type="pct"/>
                  <w:vAlign w:val="center"/>
                </w:tcPr>
                <w:p w14:paraId="065687F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103 990,921</w:t>
                  </w:r>
                </w:p>
              </w:tc>
              <w:tc>
                <w:tcPr>
                  <w:tcW w:w="468" w:type="pct"/>
                  <w:vAlign w:val="center"/>
                </w:tcPr>
                <w:p w14:paraId="40A9B7F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125 612,086</w:t>
                  </w:r>
                </w:p>
              </w:tc>
              <w:tc>
                <w:tcPr>
                  <w:tcW w:w="466" w:type="pct"/>
                  <w:vAlign w:val="center"/>
                </w:tcPr>
                <w:p w14:paraId="4A04286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112 476,580</w:t>
                  </w:r>
                </w:p>
              </w:tc>
              <w:tc>
                <w:tcPr>
                  <w:tcW w:w="467" w:type="pct"/>
                  <w:vAlign w:val="center"/>
                </w:tcPr>
                <w:p w14:paraId="1C8F83F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116 975,643</w:t>
                  </w:r>
                </w:p>
              </w:tc>
              <w:tc>
                <w:tcPr>
                  <w:tcW w:w="464" w:type="pct"/>
                  <w:vAlign w:val="center"/>
                </w:tcPr>
                <w:p w14:paraId="48C64E3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121 654,669</w:t>
                  </w:r>
                </w:p>
              </w:tc>
              <w:tc>
                <w:tcPr>
                  <w:tcW w:w="468" w:type="pct"/>
                  <w:vAlign w:val="center"/>
                </w:tcPr>
                <w:p w14:paraId="7AB318E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126 520,856</w:t>
                  </w:r>
                </w:p>
              </w:tc>
              <w:tc>
                <w:tcPr>
                  <w:tcW w:w="509" w:type="pct"/>
                  <w:vAlign w:val="center"/>
                </w:tcPr>
                <w:p w14:paraId="43D0157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811 221,676</w:t>
                  </w:r>
                </w:p>
              </w:tc>
            </w:tr>
            <w:tr w:rsidR="005C4A18" w:rsidRPr="004601E9" w14:paraId="17B1C025" w14:textId="77777777" w:rsidTr="005C4A18">
              <w:tc>
                <w:tcPr>
                  <w:tcW w:w="1221" w:type="pct"/>
                </w:tcPr>
                <w:p w14:paraId="2CD45AD7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69ADB1F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7910BA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277CA2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891EEA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17DBCB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0FBD5A8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E45A5C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0F6D0B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4C7E889E" w14:textId="77777777" w:rsidTr="005C4A18">
              <w:tc>
                <w:tcPr>
                  <w:tcW w:w="1221" w:type="pct"/>
                </w:tcPr>
                <w:p w14:paraId="1924FFBF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3B73F91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B28FB5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E3EBE9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822E1C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1D3D56B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53514E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070D5D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3C94C3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5235CB69" w14:textId="77777777" w:rsidTr="005C4A18">
              <w:tc>
                <w:tcPr>
                  <w:tcW w:w="1221" w:type="pct"/>
                </w:tcPr>
                <w:p w14:paraId="2D4BE1AD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531D803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106 113,186</w:t>
                  </w:r>
                </w:p>
              </w:tc>
              <w:tc>
                <w:tcPr>
                  <w:tcW w:w="467" w:type="pct"/>
                  <w:vAlign w:val="center"/>
                </w:tcPr>
                <w:p w14:paraId="2DCD8E8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106 113,186</w:t>
                  </w:r>
                </w:p>
              </w:tc>
              <w:tc>
                <w:tcPr>
                  <w:tcW w:w="468" w:type="pct"/>
                  <w:vAlign w:val="center"/>
                </w:tcPr>
                <w:p w14:paraId="41E2DB1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128 175,596</w:t>
                  </w:r>
                </w:p>
              </w:tc>
              <w:tc>
                <w:tcPr>
                  <w:tcW w:w="466" w:type="pct"/>
                  <w:vAlign w:val="center"/>
                </w:tcPr>
                <w:p w14:paraId="36FBE4B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116 052,835</w:t>
                  </w:r>
                </w:p>
              </w:tc>
              <w:tc>
                <w:tcPr>
                  <w:tcW w:w="467" w:type="pct"/>
                  <w:vAlign w:val="center"/>
                </w:tcPr>
                <w:p w14:paraId="7881EE6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120 694,948</w:t>
                  </w:r>
                </w:p>
              </w:tc>
              <w:tc>
                <w:tcPr>
                  <w:tcW w:w="464" w:type="pct"/>
                  <w:vAlign w:val="center"/>
                </w:tcPr>
                <w:p w14:paraId="2BA4193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125 522,746</w:t>
                  </w:r>
                </w:p>
              </w:tc>
              <w:tc>
                <w:tcPr>
                  <w:tcW w:w="468" w:type="pct"/>
                  <w:vAlign w:val="center"/>
                </w:tcPr>
                <w:p w14:paraId="51695D5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130 543,656</w:t>
                  </w:r>
                </w:p>
              </w:tc>
              <w:tc>
                <w:tcPr>
                  <w:tcW w:w="509" w:type="pct"/>
                  <w:vAlign w:val="center"/>
                </w:tcPr>
                <w:p w14:paraId="522E386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833 216,153</w:t>
                  </w:r>
                </w:p>
              </w:tc>
            </w:tr>
            <w:tr w:rsidR="00855C49" w:rsidRPr="004601E9" w14:paraId="1CFF3A9C" w14:textId="77777777" w:rsidTr="00855C49">
              <w:tc>
                <w:tcPr>
                  <w:tcW w:w="1221" w:type="pct"/>
                </w:tcPr>
                <w:p w14:paraId="74C963BE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6D045FBD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BD9CF44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DF15C69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F7319E3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DB4E8F7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05A1ADA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BC51634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2F1B024" w14:textId="77777777" w:rsidR="00855C49" w:rsidRPr="005B44BC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855C49" w:rsidRPr="004601E9" w14:paraId="6D5583FA" w14:textId="77777777" w:rsidTr="00855C49">
              <w:tc>
                <w:tcPr>
                  <w:tcW w:w="1221" w:type="pct"/>
                </w:tcPr>
                <w:p w14:paraId="06782ADF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B116954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6029DD2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5D6D671D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4919BE0B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B9C8528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3EAD5594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AB8E6F5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428116D3" w14:textId="77777777"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01D1BF18" w14:textId="77777777" w:rsidTr="00855C49">
              <w:tc>
                <w:tcPr>
                  <w:tcW w:w="1221" w:type="pct"/>
                </w:tcPr>
                <w:p w14:paraId="04B4FA2C" w14:textId="77777777" w:rsidR="005C4A18" w:rsidRPr="004601E9" w:rsidRDefault="005C4A1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Модернизация системы школьн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ого образования Курской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области»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2DEE1046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lastRenderedPageBreak/>
                    <w:t>847 615,206</w:t>
                  </w:r>
                </w:p>
              </w:tc>
              <w:tc>
                <w:tcPr>
                  <w:tcW w:w="467" w:type="pct"/>
                  <w:vAlign w:val="center"/>
                </w:tcPr>
                <w:p w14:paraId="20F3204D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955 640,941</w:t>
                  </w:r>
                </w:p>
              </w:tc>
              <w:tc>
                <w:tcPr>
                  <w:tcW w:w="468" w:type="pct"/>
                  <w:vAlign w:val="center"/>
                </w:tcPr>
                <w:p w14:paraId="2A2AFFC4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1 583 494,750</w:t>
                  </w:r>
                </w:p>
              </w:tc>
              <w:tc>
                <w:tcPr>
                  <w:tcW w:w="466" w:type="pct"/>
                  <w:vAlign w:val="center"/>
                </w:tcPr>
                <w:p w14:paraId="4EA2DB38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58C0C517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7655E3B6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80DAD95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1FC91FB2" w14:textId="77777777" w:rsidR="005C4A18" w:rsidRPr="005C4A18" w:rsidRDefault="005C4A18" w:rsidP="005C4A18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b/>
                      <w:color w:val="000000"/>
                      <w:sz w:val="18"/>
                      <w:szCs w:val="18"/>
                    </w:rPr>
                    <w:t>3 386 750,897</w:t>
                  </w:r>
                </w:p>
              </w:tc>
            </w:tr>
            <w:tr w:rsidR="005C4A18" w:rsidRPr="004601E9" w14:paraId="61B91E06" w14:textId="77777777" w:rsidTr="00855C49">
              <w:trPr>
                <w:trHeight w:val="64"/>
              </w:trPr>
              <w:tc>
                <w:tcPr>
                  <w:tcW w:w="1221" w:type="pct"/>
                </w:tcPr>
                <w:p w14:paraId="669C9D82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23A3F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2153815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847 615,206</w:t>
                  </w:r>
                </w:p>
              </w:tc>
              <w:tc>
                <w:tcPr>
                  <w:tcW w:w="467" w:type="pct"/>
                  <w:vAlign w:val="center"/>
                </w:tcPr>
                <w:p w14:paraId="1B967DF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955 640,941</w:t>
                  </w:r>
                </w:p>
              </w:tc>
              <w:tc>
                <w:tcPr>
                  <w:tcW w:w="468" w:type="pct"/>
                  <w:vAlign w:val="center"/>
                </w:tcPr>
                <w:p w14:paraId="776A400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1 583 494,750</w:t>
                  </w:r>
                </w:p>
              </w:tc>
              <w:tc>
                <w:tcPr>
                  <w:tcW w:w="466" w:type="pct"/>
                  <w:vAlign w:val="center"/>
                </w:tcPr>
                <w:p w14:paraId="4226E5D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94D5EC5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5839A5B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3696A0B7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BA05A6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3 386 750,897</w:t>
                  </w:r>
                </w:p>
              </w:tc>
            </w:tr>
            <w:tr w:rsidR="005C4A18" w:rsidRPr="004601E9" w14:paraId="41423525" w14:textId="77777777" w:rsidTr="00855C49">
              <w:tc>
                <w:tcPr>
                  <w:tcW w:w="1221" w:type="pct"/>
                </w:tcPr>
                <w:p w14:paraId="15C1A8A5" w14:textId="77777777" w:rsidR="005C4A18" w:rsidRPr="005F2F1B" w:rsidRDefault="005C4A1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16F7AF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701 586,000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CCD11F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812 294,800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23758C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1 266 795,800</w:t>
                  </w:r>
                </w:p>
              </w:tc>
              <w:tc>
                <w:tcPr>
                  <w:tcW w:w="466" w:type="pct"/>
                  <w:vAlign w:val="center"/>
                </w:tcPr>
                <w:p w14:paraId="70564DC4" w14:textId="77777777" w:rsidR="005C4A18" w:rsidRPr="005C4A18" w:rsidRDefault="005C4A18" w:rsidP="0066303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39F2593B" w14:textId="77777777" w:rsidR="005C4A18" w:rsidRPr="005C4A18" w:rsidRDefault="005C4A18" w:rsidP="0066303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2155FE2F" w14:textId="77777777" w:rsidR="005C4A18" w:rsidRPr="005C4A18" w:rsidRDefault="005C4A18" w:rsidP="0066303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7B050B11" w14:textId="77777777" w:rsidR="005C4A18" w:rsidRPr="005C4A18" w:rsidRDefault="005C4A18" w:rsidP="0066303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0B867BA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2 780 676,600</w:t>
                  </w:r>
                </w:p>
              </w:tc>
            </w:tr>
            <w:tr w:rsidR="005C4A18" w:rsidRPr="004601E9" w14:paraId="7D1FEC8C" w14:textId="77777777" w:rsidTr="00855C49">
              <w:tc>
                <w:tcPr>
                  <w:tcW w:w="1221" w:type="pct"/>
                </w:tcPr>
                <w:p w14:paraId="23FD9BDE" w14:textId="77777777" w:rsidR="005C4A18" w:rsidRPr="005F2F1B" w:rsidRDefault="005C4A1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53515BC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33BC49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6F22ED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23FB174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2B8518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241CD9B3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01D8754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6818090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77AAC8F3" w14:textId="77777777" w:rsidTr="00855C49">
              <w:tc>
                <w:tcPr>
                  <w:tcW w:w="1221" w:type="pct"/>
                </w:tcPr>
                <w:p w14:paraId="4CC2A9E0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62FBC95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847 615,206</w:t>
                  </w:r>
                </w:p>
              </w:tc>
              <w:tc>
                <w:tcPr>
                  <w:tcW w:w="467" w:type="pct"/>
                  <w:vAlign w:val="center"/>
                </w:tcPr>
                <w:p w14:paraId="70672B8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955 640,941</w:t>
                  </w:r>
                </w:p>
              </w:tc>
              <w:tc>
                <w:tcPr>
                  <w:tcW w:w="468" w:type="pct"/>
                  <w:vAlign w:val="center"/>
                </w:tcPr>
                <w:p w14:paraId="40FE951E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1 583 494,750</w:t>
                  </w:r>
                </w:p>
              </w:tc>
              <w:tc>
                <w:tcPr>
                  <w:tcW w:w="466" w:type="pct"/>
                  <w:vAlign w:val="center"/>
                </w:tcPr>
                <w:p w14:paraId="01AB721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2944E68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534C7A6C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3801669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28CA65A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3 386 750,897</w:t>
                  </w:r>
                </w:p>
              </w:tc>
            </w:tr>
            <w:tr w:rsidR="005C4A18" w:rsidRPr="004601E9" w14:paraId="78310FEC" w14:textId="77777777" w:rsidTr="00855C49">
              <w:tc>
                <w:tcPr>
                  <w:tcW w:w="1221" w:type="pct"/>
                </w:tcPr>
                <w:p w14:paraId="6DEC1A32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15B5DD3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CF3390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19DEA88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DF4939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ACE0EEB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4E1F4721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20F89D46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7CB64990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C4A18" w:rsidRPr="004601E9" w14:paraId="6C566E82" w14:textId="77777777" w:rsidTr="00855C49">
              <w:tc>
                <w:tcPr>
                  <w:tcW w:w="1221" w:type="pct"/>
                </w:tcPr>
                <w:p w14:paraId="0D3CBF42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6E81F774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0AFF0AFD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5554A79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6416F77F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021A092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0519EE4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ED739EA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31D5A638" w14:textId="77777777" w:rsidR="005C4A18" w:rsidRPr="005C4A18" w:rsidRDefault="005C4A18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23A3F" w:rsidRPr="004601E9" w14:paraId="58B3D47B" w14:textId="77777777" w:rsidTr="00855C49">
              <w:tc>
                <w:tcPr>
                  <w:tcW w:w="1221" w:type="pct"/>
                </w:tcPr>
                <w:p w14:paraId="4ADA6BF5" w14:textId="77777777" w:rsidR="00523A3F" w:rsidRPr="005F2F1B" w:rsidRDefault="00523A3F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386C8439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864 913,475</w:t>
                  </w:r>
                </w:p>
              </w:tc>
              <w:tc>
                <w:tcPr>
                  <w:tcW w:w="467" w:type="pct"/>
                  <w:vAlign w:val="center"/>
                </w:tcPr>
                <w:p w14:paraId="36195FF7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975 143,817</w:t>
                  </w:r>
                </w:p>
              </w:tc>
              <w:tc>
                <w:tcPr>
                  <w:tcW w:w="468" w:type="pct"/>
                  <w:vAlign w:val="center"/>
                </w:tcPr>
                <w:p w14:paraId="068357BB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1 615 810,970</w:t>
                  </w:r>
                </w:p>
              </w:tc>
              <w:tc>
                <w:tcPr>
                  <w:tcW w:w="466" w:type="pct"/>
                  <w:vAlign w:val="center"/>
                </w:tcPr>
                <w:p w14:paraId="77C961F8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3C05A6A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0559369B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4A907E39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2447271A" w14:textId="77777777" w:rsidR="00523A3F" w:rsidRPr="00523A3F" w:rsidRDefault="00523A3F" w:rsidP="00523A3F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23A3F">
                    <w:rPr>
                      <w:color w:val="000000"/>
                      <w:sz w:val="18"/>
                      <w:szCs w:val="18"/>
                    </w:rPr>
                    <w:t>3 455 868,262</w:t>
                  </w:r>
                </w:p>
              </w:tc>
            </w:tr>
            <w:tr w:rsidR="00855C49" w:rsidRPr="004601E9" w14:paraId="2F11EAE2" w14:textId="77777777" w:rsidTr="00855C49">
              <w:tc>
                <w:tcPr>
                  <w:tcW w:w="1221" w:type="pct"/>
                </w:tcPr>
                <w:p w14:paraId="05EB49D4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2E7C0702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725AC05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B4522EB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165968D1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F16CC6D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28AD5BC6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DA67D3E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171F83D9" w14:textId="77777777"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44D78468" w14:textId="77777777" w:rsidTr="00855C49">
              <w:tc>
                <w:tcPr>
                  <w:tcW w:w="1221" w:type="pct"/>
                </w:tcPr>
                <w:p w14:paraId="5D6CABC7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2D06DCAB" w14:textId="77777777" w:rsidR="00855C49" w:rsidRPr="004601E9" w:rsidRDefault="00855C49" w:rsidP="00855C49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B4C4AC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8DCEEFC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EC912C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2E28FAC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8AE8D7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B7672E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4A233C9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0D0AB6EC" w14:textId="77777777" w:rsidTr="00855C49">
              <w:tc>
                <w:tcPr>
                  <w:tcW w:w="1221" w:type="pct"/>
                </w:tcPr>
                <w:p w14:paraId="1AFF5BAE" w14:textId="77777777" w:rsidR="00855C49" w:rsidRPr="00523A3F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523A3F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«Развитие инфраструктуры в сфере образования»       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516CEA24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5A5F4F4D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5723037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58B06F64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3AE3F20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4EB86266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2A3D09A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31866CDA" w14:textId="77777777" w:rsidR="00855C49" w:rsidRPr="00055A69" w:rsidRDefault="00855C49" w:rsidP="00855C49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b/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</w:tr>
            <w:tr w:rsidR="00855C49" w:rsidRPr="004601E9" w14:paraId="201C68FB" w14:textId="77777777" w:rsidTr="00855C49">
              <w:tc>
                <w:tcPr>
                  <w:tcW w:w="1221" w:type="pct"/>
                </w:tcPr>
                <w:p w14:paraId="6F183966" w14:textId="77777777" w:rsidR="00855C49" w:rsidRPr="00523A3F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23A3F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0F5EEAB4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475EBD8D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89AB2FA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01D0D1C1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430B7DAE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2AE14844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F9E3132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12D21280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055A69">
                    <w:rPr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</w:tr>
            <w:tr w:rsidR="00855C49" w:rsidRPr="004601E9" w14:paraId="7522B159" w14:textId="77777777" w:rsidTr="00855C49">
              <w:tc>
                <w:tcPr>
                  <w:tcW w:w="1221" w:type="pct"/>
                </w:tcPr>
                <w:p w14:paraId="7CF42CA9" w14:textId="77777777"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lastRenderedPageBreak/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3E625A89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E381F72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A1B44E9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32F7915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F44FDAE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4C50183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4D7B775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42A5FE89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41117FAB" w14:textId="77777777" w:rsidTr="00855C49">
              <w:tc>
                <w:tcPr>
                  <w:tcW w:w="1221" w:type="pct"/>
                </w:tcPr>
                <w:p w14:paraId="4EFA8C88" w14:textId="77777777"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7CEE1824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5211C01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23C472C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D836A02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5868E7F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615415B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87901C5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545C7DE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64801FEC" w14:textId="77777777" w:rsidTr="00855C49">
              <w:tc>
                <w:tcPr>
                  <w:tcW w:w="1221" w:type="pct"/>
                </w:tcPr>
                <w:p w14:paraId="575B8BCD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6E0F18A7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431AF0F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115BDF9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A25C60A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62B132B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D8B58E7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5DE4833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B847B6F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6D0A9603" w14:textId="77777777" w:rsidTr="00855C49">
              <w:tc>
                <w:tcPr>
                  <w:tcW w:w="1221" w:type="pct"/>
                </w:tcPr>
                <w:p w14:paraId="22558F55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47686740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B4DE502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65740A3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1C578EED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612C82D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9965B62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83CB42B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BD888F2" w14:textId="77777777"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14:paraId="4AD82A6D" w14:textId="77777777" w:rsidTr="00855C49">
              <w:tc>
                <w:tcPr>
                  <w:tcW w:w="1221" w:type="pct"/>
                </w:tcPr>
                <w:p w14:paraId="4A29D2B9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4185D0C2" w14:textId="77777777" w:rsidR="00855C49" w:rsidRPr="004601E9" w:rsidRDefault="00855C49" w:rsidP="00855C49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5A67C3E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EF9213B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567C8B9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303A0FC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3D438C75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3704516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5175301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087CB191" w14:textId="77777777" w:rsidTr="00855C49">
              <w:tc>
                <w:tcPr>
                  <w:tcW w:w="1221" w:type="pct"/>
                </w:tcPr>
                <w:p w14:paraId="61E0620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781C81F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8B4185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0166918" w14:textId="77777777" w:rsidR="00855C49" w:rsidRPr="004601E9" w:rsidRDefault="00855C49" w:rsidP="00855C49">
                  <w:pPr>
                    <w:ind w:left="-34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6CA8D11" w14:textId="77777777" w:rsidR="00855C49" w:rsidRPr="004601E9" w:rsidRDefault="00855C49" w:rsidP="00855C49">
                  <w:pPr>
                    <w:ind w:left="-59" w:right="-13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392ACBB" w14:textId="77777777" w:rsidR="00855C49" w:rsidRPr="004601E9" w:rsidRDefault="00855C49" w:rsidP="00855C49">
                  <w:pPr>
                    <w:ind w:left="-79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2CF93676" w14:textId="77777777" w:rsidR="00855C49" w:rsidRPr="004601E9" w:rsidRDefault="00855C49" w:rsidP="00855C49">
                  <w:pPr>
                    <w:ind w:left="-105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FAB0D0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101ECBC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14:paraId="4C17538E" w14:textId="77777777" w:rsidTr="00855C49">
              <w:tc>
                <w:tcPr>
                  <w:tcW w:w="1221" w:type="pct"/>
                </w:tcPr>
                <w:p w14:paraId="32B4CF75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5D8795CB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58A61DE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8D9425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1D1C789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7E0AFC1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1C368E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09C9EC5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383A329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4DCA8992" w14:textId="77777777" w:rsidTr="00855C49">
              <w:tc>
                <w:tcPr>
                  <w:tcW w:w="1221" w:type="pct"/>
                </w:tcPr>
                <w:p w14:paraId="35ED4B7F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6B7629F7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F34D8F9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974A63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2B18888F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73B98DC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46411A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E0521EF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5F39C9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BAB2C83" w14:textId="77777777" w:rsidTr="00855C49">
              <w:tc>
                <w:tcPr>
                  <w:tcW w:w="1221" w:type="pct"/>
                </w:tcPr>
                <w:p w14:paraId="6E0C7B88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Инфрастр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уктурный стандарт курской школы»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6FEBF3E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9F913E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37C574E" w14:textId="77777777" w:rsidR="00855C49" w:rsidRPr="004601E9" w:rsidRDefault="00855C49" w:rsidP="00855C49">
                  <w:pPr>
                    <w:ind w:left="-34" w:right="-15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42E50DD" w14:textId="77777777" w:rsidR="00855C49" w:rsidRPr="004601E9" w:rsidRDefault="00855C49" w:rsidP="00855C49">
                  <w:pPr>
                    <w:ind w:left="-59" w:right="-13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FE0D5C5" w14:textId="77777777" w:rsidR="00855C49" w:rsidRPr="004601E9" w:rsidRDefault="00855C49" w:rsidP="00855C49">
                  <w:pPr>
                    <w:ind w:left="-79" w:right="-15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F75DC34" w14:textId="77777777" w:rsidR="00855C49" w:rsidRPr="004601E9" w:rsidRDefault="00855C49" w:rsidP="00855C49">
                  <w:pPr>
                    <w:ind w:left="-105" w:right="-15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78D97A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2DFE9BC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5583B0D4" w14:textId="77777777" w:rsidTr="00855C49">
              <w:tc>
                <w:tcPr>
                  <w:tcW w:w="1221" w:type="pct"/>
                </w:tcPr>
                <w:p w14:paraId="10D763CD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321C6A8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72F28E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7406BA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D6DA6D3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2A5D45B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ED06986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C6CF19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A7C8193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5B29F03E" w14:textId="77777777" w:rsidTr="00855C49">
              <w:tc>
                <w:tcPr>
                  <w:tcW w:w="1221" w:type="pct"/>
                </w:tcPr>
                <w:p w14:paraId="38239958" w14:textId="77777777"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8BEA72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51E4E8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6B6FA45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4ABD427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EF6A0A7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67E014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B030B9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EE10FD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306EB638" w14:textId="77777777" w:rsidTr="00855C49">
              <w:tc>
                <w:tcPr>
                  <w:tcW w:w="1221" w:type="pct"/>
                </w:tcPr>
                <w:p w14:paraId="72F25063" w14:textId="77777777"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lastRenderedPageBreak/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5502EC4F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C3086C3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CAECE8B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9366CF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7FED14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45AEE4A9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18701C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135B4B91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7FD16692" w14:textId="77777777" w:rsidTr="00855C49">
              <w:tc>
                <w:tcPr>
                  <w:tcW w:w="1221" w:type="pct"/>
                </w:tcPr>
                <w:p w14:paraId="22515332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24F1584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9D3FDE5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4C0283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4AD285C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96373BF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475C264D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5362F7D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7AC8AE3D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7A45CCBA" w14:textId="77777777" w:rsidTr="00855C49">
              <w:tc>
                <w:tcPr>
                  <w:tcW w:w="1221" w:type="pct"/>
                </w:tcPr>
                <w:p w14:paraId="1F58FE87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342954E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0AA6C1F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502AB12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226981CC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4A521B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0E0A27B8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6A27BF6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127A561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7BDCF864" w14:textId="77777777" w:rsidTr="00855C49">
              <w:tc>
                <w:tcPr>
                  <w:tcW w:w="1221" w:type="pct"/>
                </w:tcPr>
                <w:p w14:paraId="62CBFEFE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47024731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D71F26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576C22F7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A86529E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3E1C5F06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1764B09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2297AA7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C531F19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780C6C8F" w14:textId="77777777" w:rsidTr="00855C49">
              <w:tc>
                <w:tcPr>
                  <w:tcW w:w="1221" w:type="pct"/>
                </w:tcPr>
                <w:p w14:paraId="67320D43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0633A3C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61EB40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2EC525E" w14:textId="77777777" w:rsidR="00855C49" w:rsidRPr="004601E9" w:rsidRDefault="00855C49" w:rsidP="00855C49">
                  <w:pPr>
                    <w:ind w:left="-34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1F20CF58" w14:textId="77777777" w:rsidR="00855C49" w:rsidRPr="004601E9" w:rsidRDefault="00855C49" w:rsidP="00855C49">
                  <w:pPr>
                    <w:ind w:left="-59" w:right="-13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8BF2BB9" w14:textId="77777777" w:rsidR="00855C49" w:rsidRPr="004601E9" w:rsidRDefault="00855C49" w:rsidP="00855C49">
                  <w:pPr>
                    <w:ind w:left="-79" w:right="-111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8FD405B" w14:textId="77777777" w:rsidR="00855C49" w:rsidRPr="004601E9" w:rsidRDefault="00855C49" w:rsidP="00855C49">
                  <w:pPr>
                    <w:ind w:left="-105" w:right="-88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569ACF54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C10B56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14:paraId="40EEED7E" w14:textId="77777777" w:rsidTr="00855C49">
              <w:tc>
                <w:tcPr>
                  <w:tcW w:w="1221" w:type="pct"/>
                </w:tcPr>
                <w:p w14:paraId="0FADADFA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14F80566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9F3C8AA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865D47B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259571C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13A2213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E3A23BE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77A1F24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2309903B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3EC8C921" w14:textId="77777777" w:rsidTr="00855C49">
              <w:tc>
                <w:tcPr>
                  <w:tcW w:w="1221" w:type="pct"/>
                </w:tcPr>
                <w:p w14:paraId="2919CE3F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5E0A07B3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1D63C70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52D9696E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79AE8B81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82ADF4E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5FC58E86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8F986B1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57B1103D" w14:textId="77777777"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4802F71" w14:textId="77777777" w:rsidTr="00855C49">
              <w:tc>
                <w:tcPr>
                  <w:tcW w:w="1221" w:type="pct"/>
                </w:tcPr>
                <w:p w14:paraId="37D8D014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Новые цифровые возможно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сти образования Курской области»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</w:tcPr>
                <w:p w14:paraId="13B367FC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64A8E46B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E4FCDB7" w14:textId="77777777" w:rsidR="00855C49" w:rsidRPr="004601E9" w:rsidRDefault="00855C49" w:rsidP="00855C49">
                  <w:pPr>
                    <w:ind w:left="-34" w:right="-157" w:firstLine="0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1693AE17" w14:textId="77777777" w:rsidR="00855C49" w:rsidRPr="004601E9" w:rsidRDefault="00855C49" w:rsidP="00855C49">
                  <w:pPr>
                    <w:ind w:left="-59" w:right="-137" w:firstLine="0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A8A5C35" w14:textId="77777777" w:rsidR="00855C49" w:rsidRPr="004601E9" w:rsidRDefault="00855C49" w:rsidP="00855C49">
                  <w:pPr>
                    <w:ind w:left="-79" w:right="-111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69002B67" w14:textId="77777777" w:rsidR="00855C49" w:rsidRPr="004601E9" w:rsidRDefault="00855C49" w:rsidP="00855C49">
                  <w:pPr>
                    <w:ind w:left="-105" w:right="-88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68DF991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4FABFFC6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4B8F443" w14:textId="77777777" w:rsidTr="00855C49">
              <w:tc>
                <w:tcPr>
                  <w:tcW w:w="1221" w:type="pct"/>
                </w:tcPr>
                <w:p w14:paraId="14A8B3BB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</w:tcPr>
                <w:p w14:paraId="2703D0D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586ED17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2E67BA5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5C65A20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206E13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1CFB6EB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4D3845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71884B2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7CD1F7F3" w14:textId="77777777" w:rsidTr="00855C49">
              <w:tc>
                <w:tcPr>
                  <w:tcW w:w="1221" w:type="pct"/>
                </w:tcPr>
                <w:p w14:paraId="167F6C02" w14:textId="77777777"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</w:tcPr>
                <w:p w14:paraId="315F4F0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066E81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6E3084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7EC0AB8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0808AD8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1E5B5A9C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1AFD9D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42456F7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6F028063" w14:textId="77777777" w:rsidTr="00855C49">
              <w:tc>
                <w:tcPr>
                  <w:tcW w:w="1221" w:type="pct"/>
                </w:tcPr>
                <w:p w14:paraId="1E222FAC" w14:textId="77777777"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</w:t>
                  </w:r>
                  <w:r w:rsidRPr="005F2F1B">
                    <w:rPr>
                      <w:i/>
                      <w:sz w:val="22"/>
                    </w:rPr>
                    <w:lastRenderedPageBreak/>
                    <w:t>системы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208B9FD8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277FEA7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152147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74E81F8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080D5E8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03EFF94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2839B31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48974A1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357700E1" w14:textId="77777777" w:rsidTr="00855C49">
              <w:tc>
                <w:tcPr>
                  <w:tcW w:w="1221" w:type="pct"/>
                </w:tcPr>
                <w:p w14:paraId="4E0457F7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</w:tcPr>
                <w:p w14:paraId="17AF7E4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28BC0E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0673713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15CA75D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13186BF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2AF1A90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13EF7A3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6531758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128C775" w14:textId="77777777" w:rsidTr="00855C49">
              <w:tc>
                <w:tcPr>
                  <w:tcW w:w="1221" w:type="pct"/>
                </w:tcPr>
                <w:p w14:paraId="31699819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3AFCC13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0D8C1A9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52E3F52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0E3FE5A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45927E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2B5BCD2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BD98ED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644A4AE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5A384266" w14:textId="77777777" w:rsidTr="00855C49">
              <w:tc>
                <w:tcPr>
                  <w:tcW w:w="1221" w:type="pct"/>
                </w:tcPr>
                <w:p w14:paraId="64787BD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7D32D01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2167353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0F72484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2E4C24A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A264E5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6A974FB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9DB0F7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73ECB06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29D70E06" w14:textId="77777777" w:rsidTr="00855C49">
              <w:tc>
                <w:tcPr>
                  <w:tcW w:w="1221" w:type="pct"/>
                </w:tcPr>
                <w:p w14:paraId="3B581AF2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</w:tcPr>
                <w:p w14:paraId="3E0E923A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500C8C84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0C778ECE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61AE290F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716A1570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0DC56699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68FDA743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6606B192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14:paraId="355A9BA0" w14:textId="77777777" w:rsidTr="00855C49">
              <w:tc>
                <w:tcPr>
                  <w:tcW w:w="1221" w:type="pct"/>
                </w:tcPr>
                <w:p w14:paraId="3A41C9CE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14:paraId="08E7C49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E6CDB9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13240A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2FE6EAA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8C429E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2887A58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6E72C5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1D9D448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4408327" w14:textId="77777777" w:rsidTr="00855C49">
              <w:tc>
                <w:tcPr>
                  <w:tcW w:w="1221" w:type="pct"/>
                </w:tcPr>
                <w:p w14:paraId="701125E2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5CE74A5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01C7D9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500BFA3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768A74A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8A9393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4F053FE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17719F5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7CF9BFD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54C11A3" w14:textId="77777777" w:rsidTr="00855C49">
              <w:tc>
                <w:tcPr>
                  <w:tcW w:w="1221" w:type="pct"/>
                </w:tcPr>
                <w:p w14:paraId="09F43AED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«Я – курянин»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</w:tcPr>
                <w:p w14:paraId="79853BB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0750960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9975298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7D486DD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5EAA4B5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4618FCA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7A2824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406C497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7DFA3D44" w14:textId="77777777" w:rsidTr="00855C49">
              <w:tc>
                <w:tcPr>
                  <w:tcW w:w="1221" w:type="pct"/>
                </w:tcPr>
                <w:p w14:paraId="224D49CC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</w:tcPr>
                <w:p w14:paraId="0A14D7B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5CA3B788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0FC4BD8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09A7340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6E8346B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3D3D668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7920BF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38E32B2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4C66BFA7" w14:textId="77777777" w:rsidTr="00855C49">
              <w:tc>
                <w:tcPr>
                  <w:tcW w:w="1221" w:type="pct"/>
                </w:tcPr>
                <w:p w14:paraId="040D6752" w14:textId="77777777"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</w:tcPr>
                <w:p w14:paraId="114173F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170A363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DCE253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6876448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1C3107C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2004315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5BE68EF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370816F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057A8953" w14:textId="77777777" w:rsidTr="00855C49">
              <w:tc>
                <w:tcPr>
                  <w:tcW w:w="1221" w:type="pct"/>
                </w:tcPr>
                <w:p w14:paraId="1CD3380C" w14:textId="77777777"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6E19D7A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70743EAC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6952E1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1417027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51C5CF8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2CB7D23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2307CC0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7D2B697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331DEE0D" w14:textId="77777777" w:rsidTr="00855C49">
              <w:tc>
                <w:tcPr>
                  <w:tcW w:w="1221" w:type="pct"/>
                </w:tcPr>
                <w:p w14:paraId="48F2EF85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</w:tcPr>
                <w:p w14:paraId="2ADBAE4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8B91E3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00C9616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48AA671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4C41997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0BA8A9A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6080E2C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4B87C85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2CC44A2E" w14:textId="77777777" w:rsidTr="00855C49">
              <w:tc>
                <w:tcPr>
                  <w:tcW w:w="1221" w:type="pct"/>
                </w:tcPr>
                <w:p w14:paraId="1E423BE5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межбюджетные трансферты </w:t>
                  </w:r>
                  <w:r w:rsidRPr="005F2F1B">
                    <w:rPr>
                      <w:sz w:val="22"/>
                    </w:rPr>
                    <w:lastRenderedPageBreak/>
                    <w:t>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6E008B7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25F44FA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28A1265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4949B66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2BE811A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00F9BA9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0776F51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79A43CF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0004847F" w14:textId="77777777" w:rsidTr="00855C49">
              <w:tc>
                <w:tcPr>
                  <w:tcW w:w="1221" w:type="pct"/>
                </w:tcPr>
                <w:p w14:paraId="015E929E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242B6AF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0B2C4EC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55394C2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122ADE5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11A0053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42F4305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2CEF905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7D8204F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1B761C39" w14:textId="77777777" w:rsidTr="00855C49">
              <w:tc>
                <w:tcPr>
                  <w:tcW w:w="1221" w:type="pct"/>
                </w:tcPr>
                <w:p w14:paraId="485BA1D3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7E5C0380" w14:textId="77777777" w:rsidR="00855C49" w:rsidRPr="004601E9" w:rsidRDefault="00855C49" w:rsidP="00855C49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AFF4A20" w14:textId="77777777" w:rsidR="00855C49" w:rsidRPr="004601E9" w:rsidRDefault="00855C49" w:rsidP="00855C49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ECB7496" w14:textId="77777777" w:rsidR="00855C49" w:rsidRPr="004601E9" w:rsidRDefault="00855C49" w:rsidP="00855C49">
                  <w:pPr>
                    <w:ind w:left="-34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E44527D" w14:textId="77777777" w:rsidR="00855C49" w:rsidRPr="004601E9" w:rsidRDefault="00855C49" w:rsidP="00855C49">
                  <w:pPr>
                    <w:ind w:left="-59" w:right="-13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1E1D87DD" w14:textId="77777777" w:rsidR="00855C49" w:rsidRPr="004601E9" w:rsidRDefault="00855C49" w:rsidP="00855C49">
                  <w:pPr>
                    <w:ind w:left="-79" w:right="-111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DF1E5E6" w14:textId="77777777" w:rsidR="00855C49" w:rsidRPr="004601E9" w:rsidRDefault="00855C49" w:rsidP="00855C49">
                  <w:pPr>
                    <w:ind w:left="-105" w:right="-88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40DA6BB" w14:textId="77777777"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4AC24FA4" w14:textId="77777777" w:rsidR="00855C49" w:rsidRPr="004601E9" w:rsidRDefault="00855C49" w:rsidP="00855C49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14:paraId="6A2B8F3F" w14:textId="77777777" w:rsidTr="00855C49">
              <w:tc>
                <w:tcPr>
                  <w:tcW w:w="1221" w:type="pct"/>
                </w:tcPr>
                <w:p w14:paraId="1D2581CA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42F0D602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C4EEA56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A80B663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6E1E94D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3C01A0D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BB4077C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4902B0A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9CFF65F" w14:textId="77777777" w:rsidR="00855C49" w:rsidRPr="004601E9" w:rsidRDefault="00855C49" w:rsidP="00855C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55C49" w:rsidRPr="004601E9" w14:paraId="076E031D" w14:textId="77777777" w:rsidTr="00855C49">
              <w:tc>
                <w:tcPr>
                  <w:tcW w:w="1221" w:type="pct"/>
                </w:tcPr>
                <w:p w14:paraId="242363F1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7CBDD848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14:paraId="1A1F4A27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14:paraId="3D6C87B8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</w:tcPr>
                <w:p w14:paraId="079F779D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14:paraId="0BBC6661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4" w:type="pct"/>
                </w:tcPr>
                <w:p w14:paraId="55B04E62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14:paraId="67BBF9D0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509" w:type="pct"/>
                </w:tcPr>
                <w:p w14:paraId="316B9633" w14:textId="77777777" w:rsidR="00855C49" w:rsidRPr="004601E9" w:rsidRDefault="00855C49" w:rsidP="00855C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5C4A18" w:rsidRPr="004601E9" w14:paraId="69965497" w14:textId="77777777" w:rsidTr="00855C49">
              <w:tc>
                <w:tcPr>
                  <w:tcW w:w="1221" w:type="pct"/>
                </w:tcPr>
                <w:p w14:paraId="227A282F" w14:textId="77777777" w:rsidR="005C4A18" w:rsidRPr="004601E9" w:rsidRDefault="005C4A18" w:rsidP="00855C49">
                  <w:pPr>
                    <w:ind w:firstLine="170"/>
                    <w:rPr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«Профессиональная траектория»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436452D7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7ACACBAF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0F4E0A6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5D5B25AE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CC17B33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75A01815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19C8E58D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B1B18E1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b/>
                      <w:sz w:val="18"/>
                      <w:szCs w:val="18"/>
                    </w:rPr>
                    <w:t>4 000,000</w:t>
                  </w:r>
                </w:p>
              </w:tc>
            </w:tr>
            <w:tr w:rsidR="005C4A18" w:rsidRPr="004601E9" w14:paraId="581EC7AE" w14:textId="77777777" w:rsidTr="00855C49">
              <w:tc>
                <w:tcPr>
                  <w:tcW w:w="1221" w:type="pct"/>
                </w:tcPr>
                <w:p w14:paraId="4738116D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4D016401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4966594C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767C97C4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4D72E45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E16CE7A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7BFC0E1C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FB648AD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5F0EDC1A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5C4A18" w:rsidRPr="004601E9" w14:paraId="19F721EC" w14:textId="77777777" w:rsidTr="00855C49">
              <w:tc>
                <w:tcPr>
                  <w:tcW w:w="1221" w:type="pct"/>
                </w:tcPr>
                <w:p w14:paraId="2FDF502E" w14:textId="77777777" w:rsidR="005C4A18" w:rsidRPr="005F2F1B" w:rsidRDefault="005C4A1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2513B2C1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FBD58DF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1E075D26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1B8D3148" w14:textId="77777777" w:rsidR="005C4A18" w:rsidRPr="005C4A18" w:rsidRDefault="005C4A18" w:rsidP="005C4A18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12A84CA8" w14:textId="77777777" w:rsidR="005C4A18" w:rsidRPr="005C4A18" w:rsidRDefault="005C4A18" w:rsidP="005C4A18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5D919708" w14:textId="77777777" w:rsidR="005C4A18" w:rsidRPr="005C4A18" w:rsidRDefault="005C4A18" w:rsidP="005C4A18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355BEB1E" w14:textId="77777777" w:rsidR="005C4A18" w:rsidRPr="005C4A18" w:rsidRDefault="005C4A18" w:rsidP="005C4A18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2257B63E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5C4A18" w:rsidRPr="004601E9" w14:paraId="5FA93C6E" w14:textId="77777777" w:rsidTr="00855C49">
              <w:tc>
                <w:tcPr>
                  <w:tcW w:w="1221" w:type="pct"/>
                </w:tcPr>
                <w:p w14:paraId="38DD1375" w14:textId="77777777" w:rsidR="005C4A18" w:rsidRPr="005F2F1B" w:rsidRDefault="005C4A1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1440363D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E6D879D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AF8A0D9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3F3F86C4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0321D031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433CAA1D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0956EADD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667CDFF9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5C4A18" w:rsidRPr="004601E9" w14:paraId="285DA26A" w14:textId="77777777" w:rsidTr="00855C49">
              <w:tc>
                <w:tcPr>
                  <w:tcW w:w="1221" w:type="pct"/>
                </w:tcPr>
                <w:p w14:paraId="7A803427" w14:textId="77777777" w:rsidR="005C4A18" w:rsidRPr="005F2F1B" w:rsidRDefault="005C4A1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235DC776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5FB9C71E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7518AE26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4EDDE95B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324E2426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7ACD8258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390E612E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77B2FB3F" w14:textId="77777777" w:rsidR="005C4A18" w:rsidRPr="005C4A18" w:rsidRDefault="005C4A18" w:rsidP="005C4A1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855C49" w:rsidRPr="004601E9" w14:paraId="562FC9D1" w14:textId="77777777" w:rsidTr="00855C49">
              <w:tc>
                <w:tcPr>
                  <w:tcW w:w="1221" w:type="pct"/>
                </w:tcPr>
                <w:p w14:paraId="2B2C802B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межбюджетные трансферты бюджету территориального государственного внебюджетного фонда (бюджету территориального </w:t>
                  </w:r>
                  <w:r w:rsidRPr="005F2F1B">
                    <w:rPr>
                      <w:sz w:val="22"/>
                    </w:rPr>
                    <w:lastRenderedPageBreak/>
                    <w:t>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653DCC48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14:paraId="0ED2DE1F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14:paraId="4A9FF752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</w:tcPr>
                <w:p w14:paraId="75DFD722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14:paraId="274D2518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4" w:type="pct"/>
                </w:tcPr>
                <w:p w14:paraId="5594D95E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14:paraId="4A63C836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509" w:type="pct"/>
                </w:tcPr>
                <w:p w14:paraId="71048A05" w14:textId="77777777" w:rsidR="00855C49" w:rsidRPr="004601E9" w:rsidRDefault="00855C49" w:rsidP="00855C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55C49" w:rsidRPr="004601E9" w14:paraId="13E2E07A" w14:textId="77777777" w:rsidTr="00855C49">
              <w:tc>
                <w:tcPr>
                  <w:tcW w:w="1221" w:type="pct"/>
                </w:tcPr>
                <w:p w14:paraId="025E3544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732E191D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14:paraId="4A865C35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14:paraId="1F8C3299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</w:tcPr>
                <w:p w14:paraId="607DED26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14:paraId="59FFB547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4" w:type="pct"/>
                </w:tcPr>
                <w:p w14:paraId="41DA42E7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14:paraId="6D457726" w14:textId="77777777"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509" w:type="pct"/>
                </w:tcPr>
                <w:p w14:paraId="1CF8E7D7" w14:textId="77777777" w:rsidR="00855C49" w:rsidRPr="004601E9" w:rsidRDefault="00855C49" w:rsidP="00855C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5543D" w:rsidRPr="004601E9" w14:paraId="22FD96FF" w14:textId="77777777" w:rsidTr="00173507">
              <w:tc>
                <w:tcPr>
                  <w:tcW w:w="1221" w:type="pct"/>
                </w:tcPr>
                <w:p w14:paraId="01CA52BC" w14:textId="77777777" w:rsidR="0085543D" w:rsidRPr="005F2F1B" w:rsidRDefault="0085543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49D4A26E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7D682F46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20EA950E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6265010B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57E5DD5C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2869EE83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2EFD423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5A9ED33" w14:textId="77777777" w:rsidR="0085543D" w:rsidRPr="005C4A18" w:rsidRDefault="0085543D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5C4A18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855C49" w:rsidRPr="004601E9" w14:paraId="1E371D6B" w14:textId="77777777" w:rsidTr="00855C49">
              <w:tc>
                <w:tcPr>
                  <w:tcW w:w="1221" w:type="pct"/>
                </w:tcPr>
                <w:p w14:paraId="75967A78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14:paraId="28E5328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7BD00BE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7668DB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345780D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1BF5BBF4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3D3833F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02D762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5B1A623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4293D4F0" w14:textId="77777777" w:rsidTr="00855C49">
              <w:tc>
                <w:tcPr>
                  <w:tcW w:w="1221" w:type="pct"/>
                </w:tcPr>
                <w:p w14:paraId="43705D4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48B62FC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1052A7E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DFF0F0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4CF01A1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224E38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4C3A8F3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D94CF2C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50DCD2E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317BE" w:rsidRPr="004601E9" w14:paraId="58B4CAD9" w14:textId="77777777" w:rsidTr="00663038">
              <w:tc>
                <w:tcPr>
                  <w:tcW w:w="1221" w:type="pct"/>
                </w:tcPr>
                <w:p w14:paraId="3C5CE00B" w14:textId="77777777" w:rsidR="004317BE" w:rsidRPr="004601E9" w:rsidRDefault="004317BE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Формирование и развитие управленческих ком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анд образовательных организаций» 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520BCC3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5 300,000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29A5C84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801EA8B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5C8FB5A7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1038BBB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6B86DCA2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2FCB1BA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1DF19A2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b/>
                      <w:sz w:val="18"/>
                      <w:szCs w:val="18"/>
                    </w:rPr>
                    <w:t>5 300,000</w:t>
                  </w:r>
                </w:p>
              </w:tc>
            </w:tr>
            <w:tr w:rsidR="004317BE" w:rsidRPr="004601E9" w14:paraId="0EBAFEB8" w14:textId="77777777" w:rsidTr="00663038">
              <w:tc>
                <w:tcPr>
                  <w:tcW w:w="1221" w:type="pct"/>
                </w:tcPr>
                <w:p w14:paraId="2AD6D581" w14:textId="77777777" w:rsidR="004317BE" w:rsidRPr="005F2F1B" w:rsidRDefault="004317BE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0EC97435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5 300,000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617BCD8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6588775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3F56AFB3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7B9F4C3A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293C43F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808D837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565B7C43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5 300,000</w:t>
                  </w:r>
                </w:p>
              </w:tc>
            </w:tr>
            <w:tr w:rsidR="004317BE" w:rsidRPr="004601E9" w14:paraId="0B84EAE6" w14:textId="77777777" w:rsidTr="00663038">
              <w:tc>
                <w:tcPr>
                  <w:tcW w:w="1221" w:type="pct"/>
                </w:tcPr>
                <w:p w14:paraId="36CA8D4B" w14:textId="77777777" w:rsidR="004317BE" w:rsidRPr="005F2F1B" w:rsidRDefault="004317BE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139B55C8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936A3D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0381BD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1390CB71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34D97AB4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16451E44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4A6C621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3D0BDF5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4317BE" w:rsidRPr="004601E9" w14:paraId="605F8EF1" w14:textId="77777777" w:rsidTr="00663038">
              <w:tc>
                <w:tcPr>
                  <w:tcW w:w="1221" w:type="pct"/>
                </w:tcPr>
                <w:p w14:paraId="0534338E" w14:textId="77777777" w:rsidR="004317BE" w:rsidRPr="005F2F1B" w:rsidRDefault="004317BE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3EAA725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2BF0CCA5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FE79E65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3B47B56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3DEC4246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2BB73B77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2F711B60" w14:textId="77777777" w:rsidR="004317BE" w:rsidRPr="004317BE" w:rsidRDefault="004317BE" w:rsidP="004317BE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2133EED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4317BE" w:rsidRPr="004601E9" w14:paraId="02C49B79" w14:textId="77777777" w:rsidTr="00663038">
              <w:tc>
                <w:tcPr>
                  <w:tcW w:w="1221" w:type="pct"/>
                </w:tcPr>
                <w:p w14:paraId="4CFB9AA7" w14:textId="77777777" w:rsidR="004317BE" w:rsidRPr="005F2F1B" w:rsidRDefault="004317B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6B68D01B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2F049B0A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EBC9297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0350A165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474C60C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582A92C2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744CF7B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47C8F0A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855C49" w:rsidRPr="004601E9" w14:paraId="2B56018D" w14:textId="77777777" w:rsidTr="00855C49">
              <w:tc>
                <w:tcPr>
                  <w:tcW w:w="1221" w:type="pct"/>
                </w:tcPr>
                <w:p w14:paraId="4B8D26E8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011A63BC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6C70D86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02B78C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5EC4817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33A7AE0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42CB85A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14D2317B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5EC0F3C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009C7AD8" w14:textId="77777777" w:rsidTr="00855C49">
              <w:tc>
                <w:tcPr>
                  <w:tcW w:w="1221" w:type="pct"/>
                </w:tcPr>
                <w:p w14:paraId="1D863E4A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14:paraId="42105BF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08A5370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53DAE2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6A4F3CD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7CDD5400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51EC6CA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7611F93E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2A93BBE8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C76FCE" w:rsidRPr="004601E9" w14:paraId="335E1534" w14:textId="77777777" w:rsidTr="000A6C7A">
              <w:tc>
                <w:tcPr>
                  <w:tcW w:w="1221" w:type="pct"/>
                </w:tcPr>
                <w:p w14:paraId="0E214F7E" w14:textId="77777777" w:rsidR="00C76FCE" w:rsidRPr="005F2F1B" w:rsidRDefault="00C76FC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2EF34FE5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474CCF3B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68B6F41E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4DC017C9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5D5D61A5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14:paraId="6277D8CC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2AC4EC7E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14:paraId="5FB16434" w14:textId="77777777" w:rsidR="00C76FCE" w:rsidRPr="004317BE" w:rsidRDefault="00C76FCE" w:rsidP="0059096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855C49" w:rsidRPr="004601E9" w14:paraId="6ACD3C12" w14:textId="77777777" w:rsidTr="00855C49">
              <w:tc>
                <w:tcPr>
                  <w:tcW w:w="1221" w:type="pct"/>
                </w:tcPr>
                <w:p w14:paraId="3B603E76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14:paraId="7649152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6CBD3C4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2BF4C96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6FE9DEA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7A0F5D12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3A726291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513C253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0B6CDFAA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14:paraId="28E8D64A" w14:textId="77777777" w:rsidTr="00855C49">
              <w:tc>
                <w:tcPr>
                  <w:tcW w:w="1221" w:type="pct"/>
                </w:tcPr>
                <w:p w14:paraId="5E866B09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14:paraId="65C512B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546B8CCF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3D05BFFC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14:paraId="20A2F7C5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14:paraId="27081683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14:paraId="7C54602D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14:paraId="4BFA8E37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14:paraId="662EB529" w14:textId="77777777"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4317BE" w:rsidRPr="004601E9" w14:paraId="6BB9E129" w14:textId="77777777" w:rsidTr="00855C49">
              <w:tc>
                <w:tcPr>
                  <w:tcW w:w="1221" w:type="pct"/>
                </w:tcPr>
                <w:p w14:paraId="07719A0C" w14:textId="77777777" w:rsidR="004317BE" w:rsidRPr="004601E9" w:rsidRDefault="004317BE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омплекс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Развитие дошкольного и общего образования детей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2C2F6493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20 028 798,866</w:t>
                  </w:r>
                </w:p>
              </w:tc>
              <w:tc>
                <w:tcPr>
                  <w:tcW w:w="467" w:type="pct"/>
                  <w:vAlign w:val="center"/>
                </w:tcPr>
                <w:p w14:paraId="3132274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18 547 670,079</w:t>
                  </w:r>
                </w:p>
              </w:tc>
              <w:tc>
                <w:tcPr>
                  <w:tcW w:w="468" w:type="pct"/>
                  <w:vAlign w:val="center"/>
                </w:tcPr>
                <w:p w14:paraId="6C1AB53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17 868 646,605</w:t>
                  </w:r>
                </w:p>
              </w:tc>
              <w:tc>
                <w:tcPr>
                  <w:tcW w:w="466" w:type="pct"/>
                  <w:vAlign w:val="center"/>
                </w:tcPr>
                <w:p w14:paraId="57A830E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20 138 609,447</w:t>
                  </w:r>
                </w:p>
              </w:tc>
              <w:tc>
                <w:tcPr>
                  <w:tcW w:w="467" w:type="pct"/>
                  <w:vAlign w:val="center"/>
                </w:tcPr>
                <w:p w14:paraId="6A68702B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20 944 153,825</w:t>
                  </w:r>
                </w:p>
              </w:tc>
              <w:tc>
                <w:tcPr>
                  <w:tcW w:w="464" w:type="pct"/>
                  <w:vAlign w:val="center"/>
                </w:tcPr>
                <w:p w14:paraId="43A41D8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21 781 919,978</w:t>
                  </w:r>
                </w:p>
              </w:tc>
              <w:tc>
                <w:tcPr>
                  <w:tcW w:w="468" w:type="pct"/>
                  <w:vAlign w:val="center"/>
                </w:tcPr>
                <w:p w14:paraId="0A0E94B3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22 653 196,777</w:t>
                  </w:r>
                </w:p>
              </w:tc>
              <w:tc>
                <w:tcPr>
                  <w:tcW w:w="509" w:type="pct"/>
                  <w:vAlign w:val="center"/>
                </w:tcPr>
                <w:p w14:paraId="6C6B4EC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141 962 995,577</w:t>
                  </w:r>
                </w:p>
              </w:tc>
            </w:tr>
            <w:tr w:rsidR="004317BE" w:rsidRPr="004601E9" w14:paraId="0D875767" w14:textId="77777777" w:rsidTr="00855C49">
              <w:trPr>
                <w:trHeight w:val="595"/>
              </w:trPr>
              <w:tc>
                <w:tcPr>
                  <w:tcW w:w="1221" w:type="pct"/>
                </w:tcPr>
                <w:p w14:paraId="54FFDD00" w14:textId="77777777" w:rsidR="004317BE" w:rsidRPr="005F2F1B" w:rsidRDefault="004317BE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76CE339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20 028 798,866</w:t>
                  </w:r>
                </w:p>
              </w:tc>
              <w:tc>
                <w:tcPr>
                  <w:tcW w:w="467" w:type="pct"/>
                  <w:vAlign w:val="center"/>
                </w:tcPr>
                <w:p w14:paraId="5F9F46C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18 547 670,079</w:t>
                  </w:r>
                </w:p>
              </w:tc>
              <w:tc>
                <w:tcPr>
                  <w:tcW w:w="468" w:type="pct"/>
                  <w:vAlign w:val="center"/>
                </w:tcPr>
                <w:p w14:paraId="7C6C4A5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17 868 646,605</w:t>
                  </w:r>
                </w:p>
              </w:tc>
              <w:tc>
                <w:tcPr>
                  <w:tcW w:w="466" w:type="pct"/>
                  <w:vAlign w:val="center"/>
                </w:tcPr>
                <w:p w14:paraId="616CCEF5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20 138 609,447</w:t>
                  </w:r>
                </w:p>
              </w:tc>
              <w:tc>
                <w:tcPr>
                  <w:tcW w:w="467" w:type="pct"/>
                  <w:vAlign w:val="center"/>
                </w:tcPr>
                <w:p w14:paraId="264C87D0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20 944 153,825</w:t>
                  </w:r>
                </w:p>
              </w:tc>
              <w:tc>
                <w:tcPr>
                  <w:tcW w:w="464" w:type="pct"/>
                  <w:vAlign w:val="center"/>
                </w:tcPr>
                <w:p w14:paraId="6103053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21 781 919,978</w:t>
                  </w:r>
                </w:p>
              </w:tc>
              <w:tc>
                <w:tcPr>
                  <w:tcW w:w="468" w:type="pct"/>
                  <w:vAlign w:val="center"/>
                </w:tcPr>
                <w:p w14:paraId="4BECC45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22 653 196,777</w:t>
                  </w:r>
                </w:p>
              </w:tc>
              <w:tc>
                <w:tcPr>
                  <w:tcW w:w="509" w:type="pct"/>
                  <w:vAlign w:val="center"/>
                </w:tcPr>
                <w:p w14:paraId="5535D709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141 962 995,577</w:t>
                  </w:r>
                </w:p>
              </w:tc>
            </w:tr>
            <w:tr w:rsidR="004317BE" w:rsidRPr="004601E9" w14:paraId="39C6053C" w14:textId="77777777" w:rsidTr="00855C49">
              <w:trPr>
                <w:trHeight w:val="417"/>
              </w:trPr>
              <w:tc>
                <w:tcPr>
                  <w:tcW w:w="1221" w:type="pct"/>
                </w:tcPr>
                <w:p w14:paraId="1C30C9CF" w14:textId="77777777" w:rsidR="004317BE" w:rsidRPr="005F2F1B" w:rsidRDefault="004317BE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16BAD74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1 159 627,620</w:t>
                  </w:r>
                </w:p>
              </w:tc>
              <w:tc>
                <w:tcPr>
                  <w:tcW w:w="467" w:type="pct"/>
                  <w:vAlign w:val="center"/>
                </w:tcPr>
                <w:p w14:paraId="18E27B4B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1 124 577,820</w:t>
                  </w:r>
                </w:p>
              </w:tc>
              <w:tc>
                <w:tcPr>
                  <w:tcW w:w="468" w:type="pct"/>
                  <w:vAlign w:val="center"/>
                </w:tcPr>
                <w:p w14:paraId="43A0A950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1 088 594,620</w:t>
                  </w:r>
                </w:p>
              </w:tc>
              <w:tc>
                <w:tcPr>
                  <w:tcW w:w="466" w:type="pct"/>
                  <w:vAlign w:val="center"/>
                </w:tcPr>
                <w:p w14:paraId="058C3D5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1 178 181,364</w:t>
                  </w:r>
                </w:p>
              </w:tc>
              <w:tc>
                <w:tcPr>
                  <w:tcW w:w="467" w:type="pct"/>
                  <w:vAlign w:val="center"/>
                </w:tcPr>
                <w:p w14:paraId="70197C21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1 225 308,619</w:t>
                  </w:r>
                </w:p>
              </w:tc>
              <w:tc>
                <w:tcPr>
                  <w:tcW w:w="464" w:type="pct"/>
                  <w:vAlign w:val="center"/>
                </w:tcPr>
                <w:p w14:paraId="1CBBFC2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1 274 320,964</w:t>
                  </w:r>
                </w:p>
              </w:tc>
              <w:tc>
                <w:tcPr>
                  <w:tcW w:w="468" w:type="pct"/>
                  <w:vAlign w:val="center"/>
                </w:tcPr>
                <w:p w14:paraId="72C5D2F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1 325 293,803</w:t>
                  </w:r>
                </w:p>
              </w:tc>
              <w:tc>
                <w:tcPr>
                  <w:tcW w:w="509" w:type="pct"/>
                  <w:vAlign w:val="center"/>
                </w:tcPr>
                <w:p w14:paraId="2A3B234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8 375 904,810</w:t>
                  </w:r>
                </w:p>
              </w:tc>
            </w:tr>
            <w:tr w:rsidR="004317BE" w:rsidRPr="004601E9" w14:paraId="3EC4D93D" w14:textId="77777777" w:rsidTr="00855C49">
              <w:tc>
                <w:tcPr>
                  <w:tcW w:w="1221" w:type="pct"/>
                </w:tcPr>
                <w:p w14:paraId="7CC3947A" w14:textId="77777777" w:rsidR="004317BE" w:rsidRPr="005F2F1B" w:rsidRDefault="004317BE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762409A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5F940757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CEA782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5A118C46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E3F342A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09C12E31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315B5E3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02EFA620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4317BE" w:rsidRPr="004601E9" w14:paraId="4D60FF81" w14:textId="77777777" w:rsidTr="00855C49">
              <w:trPr>
                <w:trHeight w:val="491"/>
              </w:trPr>
              <w:tc>
                <w:tcPr>
                  <w:tcW w:w="1221" w:type="pct"/>
                </w:tcPr>
                <w:p w14:paraId="20CEDB2C" w14:textId="77777777" w:rsidR="004317BE" w:rsidRPr="005F2F1B" w:rsidRDefault="004317B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3ABAE194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18 252 506,020</w:t>
                  </w:r>
                </w:p>
              </w:tc>
              <w:tc>
                <w:tcPr>
                  <w:tcW w:w="467" w:type="pct"/>
                  <w:vAlign w:val="center"/>
                </w:tcPr>
                <w:p w14:paraId="2E6CC641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16 974 877,479</w:t>
                  </w:r>
                </w:p>
              </w:tc>
              <w:tc>
                <w:tcPr>
                  <w:tcW w:w="468" w:type="pct"/>
                  <w:vAlign w:val="center"/>
                </w:tcPr>
                <w:p w14:paraId="1DFE7D23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16 292 573,005</w:t>
                  </w:r>
                </w:p>
              </w:tc>
              <w:tc>
                <w:tcPr>
                  <w:tcW w:w="466" w:type="pct"/>
                  <w:vAlign w:val="center"/>
                </w:tcPr>
                <w:p w14:paraId="4713732B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18 125 039,511</w:t>
                  </w:r>
                </w:p>
              </w:tc>
              <w:tc>
                <w:tcPr>
                  <w:tcW w:w="467" w:type="pct"/>
                  <w:vAlign w:val="center"/>
                </w:tcPr>
                <w:p w14:paraId="50360F16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18 850 041,091</w:t>
                  </w:r>
                </w:p>
              </w:tc>
              <w:tc>
                <w:tcPr>
                  <w:tcW w:w="464" w:type="pct"/>
                  <w:vAlign w:val="center"/>
                </w:tcPr>
                <w:p w14:paraId="44EDB05C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19 604 042,735</w:t>
                  </w:r>
                </w:p>
              </w:tc>
              <w:tc>
                <w:tcPr>
                  <w:tcW w:w="468" w:type="pct"/>
                  <w:vAlign w:val="center"/>
                </w:tcPr>
                <w:p w14:paraId="6D938C71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20 388 204,444</w:t>
                  </w:r>
                </w:p>
              </w:tc>
              <w:tc>
                <w:tcPr>
                  <w:tcW w:w="509" w:type="pct"/>
                  <w:vAlign w:val="center"/>
                </w:tcPr>
                <w:p w14:paraId="507FAEC8" w14:textId="77777777" w:rsidR="004317BE" w:rsidRPr="00650A48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128 487 284,285</w:t>
                  </w:r>
                </w:p>
              </w:tc>
            </w:tr>
            <w:tr w:rsidR="004317BE" w:rsidRPr="004601E9" w14:paraId="12A51DB6" w14:textId="77777777" w:rsidTr="00855C49">
              <w:trPr>
                <w:trHeight w:val="597"/>
              </w:trPr>
              <w:tc>
                <w:tcPr>
                  <w:tcW w:w="1221" w:type="pct"/>
                </w:tcPr>
                <w:p w14:paraId="1D36D155" w14:textId="77777777" w:rsidR="004317BE" w:rsidRPr="005F2F1B" w:rsidRDefault="004317B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5B0958B5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109D05C0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2F26319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57D0B9C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D74FA42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0BB1C1C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3D64607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4ED669C9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4317BE" w:rsidRPr="004601E9" w14:paraId="7139FC42" w14:textId="77777777" w:rsidTr="00855C49">
              <w:tc>
                <w:tcPr>
                  <w:tcW w:w="1221" w:type="pct"/>
                </w:tcPr>
                <w:p w14:paraId="637192DA" w14:textId="77777777" w:rsidR="004317BE" w:rsidRPr="005F2F1B" w:rsidRDefault="004317B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Бюджет территориального </w:t>
                  </w:r>
                  <w:r w:rsidRPr="005F2F1B">
                    <w:rPr>
                      <w:sz w:val="22"/>
                    </w:rPr>
                    <w:lastRenderedPageBreak/>
                    <w:t>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171B96D4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1876107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04638493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78E1A3DC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0358326D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69932AAE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4DD9400F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227B5A0A" w14:textId="77777777" w:rsidR="004317BE" w:rsidRPr="004317BE" w:rsidRDefault="004317BE" w:rsidP="004317B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4317BE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C76FCE" w:rsidRPr="004601E9" w14:paraId="3B253BF6" w14:textId="77777777" w:rsidTr="00C76FCE">
              <w:tc>
                <w:tcPr>
                  <w:tcW w:w="1221" w:type="pct"/>
                </w:tcPr>
                <w:p w14:paraId="588F6CE1" w14:textId="77777777" w:rsidR="00C76FCE" w:rsidRPr="005F2F1B" w:rsidRDefault="00C76FC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1150EC27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18 658 525,139</w:t>
                  </w:r>
                </w:p>
              </w:tc>
              <w:tc>
                <w:tcPr>
                  <w:tcW w:w="467" w:type="pct"/>
                  <w:vAlign w:val="center"/>
                </w:tcPr>
                <w:p w14:paraId="688043AC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17 376 656,139</w:t>
                  </w:r>
                </w:p>
              </w:tc>
              <w:tc>
                <w:tcPr>
                  <w:tcW w:w="468" w:type="pct"/>
                  <w:vAlign w:val="center"/>
                </w:tcPr>
                <w:p w14:paraId="1BB0FD78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16 692 147,577</w:t>
                  </w:r>
                </w:p>
              </w:tc>
              <w:tc>
                <w:tcPr>
                  <w:tcW w:w="466" w:type="pct"/>
                  <w:vAlign w:val="center"/>
                </w:tcPr>
                <w:p w14:paraId="6FF8B238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18 590 601,145</w:t>
                  </w:r>
                </w:p>
              </w:tc>
              <w:tc>
                <w:tcPr>
                  <w:tcW w:w="467" w:type="pct"/>
                  <w:vAlign w:val="center"/>
                </w:tcPr>
                <w:p w14:paraId="32D9EF14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19 334 225,191</w:t>
                  </w:r>
                </w:p>
              </w:tc>
              <w:tc>
                <w:tcPr>
                  <w:tcW w:w="464" w:type="pct"/>
                  <w:vAlign w:val="center"/>
                </w:tcPr>
                <w:p w14:paraId="6DB598EC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20 107 594,199</w:t>
                  </w:r>
                </w:p>
              </w:tc>
              <w:tc>
                <w:tcPr>
                  <w:tcW w:w="468" w:type="pct"/>
                  <w:vAlign w:val="center"/>
                </w:tcPr>
                <w:p w14:paraId="6AB87A96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20 911 897,967</w:t>
                  </w:r>
                </w:p>
              </w:tc>
              <w:tc>
                <w:tcPr>
                  <w:tcW w:w="509" w:type="pct"/>
                  <w:vAlign w:val="center"/>
                </w:tcPr>
                <w:p w14:paraId="4243B937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sz w:val="18"/>
                      <w:szCs w:val="18"/>
                    </w:rPr>
                    <w:t>131 671 647,357</w:t>
                  </w:r>
                </w:p>
              </w:tc>
            </w:tr>
            <w:tr w:rsidR="00855C49" w:rsidRPr="004601E9" w14:paraId="4D69E896" w14:textId="77777777" w:rsidTr="00855C49">
              <w:tc>
                <w:tcPr>
                  <w:tcW w:w="1221" w:type="pct"/>
                </w:tcPr>
                <w:p w14:paraId="1E7A231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4E9FD65B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4EF4E14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B933A1E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A297D78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4BF4600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48ED4CEF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52AD4BFB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D48D03F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6723C0EB" w14:textId="77777777" w:rsidTr="00855C49">
              <w:tc>
                <w:tcPr>
                  <w:tcW w:w="1221" w:type="pct"/>
                </w:tcPr>
                <w:p w14:paraId="730CAB5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81520A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D93C6E4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5942198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57DB38D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101FC12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2D40FDF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15B7A38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1D6C847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50A48" w:rsidRPr="004601E9" w14:paraId="6985C0A7" w14:textId="77777777" w:rsidTr="00855C49">
              <w:tc>
                <w:tcPr>
                  <w:tcW w:w="1221" w:type="pct"/>
                </w:tcPr>
                <w:p w14:paraId="61ACEDD5" w14:textId="77777777" w:rsidR="00650A48" w:rsidRPr="004601E9" w:rsidRDefault="00650A4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омплекс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Реализация дополнительного образов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ания и системы воспитания детей»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422CE4E3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234 890,781</w:t>
                  </w:r>
                </w:p>
              </w:tc>
              <w:tc>
                <w:tcPr>
                  <w:tcW w:w="467" w:type="pct"/>
                  <w:vAlign w:val="center"/>
                </w:tcPr>
                <w:p w14:paraId="4F55B081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192 628,233</w:t>
                  </w:r>
                </w:p>
              </w:tc>
              <w:tc>
                <w:tcPr>
                  <w:tcW w:w="468" w:type="pct"/>
                  <w:vAlign w:val="center"/>
                </w:tcPr>
                <w:p w14:paraId="25612F1D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192 628,233</w:t>
                  </w:r>
                </w:p>
              </w:tc>
              <w:tc>
                <w:tcPr>
                  <w:tcW w:w="466" w:type="pct"/>
                  <w:vAlign w:val="center"/>
                </w:tcPr>
                <w:p w14:paraId="1C5934BE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236 289,578</w:t>
                  </w:r>
                </w:p>
              </w:tc>
              <w:tc>
                <w:tcPr>
                  <w:tcW w:w="467" w:type="pct"/>
                  <w:vAlign w:val="center"/>
                </w:tcPr>
                <w:p w14:paraId="25492242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245 741,161</w:t>
                  </w:r>
                </w:p>
              </w:tc>
              <w:tc>
                <w:tcPr>
                  <w:tcW w:w="464" w:type="pct"/>
                  <w:vAlign w:val="center"/>
                </w:tcPr>
                <w:p w14:paraId="01B41187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255 570,807</w:t>
                  </w:r>
                </w:p>
              </w:tc>
              <w:tc>
                <w:tcPr>
                  <w:tcW w:w="468" w:type="pct"/>
                  <w:vAlign w:val="center"/>
                </w:tcPr>
                <w:p w14:paraId="74110975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265 793,639</w:t>
                  </w:r>
                </w:p>
              </w:tc>
              <w:tc>
                <w:tcPr>
                  <w:tcW w:w="509" w:type="pct"/>
                  <w:vAlign w:val="center"/>
                </w:tcPr>
                <w:p w14:paraId="4CA4CE28" w14:textId="77777777" w:rsidR="00650A48" w:rsidRPr="00C76FCE" w:rsidRDefault="00650A48" w:rsidP="00650A4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b/>
                      <w:sz w:val="18"/>
                      <w:szCs w:val="18"/>
                    </w:rPr>
                    <w:t>1 623 542,432</w:t>
                  </w:r>
                </w:p>
              </w:tc>
            </w:tr>
            <w:tr w:rsidR="00650A48" w:rsidRPr="004601E9" w14:paraId="5754D273" w14:textId="77777777" w:rsidTr="00855C49">
              <w:tc>
                <w:tcPr>
                  <w:tcW w:w="1221" w:type="pct"/>
                </w:tcPr>
                <w:p w14:paraId="4B3CA4A1" w14:textId="77777777" w:rsidR="00650A48" w:rsidRPr="005F2F1B" w:rsidRDefault="00650A48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708485C8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234 890,781</w:t>
                  </w:r>
                </w:p>
              </w:tc>
              <w:tc>
                <w:tcPr>
                  <w:tcW w:w="467" w:type="pct"/>
                  <w:vAlign w:val="center"/>
                </w:tcPr>
                <w:p w14:paraId="270D4CEF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192 628,233</w:t>
                  </w:r>
                </w:p>
              </w:tc>
              <w:tc>
                <w:tcPr>
                  <w:tcW w:w="468" w:type="pct"/>
                  <w:vAlign w:val="center"/>
                </w:tcPr>
                <w:p w14:paraId="444D294B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192 628,233</w:t>
                  </w:r>
                </w:p>
              </w:tc>
              <w:tc>
                <w:tcPr>
                  <w:tcW w:w="466" w:type="pct"/>
                  <w:vAlign w:val="center"/>
                </w:tcPr>
                <w:p w14:paraId="5F35EC20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236 289,578</w:t>
                  </w:r>
                </w:p>
              </w:tc>
              <w:tc>
                <w:tcPr>
                  <w:tcW w:w="467" w:type="pct"/>
                  <w:vAlign w:val="center"/>
                </w:tcPr>
                <w:p w14:paraId="32B06536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245 741,161</w:t>
                  </w:r>
                </w:p>
              </w:tc>
              <w:tc>
                <w:tcPr>
                  <w:tcW w:w="464" w:type="pct"/>
                  <w:vAlign w:val="center"/>
                </w:tcPr>
                <w:p w14:paraId="34279D70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255 570,807</w:t>
                  </w:r>
                </w:p>
              </w:tc>
              <w:tc>
                <w:tcPr>
                  <w:tcW w:w="468" w:type="pct"/>
                  <w:vAlign w:val="center"/>
                </w:tcPr>
                <w:p w14:paraId="6ECF9CD7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265 793,639</w:t>
                  </w:r>
                </w:p>
              </w:tc>
              <w:tc>
                <w:tcPr>
                  <w:tcW w:w="509" w:type="pct"/>
                  <w:vAlign w:val="center"/>
                </w:tcPr>
                <w:p w14:paraId="2DC0C510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1 623 542,432</w:t>
                  </w:r>
                </w:p>
              </w:tc>
            </w:tr>
            <w:tr w:rsidR="00650A48" w:rsidRPr="004601E9" w14:paraId="731C09CE" w14:textId="77777777" w:rsidTr="00663038">
              <w:tc>
                <w:tcPr>
                  <w:tcW w:w="1221" w:type="pct"/>
                </w:tcPr>
                <w:p w14:paraId="6C1A653C" w14:textId="77777777" w:rsidR="00650A48" w:rsidRPr="005F2F1B" w:rsidRDefault="00650A4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BAA985F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AA44BCD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BFCE8C4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07A7341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24A46C77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52E1E1C7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3E9F733F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06151D91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50A48" w:rsidRPr="004601E9" w14:paraId="782C2728" w14:textId="77777777" w:rsidTr="00855C49">
              <w:tc>
                <w:tcPr>
                  <w:tcW w:w="1221" w:type="pct"/>
                </w:tcPr>
                <w:p w14:paraId="15B124A4" w14:textId="77777777" w:rsidR="00650A48" w:rsidRPr="005F2F1B" w:rsidRDefault="00650A4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7D76458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2D3169B9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BB1AB4F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4A05CC04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5B7098E2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09A5F15E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3E295FC4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544BBA05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50A48" w:rsidRPr="004601E9" w14:paraId="1BEEEA2D" w14:textId="77777777" w:rsidTr="00855C49">
              <w:tc>
                <w:tcPr>
                  <w:tcW w:w="1221" w:type="pct"/>
                </w:tcPr>
                <w:p w14:paraId="50E72576" w14:textId="77777777" w:rsidR="00650A48" w:rsidRPr="005F2F1B" w:rsidRDefault="00650A4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4E950A7D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13 208,000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46C04975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7 234,100</w:t>
                  </w:r>
                </w:p>
              </w:tc>
              <w:tc>
                <w:tcPr>
                  <w:tcW w:w="468" w:type="pct"/>
                  <w:vAlign w:val="center"/>
                </w:tcPr>
                <w:p w14:paraId="59CEE47F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7 234,100</w:t>
                  </w:r>
                </w:p>
              </w:tc>
              <w:tc>
                <w:tcPr>
                  <w:tcW w:w="466" w:type="pct"/>
                  <w:vAlign w:val="center"/>
                </w:tcPr>
                <w:p w14:paraId="7120B18D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12 947,661</w:t>
                  </w:r>
                </w:p>
              </w:tc>
              <w:tc>
                <w:tcPr>
                  <w:tcW w:w="467" w:type="pct"/>
                  <w:vAlign w:val="center"/>
                </w:tcPr>
                <w:p w14:paraId="0E487120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13 465,567</w:t>
                  </w:r>
                </w:p>
              </w:tc>
              <w:tc>
                <w:tcPr>
                  <w:tcW w:w="464" w:type="pct"/>
                  <w:vAlign w:val="center"/>
                </w:tcPr>
                <w:p w14:paraId="0C2898B1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14 004,190</w:t>
                  </w:r>
                </w:p>
              </w:tc>
              <w:tc>
                <w:tcPr>
                  <w:tcW w:w="468" w:type="pct"/>
                  <w:vAlign w:val="center"/>
                </w:tcPr>
                <w:p w14:paraId="0C767D65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14 564,358</w:t>
                  </w:r>
                </w:p>
              </w:tc>
              <w:tc>
                <w:tcPr>
                  <w:tcW w:w="509" w:type="pct"/>
                  <w:vAlign w:val="center"/>
                </w:tcPr>
                <w:p w14:paraId="38B53CEC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82 657,976</w:t>
                  </w:r>
                </w:p>
              </w:tc>
            </w:tr>
            <w:tr w:rsidR="00650A48" w:rsidRPr="004601E9" w14:paraId="7D596E1E" w14:textId="77777777" w:rsidTr="00855C49">
              <w:tc>
                <w:tcPr>
                  <w:tcW w:w="1221" w:type="pct"/>
                </w:tcPr>
                <w:p w14:paraId="379A7BEB" w14:textId="77777777" w:rsidR="00650A48" w:rsidRPr="005F2F1B" w:rsidRDefault="00650A4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3C90A95C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14BDF0BD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5C92C9E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21C19ED0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1BF65D3E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5563D888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276BE68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5073964A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50A48" w:rsidRPr="004601E9" w14:paraId="38AF826F" w14:textId="77777777" w:rsidTr="00855C49">
              <w:tc>
                <w:tcPr>
                  <w:tcW w:w="1221" w:type="pct"/>
                </w:tcPr>
                <w:p w14:paraId="6AE281E9" w14:textId="77777777" w:rsidR="00650A48" w:rsidRPr="005F2F1B" w:rsidRDefault="00650A4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Бюджет территориального государственного внебюджетного фонда (бюджет территориального </w:t>
                  </w:r>
                  <w:r w:rsidRPr="005F2F1B">
                    <w:rPr>
                      <w:sz w:val="22"/>
                    </w:rPr>
                    <w:lastRenderedPageBreak/>
                    <w:t>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0E9EC228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B8B2B67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250D1B6F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2E24579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3D8FE5C2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546E2329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2047CB04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50A4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7D441A3D" w14:textId="77777777" w:rsidR="00650A48" w:rsidRPr="00650A48" w:rsidRDefault="00650A48" w:rsidP="00650A4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C76FCE" w:rsidRPr="004601E9" w14:paraId="6161F8B6" w14:textId="77777777" w:rsidTr="00C76FCE">
              <w:tc>
                <w:tcPr>
                  <w:tcW w:w="1221" w:type="pct"/>
                </w:tcPr>
                <w:p w14:paraId="402BA1EF" w14:textId="77777777" w:rsidR="00C76FCE" w:rsidRPr="005F2F1B" w:rsidRDefault="00C76FCE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64F01DD9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13 921,375</w:t>
                  </w:r>
                </w:p>
              </w:tc>
              <w:tc>
                <w:tcPr>
                  <w:tcW w:w="467" w:type="pct"/>
                  <w:vAlign w:val="center"/>
                </w:tcPr>
                <w:p w14:paraId="6AB5E75E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7 947,475</w:t>
                  </w:r>
                </w:p>
              </w:tc>
              <w:tc>
                <w:tcPr>
                  <w:tcW w:w="468" w:type="pct"/>
                  <w:vAlign w:val="center"/>
                </w:tcPr>
                <w:p w14:paraId="5F7A03AC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7 947,475</w:t>
                  </w:r>
                </w:p>
              </w:tc>
              <w:tc>
                <w:tcPr>
                  <w:tcW w:w="466" w:type="pct"/>
                  <w:vAlign w:val="center"/>
                </w:tcPr>
                <w:p w14:paraId="66EBC75B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13 436,749</w:t>
                  </w:r>
                </w:p>
              </w:tc>
              <w:tc>
                <w:tcPr>
                  <w:tcW w:w="467" w:type="pct"/>
                  <w:vAlign w:val="center"/>
                </w:tcPr>
                <w:p w14:paraId="7E4BE125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13 974,218</w:t>
                  </w:r>
                </w:p>
              </w:tc>
              <w:tc>
                <w:tcPr>
                  <w:tcW w:w="464" w:type="pct"/>
                  <w:vAlign w:val="center"/>
                </w:tcPr>
                <w:p w14:paraId="400948A5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14 533,187</w:t>
                  </w:r>
                </w:p>
              </w:tc>
              <w:tc>
                <w:tcPr>
                  <w:tcW w:w="468" w:type="pct"/>
                  <w:vAlign w:val="center"/>
                </w:tcPr>
                <w:p w14:paraId="3F34B3B0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15 114,515</w:t>
                  </w:r>
                </w:p>
              </w:tc>
              <w:tc>
                <w:tcPr>
                  <w:tcW w:w="509" w:type="pct"/>
                  <w:vAlign w:val="center"/>
                </w:tcPr>
                <w:p w14:paraId="63DE474B" w14:textId="77777777" w:rsidR="00C76FCE" w:rsidRPr="00C76FCE" w:rsidRDefault="00C76FCE" w:rsidP="00C76FCE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C76FCE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86 874,994</w:t>
                  </w:r>
                </w:p>
              </w:tc>
            </w:tr>
            <w:tr w:rsidR="00855C49" w:rsidRPr="004601E9" w14:paraId="356D2A9F" w14:textId="77777777" w:rsidTr="00855C49">
              <w:tc>
                <w:tcPr>
                  <w:tcW w:w="1221" w:type="pct"/>
                </w:tcPr>
                <w:p w14:paraId="068F509D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43143921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9E07343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2B2CE19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10995932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5FF8AE9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780EBE2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7E5EB68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A84D85C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56C2F8FB" w14:textId="77777777" w:rsidTr="00855C49">
              <w:trPr>
                <w:trHeight w:val="647"/>
              </w:trPr>
              <w:tc>
                <w:tcPr>
                  <w:tcW w:w="1221" w:type="pct"/>
                </w:tcPr>
                <w:p w14:paraId="3808F08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9FF371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EF0557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50BFC0B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7D0F9D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70E0174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F5A904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05E35D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2944FDA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63038" w:rsidRPr="004601E9" w14:paraId="257C08D4" w14:textId="77777777" w:rsidTr="00855C49">
              <w:tc>
                <w:tcPr>
                  <w:tcW w:w="1221" w:type="pct"/>
                </w:tcPr>
                <w:p w14:paraId="10D699D1" w14:textId="77777777" w:rsidR="00663038" w:rsidRPr="004601E9" w:rsidRDefault="0066303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Комплекс процессных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Развитие профессионального образования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13D7983B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2 396 601,094</w:t>
                  </w:r>
                </w:p>
              </w:tc>
              <w:tc>
                <w:tcPr>
                  <w:tcW w:w="467" w:type="pct"/>
                  <w:vAlign w:val="center"/>
                </w:tcPr>
                <w:p w14:paraId="50F7D6D7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2 187 807,791</w:t>
                  </w:r>
                </w:p>
              </w:tc>
              <w:tc>
                <w:tcPr>
                  <w:tcW w:w="468" w:type="pct"/>
                  <w:vAlign w:val="center"/>
                </w:tcPr>
                <w:p w14:paraId="4EF9D3EA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2 206 527,615</w:t>
                  </w:r>
                </w:p>
              </w:tc>
              <w:tc>
                <w:tcPr>
                  <w:tcW w:w="466" w:type="pct"/>
                  <w:vAlign w:val="center"/>
                </w:tcPr>
                <w:p w14:paraId="6143A1BB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2 503 364,335</w:t>
                  </w:r>
                </w:p>
              </w:tc>
              <w:tc>
                <w:tcPr>
                  <w:tcW w:w="467" w:type="pct"/>
                  <w:vAlign w:val="center"/>
                </w:tcPr>
                <w:p w14:paraId="7AA0681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2 603 498,908</w:t>
                  </w:r>
                </w:p>
              </w:tc>
              <w:tc>
                <w:tcPr>
                  <w:tcW w:w="464" w:type="pct"/>
                  <w:vAlign w:val="center"/>
                </w:tcPr>
                <w:p w14:paraId="76C5F61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2 707 638,864</w:t>
                  </w:r>
                </w:p>
              </w:tc>
              <w:tc>
                <w:tcPr>
                  <w:tcW w:w="468" w:type="pct"/>
                  <w:vAlign w:val="center"/>
                </w:tcPr>
                <w:p w14:paraId="237E07E7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2 815 944,419</w:t>
                  </w:r>
                </w:p>
              </w:tc>
              <w:tc>
                <w:tcPr>
                  <w:tcW w:w="509" w:type="pct"/>
                  <w:vAlign w:val="center"/>
                </w:tcPr>
                <w:p w14:paraId="3501EA08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color w:val="000000" w:themeColor="text1"/>
                      <w:sz w:val="18"/>
                      <w:szCs w:val="18"/>
                    </w:rPr>
                    <w:t>17 421 383,026</w:t>
                  </w:r>
                </w:p>
              </w:tc>
            </w:tr>
            <w:tr w:rsidR="00663038" w:rsidRPr="004601E9" w14:paraId="338676FC" w14:textId="77777777" w:rsidTr="00855C49">
              <w:tc>
                <w:tcPr>
                  <w:tcW w:w="1221" w:type="pct"/>
                </w:tcPr>
                <w:p w14:paraId="226B7147" w14:textId="77777777" w:rsidR="00663038" w:rsidRPr="005F2F1B" w:rsidRDefault="00663038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0EE5767B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2 396 601,094</w:t>
                  </w:r>
                </w:p>
              </w:tc>
              <w:tc>
                <w:tcPr>
                  <w:tcW w:w="467" w:type="pct"/>
                  <w:vAlign w:val="center"/>
                </w:tcPr>
                <w:p w14:paraId="13FEFD51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2 187 807,791</w:t>
                  </w:r>
                </w:p>
              </w:tc>
              <w:tc>
                <w:tcPr>
                  <w:tcW w:w="468" w:type="pct"/>
                  <w:vAlign w:val="center"/>
                </w:tcPr>
                <w:p w14:paraId="3848BB7B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2 206 527,615</w:t>
                  </w:r>
                </w:p>
              </w:tc>
              <w:tc>
                <w:tcPr>
                  <w:tcW w:w="466" w:type="pct"/>
                  <w:vAlign w:val="center"/>
                </w:tcPr>
                <w:p w14:paraId="594D3A38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2 503 364,335</w:t>
                  </w:r>
                </w:p>
              </w:tc>
              <w:tc>
                <w:tcPr>
                  <w:tcW w:w="467" w:type="pct"/>
                  <w:vAlign w:val="center"/>
                </w:tcPr>
                <w:p w14:paraId="02BF5CB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2 603 498,908</w:t>
                  </w:r>
                </w:p>
              </w:tc>
              <w:tc>
                <w:tcPr>
                  <w:tcW w:w="464" w:type="pct"/>
                  <w:vAlign w:val="center"/>
                </w:tcPr>
                <w:p w14:paraId="0253F727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2 707 638,864</w:t>
                  </w:r>
                </w:p>
              </w:tc>
              <w:tc>
                <w:tcPr>
                  <w:tcW w:w="468" w:type="pct"/>
                  <w:vAlign w:val="center"/>
                </w:tcPr>
                <w:p w14:paraId="6A3D488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2 815 944,419</w:t>
                  </w:r>
                </w:p>
              </w:tc>
              <w:tc>
                <w:tcPr>
                  <w:tcW w:w="509" w:type="pct"/>
                  <w:vAlign w:val="center"/>
                </w:tcPr>
                <w:p w14:paraId="4C13ED61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17 421 383,026</w:t>
                  </w:r>
                </w:p>
              </w:tc>
            </w:tr>
            <w:tr w:rsidR="00663038" w:rsidRPr="004601E9" w14:paraId="008231CC" w14:textId="77777777" w:rsidTr="00855C49">
              <w:tc>
                <w:tcPr>
                  <w:tcW w:w="1221" w:type="pct"/>
                </w:tcPr>
                <w:p w14:paraId="488F65BB" w14:textId="77777777" w:rsidR="00663038" w:rsidRPr="005F2F1B" w:rsidRDefault="0066303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03E9C0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56 312,944</w:t>
                  </w:r>
                </w:p>
              </w:tc>
              <w:tc>
                <w:tcPr>
                  <w:tcW w:w="467" w:type="pct"/>
                  <w:vAlign w:val="center"/>
                </w:tcPr>
                <w:p w14:paraId="3CF3FA3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55 230,820</w:t>
                  </w:r>
                </w:p>
              </w:tc>
              <w:tc>
                <w:tcPr>
                  <w:tcW w:w="468" w:type="pct"/>
                  <w:vAlign w:val="center"/>
                </w:tcPr>
                <w:p w14:paraId="76D271E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72 947,520</w:t>
                  </w:r>
                </w:p>
              </w:tc>
              <w:tc>
                <w:tcPr>
                  <w:tcW w:w="466" w:type="pct"/>
                  <w:vAlign w:val="center"/>
                </w:tcPr>
                <w:p w14:paraId="0269BDE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64 582,076</w:t>
                  </w:r>
                </w:p>
              </w:tc>
              <w:tc>
                <w:tcPr>
                  <w:tcW w:w="467" w:type="pct"/>
                  <w:vAlign w:val="center"/>
                </w:tcPr>
                <w:p w14:paraId="2DA65BD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67 165,359</w:t>
                  </w:r>
                </w:p>
              </w:tc>
              <w:tc>
                <w:tcPr>
                  <w:tcW w:w="464" w:type="pct"/>
                  <w:vAlign w:val="center"/>
                </w:tcPr>
                <w:p w14:paraId="621E580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69 851,973</w:t>
                  </w:r>
                </w:p>
              </w:tc>
              <w:tc>
                <w:tcPr>
                  <w:tcW w:w="468" w:type="pct"/>
                  <w:vAlign w:val="center"/>
                </w:tcPr>
                <w:p w14:paraId="41238D8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72 646,052</w:t>
                  </w:r>
                </w:p>
              </w:tc>
              <w:tc>
                <w:tcPr>
                  <w:tcW w:w="509" w:type="pct"/>
                  <w:vAlign w:val="center"/>
                </w:tcPr>
                <w:p w14:paraId="0BF992D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color w:val="000000" w:themeColor="text1"/>
                      <w:sz w:val="18"/>
                      <w:szCs w:val="18"/>
                    </w:rPr>
                    <w:t>458 736,744</w:t>
                  </w:r>
                </w:p>
              </w:tc>
            </w:tr>
            <w:tr w:rsidR="00855C49" w:rsidRPr="004601E9" w14:paraId="105846FC" w14:textId="77777777" w:rsidTr="00855C49">
              <w:tc>
                <w:tcPr>
                  <w:tcW w:w="1221" w:type="pct"/>
                </w:tcPr>
                <w:p w14:paraId="1DBD18BB" w14:textId="77777777"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7A6A8B8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478D92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B30B56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6AC9F7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76D762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0D5AE10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276C298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1143C4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3185CD2D" w14:textId="77777777" w:rsidTr="00855C49">
              <w:tc>
                <w:tcPr>
                  <w:tcW w:w="1221" w:type="pct"/>
                </w:tcPr>
                <w:p w14:paraId="25A7DBF5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</w:tcPr>
                <w:p w14:paraId="33AE188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38EEBFD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3A417C2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14:paraId="7D45E6F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7DB9C3E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14:paraId="5A9C733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3EFCF526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14:paraId="0955896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578B5D8A" w14:textId="77777777" w:rsidTr="00855C49">
              <w:tc>
                <w:tcPr>
                  <w:tcW w:w="1221" w:type="pct"/>
                </w:tcPr>
                <w:p w14:paraId="751D0220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74E76A1A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CDE579C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28D3F8BB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66F9D78D" w14:textId="77777777"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19CF3037" w14:textId="77777777"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3C79685A" w14:textId="77777777"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18A50B48" w14:textId="77777777"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EAE80AE" w14:textId="77777777"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4D2DD7C7" w14:textId="77777777" w:rsidTr="00855C49">
              <w:tc>
                <w:tcPr>
                  <w:tcW w:w="1221" w:type="pct"/>
                </w:tcPr>
                <w:p w14:paraId="1890582B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749325B6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C1AAAE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61A6C0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2EAE3C4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D4B486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C269F9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0C558F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DF2F856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5B72D0AB" w14:textId="77777777" w:rsidTr="00855C49">
              <w:tc>
                <w:tcPr>
                  <w:tcW w:w="1221" w:type="pct"/>
                </w:tcPr>
                <w:p w14:paraId="72BBD3A4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</w:tcPr>
                <w:p w14:paraId="2AB33F6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39951463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273BE10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14:paraId="3F3377F8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348E3D1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14:paraId="4FC94BBB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786B124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14:paraId="3EA85933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5AFCCC72" w14:textId="77777777" w:rsidTr="00855C49">
              <w:tc>
                <w:tcPr>
                  <w:tcW w:w="1221" w:type="pct"/>
                </w:tcPr>
                <w:p w14:paraId="5EBC1379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14:paraId="7044039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7C4B852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783F672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14:paraId="3365427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4EB3E6C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14:paraId="66AA7EA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35C96BE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14:paraId="0B3DC00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22472E27" w14:textId="77777777" w:rsidTr="00855C49">
              <w:tc>
                <w:tcPr>
                  <w:tcW w:w="1221" w:type="pct"/>
                </w:tcPr>
                <w:p w14:paraId="2F3C0D94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2DE1AA4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54E328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3F4F22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46FABA34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1BC63648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E1D366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1BC195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825840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63038" w:rsidRPr="004601E9" w14:paraId="0D961836" w14:textId="77777777" w:rsidTr="00855C49">
              <w:trPr>
                <w:trHeight w:val="2022"/>
              </w:trPr>
              <w:tc>
                <w:tcPr>
                  <w:tcW w:w="1221" w:type="pct"/>
                </w:tcPr>
                <w:p w14:paraId="1FC262B0" w14:textId="77777777" w:rsidR="00663038" w:rsidRPr="004601E9" w:rsidRDefault="00663038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омплекс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Обеспечение деятельности Министерства образования и науки Курской области и проведение мероприятий в области образования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7F50CF9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208 001,647</w:t>
                  </w:r>
                </w:p>
              </w:tc>
              <w:tc>
                <w:tcPr>
                  <w:tcW w:w="467" w:type="pct"/>
                  <w:vAlign w:val="center"/>
                </w:tcPr>
                <w:p w14:paraId="5A38523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197 128,377</w:t>
                  </w:r>
                </w:p>
              </w:tc>
              <w:tc>
                <w:tcPr>
                  <w:tcW w:w="468" w:type="pct"/>
                  <w:vAlign w:val="center"/>
                </w:tcPr>
                <w:p w14:paraId="3DB6956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197 397,795</w:t>
                  </w:r>
                </w:p>
              </w:tc>
              <w:tc>
                <w:tcPr>
                  <w:tcW w:w="466" w:type="pct"/>
                  <w:vAlign w:val="center"/>
                </w:tcPr>
                <w:p w14:paraId="208E0AE0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215 484,278</w:t>
                  </w:r>
                </w:p>
              </w:tc>
              <w:tc>
                <w:tcPr>
                  <w:tcW w:w="467" w:type="pct"/>
                  <w:vAlign w:val="center"/>
                </w:tcPr>
                <w:p w14:paraId="0443FC4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224 103,649</w:t>
                  </w:r>
                </w:p>
              </w:tc>
              <w:tc>
                <w:tcPr>
                  <w:tcW w:w="464" w:type="pct"/>
                  <w:vAlign w:val="center"/>
                </w:tcPr>
                <w:p w14:paraId="3F3225E1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233 067,795</w:t>
                  </w:r>
                </w:p>
              </w:tc>
              <w:tc>
                <w:tcPr>
                  <w:tcW w:w="468" w:type="pct"/>
                  <w:vAlign w:val="center"/>
                </w:tcPr>
                <w:p w14:paraId="01E40CC6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242 390,507</w:t>
                  </w:r>
                </w:p>
              </w:tc>
              <w:tc>
                <w:tcPr>
                  <w:tcW w:w="509" w:type="pct"/>
                  <w:vAlign w:val="center"/>
                </w:tcPr>
                <w:p w14:paraId="24CAA7DA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b/>
                      <w:sz w:val="18"/>
                      <w:szCs w:val="18"/>
                    </w:rPr>
                    <w:t>1 517 574,048</w:t>
                  </w:r>
                </w:p>
              </w:tc>
            </w:tr>
            <w:tr w:rsidR="00663038" w:rsidRPr="004601E9" w14:paraId="3D0FEFAE" w14:textId="77777777" w:rsidTr="00855C49">
              <w:tc>
                <w:tcPr>
                  <w:tcW w:w="1221" w:type="pct"/>
                </w:tcPr>
                <w:p w14:paraId="522B9B12" w14:textId="77777777" w:rsidR="00663038" w:rsidRPr="005F2F1B" w:rsidRDefault="00663038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6DE8D801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208 001,647</w:t>
                  </w:r>
                </w:p>
              </w:tc>
              <w:tc>
                <w:tcPr>
                  <w:tcW w:w="467" w:type="pct"/>
                  <w:vAlign w:val="center"/>
                </w:tcPr>
                <w:p w14:paraId="18B38FBC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197 128,377</w:t>
                  </w:r>
                </w:p>
              </w:tc>
              <w:tc>
                <w:tcPr>
                  <w:tcW w:w="468" w:type="pct"/>
                  <w:vAlign w:val="center"/>
                </w:tcPr>
                <w:p w14:paraId="3B9DCC08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197 397,795</w:t>
                  </w:r>
                </w:p>
              </w:tc>
              <w:tc>
                <w:tcPr>
                  <w:tcW w:w="466" w:type="pct"/>
                  <w:vAlign w:val="center"/>
                </w:tcPr>
                <w:p w14:paraId="2FA9133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215 484,278</w:t>
                  </w:r>
                </w:p>
              </w:tc>
              <w:tc>
                <w:tcPr>
                  <w:tcW w:w="467" w:type="pct"/>
                  <w:vAlign w:val="center"/>
                </w:tcPr>
                <w:p w14:paraId="0453FE2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224 103,649</w:t>
                  </w:r>
                </w:p>
              </w:tc>
              <w:tc>
                <w:tcPr>
                  <w:tcW w:w="464" w:type="pct"/>
                  <w:vAlign w:val="center"/>
                </w:tcPr>
                <w:p w14:paraId="254AD738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233 067,795</w:t>
                  </w:r>
                </w:p>
              </w:tc>
              <w:tc>
                <w:tcPr>
                  <w:tcW w:w="468" w:type="pct"/>
                  <w:vAlign w:val="center"/>
                </w:tcPr>
                <w:p w14:paraId="432F552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242 390,507</w:t>
                  </w:r>
                </w:p>
              </w:tc>
              <w:tc>
                <w:tcPr>
                  <w:tcW w:w="509" w:type="pct"/>
                  <w:vAlign w:val="center"/>
                </w:tcPr>
                <w:p w14:paraId="09E1F8BC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1 517 574,048</w:t>
                  </w:r>
                </w:p>
              </w:tc>
            </w:tr>
            <w:tr w:rsidR="00663038" w:rsidRPr="004601E9" w14:paraId="2E475063" w14:textId="77777777" w:rsidTr="00855C49">
              <w:tc>
                <w:tcPr>
                  <w:tcW w:w="1221" w:type="pct"/>
                </w:tcPr>
                <w:p w14:paraId="276AC692" w14:textId="77777777" w:rsidR="00663038" w:rsidRPr="005F2F1B" w:rsidRDefault="00663038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650992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9 581,500</w:t>
                  </w:r>
                </w:p>
              </w:tc>
              <w:tc>
                <w:tcPr>
                  <w:tcW w:w="467" w:type="pct"/>
                  <w:vAlign w:val="center"/>
                </w:tcPr>
                <w:p w14:paraId="1D0FEC9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9 957,900</w:t>
                  </w:r>
                </w:p>
              </w:tc>
              <w:tc>
                <w:tcPr>
                  <w:tcW w:w="468" w:type="pct"/>
                  <w:vAlign w:val="center"/>
                </w:tcPr>
                <w:p w14:paraId="06F36580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10 317,700</w:t>
                  </w:r>
                </w:p>
              </w:tc>
              <w:tc>
                <w:tcPr>
                  <w:tcW w:w="466" w:type="pct"/>
                  <w:vAlign w:val="center"/>
                </w:tcPr>
                <w:p w14:paraId="4289856A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10 924,160</w:t>
                  </w:r>
                </w:p>
              </w:tc>
              <w:tc>
                <w:tcPr>
                  <w:tcW w:w="467" w:type="pct"/>
                  <w:vAlign w:val="center"/>
                </w:tcPr>
                <w:p w14:paraId="30D009E7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11 361,126</w:t>
                  </w:r>
                </w:p>
              </w:tc>
              <w:tc>
                <w:tcPr>
                  <w:tcW w:w="464" w:type="pct"/>
                  <w:vAlign w:val="center"/>
                </w:tcPr>
                <w:p w14:paraId="3818A6F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11 815,571</w:t>
                  </w:r>
                </w:p>
              </w:tc>
              <w:tc>
                <w:tcPr>
                  <w:tcW w:w="468" w:type="pct"/>
                  <w:vAlign w:val="center"/>
                </w:tcPr>
                <w:p w14:paraId="24C9B5C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12 288,194</w:t>
                  </w:r>
                </w:p>
              </w:tc>
              <w:tc>
                <w:tcPr>
                  <w:tcW w:w="509" w:type="pct"/>
                  <w:vAlign w:val="center"/>
                </w:tcPr>
                <w:p w14:paraId="694F9D0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76 246,151</w:t>
                  </w:r>
                </w:p>
              </w:tc>
            </w:tr>
            <w:tr w:rsidR="00663038" w:rsidRPr="004601E9" w14:paraId="3F9312E1" w14:textId="77777777" w:rsidTr="00855C49">
              <w:tc>
                <w:tcPr>
                  <w:tcW w:w="1221" w:type="pct"/>
                </w:tcPr>
                <w:p w14:paraId="00E3A6B5" w14:textId="77777777" w:rsidR="00663038" w:rsidRPr="005F2F1B" w:rsidRDefault="00663038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387F1ED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7FCEAA3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3666022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26DBFA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75D4A1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60EF726D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5D05A0E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3BFBA26D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63038" w:rsidRPr="004601E9" w14:paraId="77AD488B" w14:textId="77777777" w:rsidTr="00855C49">
              <w:tc>
                <w:tcPr>
                  <w:tcW w:w="1221" w:type="pct"/>
                </w:tcPr>
                <w:p w14:paraId="08480F11" w14:textId="77777777" w:rsidR="00663038" w:rsidRPr="005F2F1B" w:rsidRDefault="0066303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4F76C40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18 166,007</w:t>
                  </w:r>
                </w:p>
              </w:tc>
              <w:tc>
                <w:tcPr>
                  <w:tcW w:w="467" w:type="pct"/>
                  <w:vAlign w:val="center"/>
                </w:tcPr>
                <w:p w14:paraId="1A4B6457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18 166,007</w:t>
                  </w:r>
                </w:p>
              </w:tc>
              <w:tc>
                <w:tcPr>
                  <w:tcW w:w="468" w:type="pct"/>
                  <w:vAlign w:val="center"/>
                </w:tcPr>
                <w:p w14:paraId="595513A1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18 166,007</w:t>
                  </w:r>
                </w:p>
              </w:tc>
              <w:tc>
                <w:tcPr>
                  <w:tcW w:w="466" w:type="pct"/>
                  <w:vAlign w:val="center"/>
                </w:tcPr>
                <w:p w14:paraId="2FDEDFE8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16 012,696</w:t>
                  </w:r>
                </w:p>
              </w:tc>
              <w:tc>
                <w:tcPr>
                  <w:tcW w:w="467" w:type="pct"/>
                  <w:vAlign w:val="center"/>
                </w:tcPr>
                <w:p w14:paraId="144087A6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16 653,204</w:t>
                  </w:r>
                </w:p>
              </w:tc>
              <w:tc>
                <w:tcPr>
                  <w:tcW w:w="464" w:type="pct"/>
                  <w:vAlign w:val="center"/>
                </w:tcPr>
                <w:p w14:paraId="0AA09FE8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17 319,332</w:t>
                  </w:r>
                </w:p>
              </w:tc>
              <w:tc>
                <w:tcPr>
                  <w:tcW w:w="468" w:type="pct"/>
                  <w:vAlign w:val="center"/>
                </w:tcPr>
                <w:p w14:paraId="4F234E6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18 012,105</w:t>
                  </w:r>
                </w:p>
              </w:tc>
              <w:tc>
                <w:tcPr>
                  <w:tcW w:w="509" w:type="pct"/>
                  <w:vAlign w:val="center"/>
                </w:tcPr>
                <w:p w14:paraId="1883144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122 495,358</w:t>
                  </w:r>
                </w:p>
              </w:tc>
            </w:tr>
            <w:tr w:rsidR="00663038" w:rsidRPr="004601E9" w14:paraId="22ED6A63" w14:textId="77777777" w:rsidTr="00855C49">
              <w:tc>
                <w:tcPr>
                  <w:tcW w:w="1221" w:type="pct"/>
                </w:tcPr>
                <w:p w14:paraId="4DC50683" w14:textId="77777777" w:rsidR="00663038" w:rsidRPr="005F2F1B" w:rsidRDefault="0066303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1A97BFE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4AAA0BD6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894E170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02997795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548D463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4ACAFFC6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8C33953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247B22A9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63038" w:rsidRPr="004601E9" w14:paraId="62D4DB28" w14:textId="77777777" w:rsidTr="00855C49">
              <w:tc>
                <w:tcPr>
                  <w:tcW w:w="1221" w:type="pct"/>
                </w:tcPr>
                <w:p w14:paraId="09172C43" w14:textId="77777777" w:rsidR="00663038" w:rsidRPr="005F2F1B" w:rsidRDefault="0066303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      </w:r>
                  <w:r w:rsidRPr="005F2F1B">
                    <w:rPr>
                      <w:sz w:val="22"/>
                    </w:rPr>
                    <w:lastRenderedPageBreak/>
                    <w:t>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5909C71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672721B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6344F59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14:paraId="678F9892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14:paraId="0ADD01A4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14:paraId="5B94B9E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14:paraId="73ADD8FE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663038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14:paraId="6F6A79F0" w14:textId="77777777" w:rsidR="00663038" w:rsidRPr="00663038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663038" w:rsidRPr="004601E9" w14:paraId="457AC0BB" w14:textId="77777777" w:rsidTr="00855C49">
              <w:tc>
                <w:tcPr>
                  <w:tcW w:w="1221" w:type="pct"/>
                </w:tcPr>
                <w:p w14:paraId="1AE867D3" w14:textId="77777777" w:rsidR="00663038" w:rsidRPr="005F2F1B" w:rsidRDefault="00663038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60E3B868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27 575,745</w:t>
                  </w:r>
                </w:p>
              </w:tc>
              <w:tc>
                <w:tcPr>
                  <w:tcW w:w="467" w:type="pct"/>
                  <w:vAlign w:val="center"/>
                </w:tcPr>
                <w:p w14:paraId="1B2654CF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27 575,745</w:t>
                  </w:r>
                </w:p>
              </w:tc>
              <w:tc>
                <w:tcPr>
                  <w:tcW w:w="468" w:type="pct"/>
                  <w:vAlign w:val="center"/>
                </w:tcPr>
                <w:p w14:paraId="289059AD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27 575,745</w:t>
                  </w:r>
                </w:p>
              </w:tc>
              <w:tc>
                <w:tcPr>
                  <w:tcW w:w="466" w:type="pct"/>
                  <w:vAlign w:val="center"/>
                </w:tcPr>
                <w:p w14:paraId="44CCF878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27 393,513</w:t>
                  </w:r>
                </w:p>
              </w:tc>
              <w:tc>
                <w:tcPr>
                  <w:tcW w:w="467" w:type="pct"/>
                  <w:vAlign w:val="center"/>
                </w:tcPr>
                <w:p w14:paraId="0664FD65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28 489,254</w:t>
                  </w:r>
                </w:p>
              </w:tc>
              <w:tc>
                <w:tcPr>
                  <w:tcW w:w="464" w:type="pct"/>
                  <w:vAlign w:val="center"/>
                </w:tcPr>
                <w:p w14:paraId="6B59D173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29 628,824</w:t>
                  </w:r>
                </w:p>
              </w:tc>
              <w:tc>
                <w:tcPr>
                  <w:tcW w:w="468" w:type="pct"/>
                  <w:vAlign w:val="center"/>
                </w:tcPr>
                <w:p w14:paraId="6FC506BC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30 813,976</w:t>
                  </w:r>
                </w:p>
              </w:tc>
              <w:tc>
                <w:tcPr>
                  <w:tcW w:w="509" w:type="pct"/>
                  <w:vAlign w:val="center"/>
                </w:tcPr>
                <w:p w14:paraId="74A0521B" w14:textId="77777777" w:rsidR="00663038" w:rsidRPr="00BC5453" w:rsidRDefault="00663038" w:rsidP="00663038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BC5453">
                    <w:rPr>
                      <w:rFonts w:cs="Times New Roman"/>
                      <w:sz w:val="18"/>
                      <w:szCs w:val="18"/>
                    </w:rPr>
                    <w:t>199 052,802</w:t>
                  </w:r>
                </w:p>
              </w:tc>
            </w:tr>
            <w:tr w:rsidR="00855C49" w:rsidRPr="004601E9" w14:paraId="20654C87" w14:textId="77777777" w:rsidTr="00855C49">
              <w:tc>
                <w:tcPr>
                  <w:tcW w:w="1221" w:type="pct"/>
                </w:tcPr>
                <w:p w14:paraId="1140A791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14:paraId="78693326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76DC31F6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8759FA0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5379C7AB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1EDBF6B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18D52C9D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51D341E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0C652C68" w14:textId="77777777"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7527B2E8" w14:textId="77777777" w:rsidTr="00855C49">
              <w:tc>
                <w:tcPr>
                  <w:tcW w:w="1221" w:type="pct"/>
                </w:tcPr>
                <w:p w14:paraId="69359A1A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4865C71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393899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E11025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7D94E50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4233AA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68EBF8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D55D51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0DBA3C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34EFBD9D" w14:textId="77777777" w:rsidTr="00855C49">
              <w:tc>
                <w:tcPr>
                  <w:tcW w:w="1221" w:type="pct"/>
                </w:tcPr>
                <w:p w14:paraId="0F075A68" w14:textId="77777777"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Комплекс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Научно-технологическое развитие Курской области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14:paraId="2823FF74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80BDD69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4A39B792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23443F3F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3 655,808</w:t>
                  </w:r>
                </w:p>
              </w:tc>
              <w:tc>
                <w:tcPr>
                  <w:tcW w:w="467" w:type="pct"/>
                  <w:vAlign w:val="center"/>
                </w:tcPr>
                <w:p w14:paraId="0C3B1A3F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3 802,040</w:t>
                  </w:r>
                </w:p>
              </w:tc>
              <w:tc>
                <w:tcPr>
                  <w:tcW w:w="464" w:type="pct"/>
                  <w:vAlign w:val="center"/>
                </w:tcPr>
                <w:p w14:paraId="526AABDE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3 954,122</w:t>
                  </w:r>
                </w:p>
              </w:tc>
              <w:tc>
                <w:tcPr>
                  <w:tcW w:w="468" w:type="pct"/>
                  <w:vAlign w:val="center"/>
                </w:tcPr>
                <w:p w14:paraId="61503A57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4 112,287</w:t>
                  </w:r>
                </w:p>
              </w:tc>
              <w:tc>
                <w:tcPr>
                  <w:tcW w:w="509" w:type="pct"/>
                  <w:vAlign w:val="center"/>
                </w:tcPr>
                <w:p w14:paraId="5DDAFB83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b/>
                      <w:sz w:val="18"/>
                      <w:szCs w:val="18"/>
                    </w:rPr>
                    <w:t>25 664,257</w:t>
                  </w:r>
                </w:p>
              </w:tc>
            </w:tr>
            <w:tr w:rsidR="00855C49" w:rsidRPr="004601E9" w14:paraId="61D05ACE" w14:textId="77777777" w:rsidTr="00855C49">
              <w:tc>
                <w:tcPr>
                  <w:tcW w:w="1221" w:type="pct"/>
                </w:tcPr>
                <w:p w14:paraId="6C49EE86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14:paraId="6B507740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7" w:type="pct"/>
                  <w:vAlign w:val="center"/>
                </w:tcPr>
                <w:p w14:paraId="08FBB3BC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8" w:type="pct"/>
                  <w:vAlign w:val="center"/>
                </w:tcPr>
                <w:p w14:paraId="3B2AF2E9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6" w:type="pct"/>
                  <w:vAlign w:val="center"/>
                </w:tcPr>
                <w:p w14:paraId="79B5B6A6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3 655,808</w:t>
                  </w:r>
                </w:p>
              </w:tc>
              <w:tc>
                <w:tcPr>
                  <w:tcW w:w="467" w:type="pct"/>
                  <w:vAlign w:val="center"/>
                </w:tcPr>
                <w:p w14:paraId="4B2CEE9F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3 802,040</w:t>
                  </w:r>
                </w:p>
              </w:tc>
              <w:tc>
                <w:tcPr>
                  <w:tcW w:w="464" w:type="pct"/>
                  <w:vAlign w:val="center"/>
                </w:tcPr>
                <w:p w14:paraId="15CB2E65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3 954,122</w:t>
                  </w:r>
                </w:p>
              </w:tc>
              <w:tc>
                <w:tcPr>
                  <w:tcW w:w="468" w:type="pct"/>
                  <w:vAlign w:val="center"/>
                </w:tcPr>
                <w:p w14:paraId="2EBF89FF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4 112,287</w:t>
                  </w:r>
                </w:p>
              </w:tc>
              <w:tc>
                <w:tcPr>
                  <w:tcW w:w="509" w:type="pct"/>
                  <w:vAlign w:val="center"/>
                </w:tcPr>
                <w:p w14:paraId="051DC30C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1D3F91">
                    <w:rPr>
                      <w:rFonts w:cs="Times New Roman"/>
                      <w:sz w:val="18"/>
                      <w:szCs w:val="18"/>
                    </w:rPr>
                    <w:t>25 664,257</w:t>
                  </w:r>
                </w:p>
              </w:tc>
            </w:tr>
            <w:tr w:rsidR="00855C49" w:rsidRPr="004601E9" w14:paraId="643577EF" w14:textId="77777777" w:rsidTr="00855C49">
              <w:tc>
                <w:tcPr>
                  <w:tcW w:w="1221" w:type="pct"/>
                </w:tcPr>
                <w:p w14:paraId="11387A90" w14:textId="77777777"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3EC2A51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C44B88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0367E3F8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43A15B2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20332B5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61223E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0F7844B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129B205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0023A561" w14:textId="77777777" w:rsidTr="00855C49">
              <w:tc>
                <w:tcPr>
                  <w:tcW w:w="1221" w:type="pct"/>
                </w:tcPr>
                <w:p w14:paraId="7246F818" w14:textId="77777777"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27A89C9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A8D227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36F99C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4B6C294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F77B66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E9C3BD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AB0A56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75C776C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643B963D" w14:textId="77777777" w:rsidTr="00855C49">
              <w:tc>
                <w:tcPr>
                  <w:tcW w:w="1221" w:type="pct"/>
                </w:tcPr>
                <w:p w14:paraId="728C3701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14:paraId="0827071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C48E562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394D87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3041FED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6EDB3AD3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B6CA8F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429BC0F6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6C46691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125D06C4" w14:textId="77777777" w:rsidTr="00855C49">
              <w:tc>
                <w:tcPr>
                  <w:tcW w:w="1221" w:type="pct"/>
                </w:tcPr>
                <w:p w14:paraId="5CFF8331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5158D141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7609E60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0A8BB11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541D4E1F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034AD807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694E3312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80A3206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3A2E0405" w14:textId="77777777"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63520EEA" w14:textId="77777777" w:rsidTr="00855C49">
              <w:tc>
                <w:tcPr>
                  <w:tcW w:w="1221" w:type="pct"/>
                </w:tcPr>
                <w:p w14:paraId="15D9439B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14:paraId="4B033FD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6B4ED3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75FDA6E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1EF8EE2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ED4CF9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552CBF0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30A85976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457CE46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5867C5A7" w14:textId="77777777" w:rsidTr="00855C49">
              <w:tc>
                <w:tcPr>
                  <w:tcW w:w="1221" w:type="pct"/>
                </w:tcPr>
                <w:p w14:paraId="5E131141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Консолидированные бюджеты </w:t>
                  </w:r>
                  <w:r w:rsidRPr="005F2F1B">
                    <w:rPr>
                      <w:sz w:val="22"/>
                    </w:rPr>
                    <w:lastRenderedPageBreak/>
                    <w:t>муниципальных образований, из них:</w:t>
                  </w:r>
                </w:p>
              </w:tc>
              <w:tc>
                <w:tcPr>
                  <w:tcW w:w="470" w:type="pct"/>
                </w:tcPr>
                <w:p w14:paraId="1C89DA2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6F84024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3659643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14:paraId="1E678CB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058F364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14:paraId="6222392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55F77491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14:paraId="113FD1F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76E70A4C" w14:textId="77777777" w:rsidTr="00855C49">
              <w:tc>
                <w:tcPr>
                  <w:tcW w:w="1221" w:type="pct"/>
                </w:tcPr>
                <w:p w14:paraId="20168358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14:paraId="1AB97B1F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58B517E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36639366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14:paraId="251A81A7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14:paraId="04ECB618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14:paraId="081262B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14:paraId="44615EC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14:paraId="667D7B10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14:paraId="79984393" w14:textId="77777777" w:rsidTr="00855C49">
              <w:tc>
                <w:tcPr>
                  <w:tcW w:w="1221" w:type="pct"/>
                </w:tcPr>
                <w:p w14:paraId="1882FE9F" w14:textId="77777777"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14:paraId="746EDAB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5BC9D78D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95F2F3C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14:paraId="03A40A09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14:paraId="4721AAB3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14:paraId="719E6E0A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14:paraId="65F06DBE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14:paraId="53AEF275" w14:textId="77777777"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</w:tbl>
          <w:p w14:paraId="61654CC5" w14:textId="77777777" w:rsidR="008C3F67" w:rsidRPr="00CD2C7D" w:rsidRDefault="008C3F67" w:rsidP="001019F1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F10D7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14:paraId="59970223" w14:textId="77777777" w:rsidTr="0003648D">
        <w:trPr>
          <w:trHeight w:val="43"/>
        </w:trPr>
        <w:tc>
          <w:tcPr>
            <w:tcW w:w="1545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60643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E9F" w14:textId="77777777"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</w:tbl>
    <w:p w14:paraId="1139D39B" w14:textId="77777777" w:rsidR="008939E4" w:rsidRDefault="008939E4" w:rsidP="002066FE"/>
    <w:sectPr w:rsidR="008939E4" w:rsidSect="002066FE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345F" w14:textId="77777777" w:rsidR="00523A3F" w:rsidRDefault="00523A3F" w:rsidP="005F5CA3">
      <w:pPr>
        <w:spacing w:after="0" w:line="240" w:lineRule="auto"/>
      </w:pPr>
      <w:r>
        <w:separator/>
      </w:r>
    </w:p>
  </w:endnote>
  <w:endnote w:type="continuationSeparator" w:id="0">
    <w:p w14:paraId="1689AB2D" w14:textId="77777777" w:rsidR="00523A3F" w:rsidRDefault="00523A3F" w:rsidP="005F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97ED5" w14:textId="77777777" w:rsidR="00523A3F" w:rsidRDefault="00523A3F" w:rsidP="005F5CA3">
      <w:pPr>
        <w:spacing w:after="0" w:line="240" w:lineRule="auto"/>
      </w:pPr>
      <w:r>
        <w:separator/>
      </w:r>
    </w:p>
  </w:footnote>
  <w:footnote w:type="continuationSeparator" w:id="0">
    <w:p w14:paraId="39CEFDBD" w14:textId="77777777" w:rsidR="00523A3F" w:rsidRDefault="00523A3F" w:rsidP="005F5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C7D"/>
    <w:rsid w:val="0000236C"/>
    <w:rsid w:val="000040FB"/>
    <w:rsid w:val="000079B6"/>
    <w:rsid w:val="0002381A"/>
    <w:rsid w:val="00024091"/>
    <w:rsid w:val="00030F5B"/>
    <w:rsid w:val="00031EA4"/>
    <w:rsid w:val="00034A7C"/>
    <w:rsid w:val="00034C92"/>
    <w:rsid w:val="00034E52"/>
    <w:rsid w:val="0003648D"/>
    <w:rsid w:val="00040315"/>
    <w:rsid w:val="00042BAF"/>
    <w:rsid w:val="00047CDB"/>
    <w:rsid w:val="0005379C"/>
    <w:rsid w:val="00057F45"/>
    <w:rsid w:val="00062584"/>
    <w:rsid w:val="00064837"/>
    <w:rsid w:val="00065A65"/>
    <w:rsid w:val="000668CA"/>
    <w:rsid w:val="000862EE"/>
    <w:rsid w:val="000871C3"/>
    <w:rsid w:val="00091103"/>
    <w:rsid w:val="00094D43"/>
    <w:rsid w:val="00097DD7"/>
    <w:rsid w:val="000A2766"/>
    <w:rsid w:val="000A41D4"/>
    <w:rsid w:val="000A7ADB"/>
    <w:rsid w:val="000A7DA2"/>
    <w:rsid w:val="000B2B6D"/>
    <w:rsid w:val="000D3C8B"/>
    <w:rsid w:val="000E1162"/>
    <w:rsid w:val="000E49B3"/>
    <w:rsid w:val="000E6181"/>
    <w:rsid w:val="000E710E"/>
    <w:rsid w:val="000F001D"/>
    <w:rsid w:val="000F14A4"/>
    <w:rsid w:val="000F1BA4"/>
    <w:rsid w:val="000F3722"/>
    <w:rsid w:val="001011E4"/>
    <w:rsid w:val="001019F1"/>
    <w:rsid w:val="00105DDA"/>
    <w:rsid w:val="00115D01"/>
    <w:rsid w:val="00122EF3"/>
    <w:rsid w:val="00130077"/>
    <w:rsid w:val="00147AAB"/>
    <w:rsid w:val="00151836"/>
    <w:rsid w:val="0015619D"/>
    <w:rsid w:val="00160220"/>
    <w:rsid w:val="00160D58"/>
    <w:rsid w:val="00166207"/>
    <w:rsid w:val="00173315"/>
    <w:rsid w:val="00173C59"/>
    <w:rsid w:val="00176C75"/>
    <w:rsid w:val="00182032"/>
    <w:rsid w:val="0018542F"/>
    <w:rsid w:val="00192FFD"/>
    <w:rsid w:val="001A1F44"/>
    <w:rsid w:val="001B00A5"/>
    <w:rsid w:val="001B66C4"/>
    <w:rsid w:val="001B6B46"/>
    <w:rsid w:val="001C2ECE"/>
    <w:rsid w:val="001D0B5F"/>
    <w:rsid w:val="001D2701"/>
    <w:rsid w:val="001D627E"/>
    <w:rsid w:val="001D7036"/>
    <w:rsid w:val="001E15DE"/>
    <w:rsid w:val="001F17C3"/>
    <w:rsid w:val="00201C2F"/>
    <w:rsid w:val="00206161"/>
    <w:rsid w:val="002066FE"/>
    <w:rsid w:val="0021198B"/>
    <w:rsid w:val="00222072"/>
    <w:rsid w:val="00222FD1"/>
    <w:rsid w:val="00225F0A"/>
    <w:rsid w:val="0023044A"/>
    <w:rsid w:val="00232CB5"/>
    <w:rsid w:val="00245CF1"/>
    <w:rsid w:val="0024756F"/>
    <w:rsid w:val="00260237"/>
    <w:rsid w:val="002626B4"/>
    <w:rsid w:val="00264AE0"/>
    <w:rsid w:val="00272809"/>
    <w:rsid w:val="002728D1"/>
    <w:rsid w:val="002753DD"/>
    <w:rsid w:val="00276E4B"/>
    <w:rsid w:val="00285DD2"/>
    <w:rsid w:val="0029298B"/>
    <w:rsid w:val="00293A50"/>
    <w:rsid w:val="0029754F"/>
    <w:rsid w:val="002A49EC"/>
    <w:rsid w:val="002B61AD"/>
    <w:rsid w:val="002B694F"/>
    <w:rsid w:val="002C37DC"/>
    <w:rsid w:val="002C5AE7"/>
    <w:rsid w:val="002E0E34"/>
    <w:rsid w:val="002E236F"/>
    <w:rsid w:val="002E6C23"/>
    <w:rsid w:val="002E7544"/>
    <w:rsid w:val="002E77EB"/>
    <w:rsid w:val="002F5759"/>
    <w:rsid w:val="00304E4C"/>
    <w:rsid w:val="00310AB6"/>
    <w:rsid w:val="00310D1D"/>
    <w:rsid w:val="00316DDD"/>
    <w:rsid w:val="00323BCD"/>
    <w:rsid w:val="00325A4D"/>
    <w:rsid w:val="00344FE4"/>
    <w:rsid w:val="00346002"/>
    <w:rsid w:val="00346119"/>
    <w:rsid w:val="0035478F"/>
    <w:rsid w:val="00355F55"/>
    <w:rsid w:val="00360BD8"/>
    <w:rsid w:val="00362A17"/>
    <w:rsid w:val="0036354C"/>
    <w:rsid w:val="0037380F"/>
    <w:rsid w:val="0038101D"/>
    <w:rsid w:val="0039339D"/>
    <w:rsid w:val="003938F5"/>
    <w:rsid w:val="0039702E"/>
    <w:rsid w:val="003A2A27"/>
    <w:rsid w:val="003A7AC3"/>
    <w:rsid w:val="003B0A4D"/>
    <w:rsid w:val="003B20F9"/>
    <w:rsid w:val="003B6A5A"/>
    <w:rsid w:val="003D28B0"/>
    <w:rsid w:val="003D3CB7"/>
    <w:rsid w:val="003E5178"/>
    <w:rsid w:val="003E5CC5"/>
    <w:rsid w:val="00400ACB"/>
    <w:rsid w:val="004044E8"/>
    <w:rsid w:val="00405BB1"/>
    <w:rsid w:val="00405EAE"/>
    <w:rsid w:val="00407D7E"/>
    <w:rsid w:val="00416DF5"/>
    <w:rsid w:val="004205B2"/>
    <w:rsid w:val="00421FDD"/>
    <w:rsid w:val="0042300A"/>
    <w:rsid w:val="00423282"/>
    <w:rsid w:val="004317BE"/>
    <w:rsid w:val="0043206B"/>
    <w:rsid w:val="004356A7"/>
    <w:rsid w:val="004372D2"/>
    <w:rsid w:val="004438A7"/>
    <w:rsid w:val="00456758"/>
    <w:rsid w:val="0046051F"/>
    <w:rsid w:val="00463A12"/>
    <w:rsid w:val="004645A0"/>
    <w:rsid w:val="00470438"/>
    <w:rsid w:val="004705D6"/>
    <w:rsid w:val="00476053"/>
    <w:rsid w:val="00476406"/>
    <w:rsid w:val="004779FA"/>
    <w:rsid w:val="00486D2A"/>
    <w:rsid w:val="0049129D"/>
    <w:rsid w:val="00495325"/>
    <w:rsid w:val="004A3D44"/>
    <w:rsid w:val="004A59FE"/>
    <w:rsid w:val="004B1014"/>
    <w:rsid w:val="004B46AE"/>
    <w:rsid w:val="004C1717"/>
    <w:rsid w:val="004C227B"/>
    <w:rsid w:val="004C5DC3"/>
    <w:rsid w:val="004C5F71"/>
    <w:rsid w:val="004D230E"/>
    <w:rsid w:val="004E1919"/>
    <w:rsid w:val="004E226D"/>
    <w:rsid w:val="004F23AD"/>
    <w:rsid w:val="004F2BE4"/>
    <w:rsid w:val="004F796F"/>
    <w:rsid w:val="005021E6"/>
    <w:rsid w:val="0050313D"/>
    <w:rsid w:val="0050356F"/>
    <w:rsid w:val="0050714E"/>
    <w:rsid w:val="00510B53"/>
    <w:rsid w:val="00510D7E"/>
    <w:rsid w:val="0051191E"/>
    <w:rsid w:val="0051194B"/>
    <w:rsid w:val="005215E6"/>
    <w:rsid w:val="00523766"/>
    <w:rsid w:val="00523A3F"/>
    <w:rsid w:val="00527571"/>
    <w:rsid w:val="00527A2F"/>
    <w:rsid w:val="00533B52"/>
    <w:rsid w:val="005354FE"/>
    <w:rsid w:val="00537B0D"/>
    <w:rsid w:val="00537D38"/>
    <w:rsid w:val="005443CF"/>
    <w:rsid w:val="005462FC"/>
    <w:rsid w:val="00547707"/>
    <w:rsid w:val="00551BA9"/>
    <w:rsid w:val="00560CC2"/>
    <w:rsid w:val="00561D6D"/>
    <w:rsid w:val="005726F6"/>
    <w:rsid w:val="00572B30"/>
    <w:rsid w:val="00576B97"/>
    <w:rsid w:val="00582C40"/>
    <w:rsid w:val="00585C11"/>
    <w:rsid w:val="00597D18"/>
    <w:rsid w:val="005A1522"/>
    <w:rsid w:val="005B6313"/>
    <w:rsid w:val="005B7C36"/>
    <w:rsid w:val="005C4A18"/>
    <w:rsid w:val="005E659E"/>
    <w:rsid w:val="005E79F3"/>
    <w:rsid w:val="005F5290"/>
    <w:rsid w:val="005F5CA3"/>
    <w:rsid w:val="006021FF"/>
    <w:rsid w:val="00606408"/>
    <w:rsid w:val="00607ABC"/>
    <w:rsid w:val="00611CDB"/>
    <w:rsid w:val="006140C4"/>
    <w:rsid w:val="00617E5A"/>
    <w:rsid w:val="00623120"/>
    <w:rsid w:val="00625331"/>
    <w:rsid w:val="0063072B"/>
    <w:rsid w:val="00631616"/>
    <w:rsid w:val="00634DDB"/>
    <w:rsid w:val="00634F6A"/>
    <w:rsid w:val="006359B7"/>
    <w:rsid w:val="00636F96"/>
    <w:rsid w:val="0064330A"/>
    <w:rsid w:val="00647D26"/>
    <w:rsid w:val="00650A48"/>
    <w:rsid w:val="0065299C"/>
    <w:rsid w:val="0065352F"/>
    <w:rsid w:val="00660173"/>
    <w:rsid w:val="00663038"/>
    <w:rsid w:val="00664852"/>
    <w:rsid w:val="00666289"/>
    <w:rsid w:val="00676B13"/>
    <w:rsid w:val="006772A2"/>
    <w:rsid w:val="006979BD"/>
    <w:rsid w:val="006A1113"/>
    <w:rsid w:val="006A22D1"/>
    <w:rsid w:val="006A28CD"/>
    <w:rsid w:val="006A28EA"/>
    <w:rsid w:val="006A5965"/>
    <w:rsid w:val="006B4497"/>
    <w:rsid w:val="006C2DE9"/>
    <w:rsid w:val="006C4801"/>
    <w:rsid w:val="006C4D6C"/>
    <w:rsid w:val="006C721B"/>
    <w:rsid w:val="006C7621"/>
    <w:rsid w:val="006F3104"/>
    <w:rsid w:val="006F59D8"/>
    <w:rsid w:val="0070446B"/>
    <w:rsid w:val="007109BD"/>
    <w:rsid w:val="007117A4"/>
    <w:rsid w:val="00715C3F"/>
    <w:rsid w:val="00735D54"/>
    <w:rsid w:val="00746DAC"/>
    <w:rsid w:val="007514E9"/>
    <w:rsid w:val="00757E22"/>
    <w:rsid w:val="00771470"/>
    <w:rsid w:val="0077620A"/>
    <w:rsid w:val="007768DE"/>
    <w:rsid w:val="007900FA"/>
    <w:rsid w:val="007927F8"/>
    <w:rsid w:val="0079706E"/>
    <w:rsid w:val="00797206"/>
    <w:rsid w:val="00797594"/>
    <w:rsid w:val="007A3732"/>
    <w:rsid w:val="007A3AAC"/>
    <w:rsid w:val="007A5CB1"/>
    <w:rsid w:val="007B03ED"/>
    <w:rsid w:val="007B134F"/>
    <w:rsid w:val="007B660D"/>
    <w:rsid w:val="007B70B5"/>
    <w:rsid w:val="007C01D2"/>
    <w:rsid w:val="007C2FE6"/>
    <w:rsid w:val="007C4408"/>
    <w:rsid w:val="007D25B2"/>
    <w:rsid w:val="007D2E55"/>
    <w:rsid w:val="007E1378"/>
    <w:rsid w:val="00801E94"/>
    <w:rsid w:val="00802F99"/>
    <w:rsid w:val="00806B7D"/>
    <w:rsid w:val="0082245B"/>
    <w:rsid w:val="00830A48"/>
    <w:rsid w:val="008318EC"/>
    <w:rsid w:val="00834C42"/>
    <w:rsid w:val="008406CA"/>
    <w:rsid w:val="0084527A"/>
    <w:rsid w:val="00846EE3"/>
    <w:rsid w:val="00853FF6"/>
    <w:rsid w:val="0085518A"/>
    <w:rsid w:val="0085543D"/>
    <w:rsid w:val="00855C49"/>
    <w:rsid w:val="00862409"/>
    <w:rsid w:val="008641B2"/>
    <w:rsid w:val="00866C54"/>
    <w:rsid w:val="00870AB3"/>
    <w:rsid w:val="00870ABF"/>
    <w:rsid w:val="00890F52"/>
    <w:rsid w:val="008939E4"/>
    <w:rsid w:val="008A38EC"/>
    <w:rsid w:val="008B44F9"/>
    <w:rsid w:val="008C22B1"/>
    <w:rsid w:val="008C3F67"/>
    <w:rsid w:val="008D1527"/>
    <w:rsid w:val="008D164F"/>
    <w:rsid w:val="008D2CBB"/>
    <w:rsid w:val="008D51D8"/>
    <w:rsid w:val="008E2C9D"/>
    <w:rsid w:val="008E3E0E"/>
    <w:rsid w:val="008E3E60"/>
    <w:rsid w:val="008E72E6"/>
    <w:rsid w:val="008F5350"/>
    <w:rsid w:val="008F6485"/>
    <w:rsid w:val="009002A9"/>
    <w:rsid w:val="0090088B"/>
    <w:rsid w:val="009105A9"/>
    <w:rsid w:val="009113CD"/>
    <w:rsid w:val="00914928"/>
    <w:rsid w:val="00917D96"/>
    <w:rsid w:val="0092039B"/>
    <w:rsid w:val="0092262A"/>
    <w:rsid w:val="009249B4"/>
    <w:rsid w:val="009313E4"/>
    <w:rsid w:val="00934045"/>
    <w:rsid w:val="00935481"/>
    <w:rsid w:val="0093555C"/>
    <w:rsid w:val="00940E14"/>
    <w:rsid w:val="00945713"/>
    <w:rsid w:val="00952BF9"/>
    <w:rsid w:val="009563EA"/>
    <w:rsid w:val="00957F45"/>
    <w:rsid w:val="00965911"/>
    <w:rsid w:val="00974B4D"/>
    <w:rsid w:val="009759EA"/>
    <w:rsid w:val="0097624F"/>
    <w:rsid w:val="009976A0"/>
    <w:rsid w:val="009A1776"/>
    <w:rsid w:val="009A182B"/>
    <w:rsid w:val="009B07C2"/>
    <w:rsid w:val="009B3151"/>
    <w:rsid w:val="009B465F"/>
    <w:rsid w:val="009B4C9E"/>
    <w:rsid w:val="009D0717"/>
    <w:rsid w:val="009D3F3E"/>
    <w:rsid w:val="009E0AAA"/>
    <w:rsid w:val="009E15DA"/>
    <w:rsid w:val="009E69B1"/>
    <w:rsid w:val="009F4E87"/>
    <w:rsid w:val="009F7C8A"/>
    <w:rsid w:val="00A0141D"/>
    <w:rsid w:val="00A01573"/>
    <w:rsid w:val="00A06625"/>
    <w:rsid w:val="00A07A84"/>
    <w:rsid w:val="00A1526F"/>
    <w:rsid w:val="00A15EEE"/>
    <w:rsid w:val="00A51FB4"/>
    <w:rsid w:val="00A534F0"/>
    <w:rsid w:val="00A614CE"/>
    <w:rsid w:val="00A67394"/>
    <w:rsid w:val="00A70271"/>
    <w:rsid w:val="00A75BAA"/>
    <w:rsid w:val="00A836D3"/>
    <w:rsid w:val="00A879F2"/>
    <w:rsid w:val="00A90FCD"/>
    <w:rsid w:val="00AA44F6"/>
    <w:rsid w:val="00AA5E93"/>
    <w:rsid w:val="00AB20F7"/>
    <w:rsid w:val="00AB61CB"/>
    <w:rsid w:val="00AC494D"/>
    <w:rsid w:val="00AC633B"/>
    <w:rsid w:val="00AD15BE"/>
    <w:rsid w:val="00AE03A0"/>
    <w:rsid w:val="00AE2DBC"/>
    <w:rsid w:val="00AE4B89"/>
    <w:rsid w:val="00AE5B8F"/>
    <w:rsid w:val="00AF0ADC"/>
    <w:rsid w:val="00AF3A40"/>
    <w:rsid w:val="00AF4BC5"/>
    <w:rsid w:val="00B0149E"/>
    <w:rsid w:val="00B0167A"/>
    <w:rsid w:val="00B02789"/>
    <w:rsid w:val="00B067A9"/>
    <w:rsid w:val="00B116D2"/>
    <w:rsid w:val="00B15E3A"/>
    <w:rsid w:val="00B219C5"/>
    <w:rsid w:val="00B25976"/>
    <w:rsid w:val="00B310DA"/>
    <w:rsid w:val="00B334FD"/>
    <w:rsid w:val="00B34B36"/>
    <w:rsid w:val="00B3533A"/>
    <w:rsid w:val="00B3543C"/>
    <w:rsid w:val="00B4141F"/>
    <w:rsid w:val="00B45C43"/>
    <w:rsid w:val="00B57E5A"/>
    <w:rsid w:val="00B634B0"/>
    <w:rsid w:val="00B85BD6"/>
    <w:rsid w:val="00B87D06"/>
    <w:rsid w:val="00B90F68"/>
    <w:rsid w:val="00B92AE2"/>
    <w:rsid w:val="00B9312A"/>
    <w:rsid w:val="00BA04BA"/>
    <w:rsid w:val="00BA1150"/>
    <w:rsid w:val="00BA280B"/>
    <w:rsid w:val="00BA438E"/>
    <w:rsid w:val="00BA5E35"/>
    <w:rsid w:val="00BB05CB"/>
    <w:rsid w:val="00BB3BD7"/>
    <w:rsid w:val="00BB55B8"/>
    <w:rsid w:val="00BC1DE0"/>
    <w:rsid w:val="00BC4B33"/>
    <w:rsid w:val="00BC5453"/>
    <w:rsid w:val="00BC57CC"/>
    <w:rsid w:val="00BD0D4F"/>
    <w:rsid w:val="00BD3825"/>
    <w:rsid w:val="00BD73C5"/>
    <w:rsid w:val="00BE1E13"/>
    <w:rsid w:val="00BE5F64"/>
    <w:rsid w:val="00C03220"/>
    <w:rsid w:val="00C04AA5"/>
    <w:rsid w:val="00C200BB"/>
    <w:rsid w:val="00C24D41"/>
    <w:rsid w:val="00C302B0"/>
    <w:rsid w:val="00C31DCB"/>
    <w:rsid w:val="00C333EE"/>
    <w:rsid w:val="00C4259E"/>
    <w:rsid w:val="00C46F65"/>
    <w:rsid w:val="00C53BAB"/>
    <w:rsid w:val="00C6217C"/>
    <w:rsid w:val="00C716AF"/>
    <w:rsid w:val="00C71EB2"/>
    <w:rsid w:val="00C76FCE"/>
    <w:rsid w:val="00C808AA"/>
    <w:rsid w:val="00C82170"/>
    <w:rsid w:val="00C82288"/>
    <w:rsid w:val="00C82C9D"/>
    <w:rsid w:val="00C90B65"/>
    <w:rsid w:val="00C9557F"/>
    <w:rsid w:val="00CA0CF3"/>
    <w:rsid w:val="00CA5E9F"/>
    <w:rsid w:val="00CB3ACA"/>
    <w:rsid w:val="00CB69C3"/>
    <w:rsid w:val="00CC66BF"/>
    <w:rsid w:val="00CC7D6F"/>
    <w:rsid w:val="00CD093D"/>
    <w:rsid w:val="00CD2C7D"/>
    <w:rsid w:val="00CD4120"/>
    <w:rsid w:val="00CF7689"/>
    <w:rsid w:val="00D0760B"/>
    <w:rsid w:val="00D1090A"/>
    <w:rsid w:val="00D11305"/>
    <w:rsid w:val="00D12302"/>
    <w:rsid w:val="00D212E5"/>
    <w:rsid w:val="00D22DA6"/>
    <w:rsid w:val="00D31B34"/>
    <w:rsid w:val="00D4354D"/>
    <w:rsid w:val="00D4751C"/>
    <w:rsid w:val="00D5796F"/>
    <w:rsid w:val="00D6791D"/>
    <w:rsid w:val="00D75243"/>
    <w:rsid w:val="00D756FA"/>
    <w:rsid w:val="00D77F9A"/>
    <w:rsid w:val="00D77FC5"/>
    <w:rsid w:val="00D805FA"/>
    <w:rsid w:val="00D83FA8"/>
    <w:rsid w:val="00D90074"/>
    <w:rsid w:val="00D92179"/>
    <w:rsid w:val="00D95035"/>
    <w:rsid w:val="00DB5420"/>
    <w:rsid w:val="00DD40DF"/>
    <w:rsid w:val="00DD7FC0"/>
    <w:rsid w:val="00DE011B"/>
    <w:rsid w:val="00DE1F15"/>
    <w:rsid w:val="00DE3F9D"/>
    <w:rsid w:val="00DE44D7"/>
    <w:rsid w:val="00DE5F76"/>
    <w:rsid w:val="00DF0BEC"/>
    <w:rsid w:val="00DF28EE"/>
    <w:rsid w:val="00DF5DA5"/>
    <w:rsid w:val="00DF794B"/>
    <w:rsid w:val="00E0375D"/>
    <w:rsid w:val="00E040D7"/>
    <w:rsid w:val="00E11196"/>
    <w:rsid w:val="00E12541"/>
    <w:rsid w:val="00E24091"/>
    <w:rsid w:val="00E262AE"/>
    <w:rsid w:val="00E26D78"/>
    <w:rsid w:val="00E30498"/>
    <w:rsid w:val="00E47AF3"/>
    <w:rsid w:val="00E50F2F"/>
    <w:rsid w:val="00E57B3B"/>
    <w:rsid w:val="00E60532"/>
    <w:rsid w:val="00E6672A"/>
    <w:rsid w:val="00E73433"/>
    <w:rsid w:val="00E81320"/>
    <w:rsid w:val="00E823A6"/>
    <w:rsid w:val="00EA2C67"/>
    <w:rsid w:val="00EB00A2"/>
    <w:rsid w:val="00EC479B"/>
    <w:rsid w:val="00EC61D3"/>
    <w:rsid w:val="00ED0772"/>
    <w:rsid w:val="00EE0352"/>
    <w:rsid w:val="00EE26A3"/>
    <w:rsid w:val="00EE7A8D"/>
    <w:rsid w:val="00EF1AEC"/>
    <w:rsid w:val="00EF1E2D"/>
    <w:rsid w:val="00EF2536"/>
    <w:rsid w:val="00EF38F4"/>
    <w:rsid w:val="00EF7428"/>
    <w:rsid w:val="00EF74B9"/>
    <w:rsid w:val="00F05F42"/>
    <w:rsid w:val="00F10E66"/>
    <w:rsid w:val="00F15C5E"/>
    <w:rsid w:val="00F23435"/>
    <w:rsid w:val="00F23B20"/>
    <w:rsid w:val="00F245FD"/>
    <w:rsid w:val="00F24890"/>
    <w:rsid w:val="00F273B2"/>
    <w:rsid w:val="00F34FE8"/>
    <w:rsid w:val="00F35042"/>
    <w:rsid w:val="00F41673"/>
    <w:rsid w:val="00F57EE8"/>
    <w:rsid w:val="00F6344F"/>
    <w:rsid w:val="00F6657A"/>
    <w:rsid w:val="00F67C3E"/>
    <w:rsid w:val="00F7773A"/>
    <w:rsid w:val="00F86538"/>
    <w:rsid w:val="00F86A42"/>
    <w:rsid w:val="00F96E36"/>
    <w:rsid w:val="00FB0726"/>
    <w:rsid w:val="00FB14AC"/>
    <w:rsid w:val="00FC461A"/>
    <w:rsid w:val="00FE20DC"/>
    <w:rsid w:val="00FE4187"/>
    <w:rsid w:val="00FF0CCD"/>
    <w:rsid w:val="00FF1D56"/>
    <w:rsid w:val="00FF2963"/>
    <w:rsid w:val="00FF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504C"/>
  <w15:docId w15:val="{390447F8-3498-4849-8D38-2567185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CD2C7D"/>
  </w:style>
  <w:style w:type="paragraph" w:customStyle="1" w:styleId="s1">
    <w:name w:val="s1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2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2">
    <w:name w:val="s3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5CA3"/>
  </w:style>
  <w:style w:type="paragraph" w:styleId="a6">
    <w:name w:val="footer"/>
    <w:basedOn w:val="a"/>
    <w:link w:val="a7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5CA3"/>
  </w:style>
  <w:style w:type="paragraph" w:styleId="a8">
    <w:name w:val="footnote text"/>
    <w:basedOn w:val="a"/>
    <w:link w:val="a9"/>
    <w:unhideWhenUsed/>
    <w:rsid w:val="0063072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63072B"/>
    <w:rPr>
      <w:sz w:val="20"/>
      <w:szCs w:val="20"/>
    </w:rPr>
  </w:style>
  <w:style w:type="character" w:styleId="aa">
    <w:name w:val="footnote reference"/>
    <w:unhideWhenUsed/>
    <w:rsid w:val="0063072B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262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631616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63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1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6DF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C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5E7EB-51BD-4F2C-9709-C84B4E50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</TotalTime>
  <Pages>36</Pages>
  <Words>8420</Words>
  <Characters>47997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Наташа Лаврова 2</cp:lastModifiedBy>
  <cp:revision>29</cp:revision>
  <cp:lastPrinted>2023-11-07T13:06:00Z</cp:lastPrinted>
  <dcterms:created xsi:type="dcterms:W3CDTF">2023-11-27T11:58:00Z</dcterms:created>
  <dcterms:modified xsi:type="dcterms:W3CDTF">2024-03-29T13:34:00Z</dcterms:modified>
</cp:coreProperties>
</file>