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Правительства </w:t>
      </w:r>
      <w:r>
        <w:rPr>
          <w:b w:val="1"/>
          <w:sz w:val="28"/>
        </w:rPr>
        <w:t xml:space="preserve">Курской области </w:t>
      </w:r>
    </w:p>
    <w:p w14:paraId="03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«О внесении изменений в </w:t>
      </w:r>
      <w:r>
        <w:rPr>
          <w:b w:val="1"/>
          <w:sz w:val="28"/>
        </w:rPr>
        <w:t>Правила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адресной социальной помощи отдельным категориям граждан на проведение работ по газификации домовладений (квартир)</w:t>
      </w:r>
      <w:r>
        <w:rPr>
          <w:b w:val="1"/>
          <w:sz w:val="28"/>
        </w:rPr>
        <w:t>»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jc w:val="center"/>
        <w:rPr>
          <w:rFonts w:ascii="XO Thames" w:hAnsi="XO Thames"/>
          <w:sz w:val="28"/>
        </w:rPr>
      </w:pPr>
    </w:p>
    <w:p w14:paraId="06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</w:t>
      </w:r>
      <w:r>
        <w:rPr>
          <w:rFonts w:ascii="XO Thames" w:hAnsi="XO Thames"/>
          <w:color w:val="000000"/>
          <w:sz w:val="28"/>
        </w:rPr>
        <w:t xml:space="preserve">тствии с пунктом 2.2 </w:t>
      </w:r>
      <w:r>
        <w:rPr>
          <w:rFonts w:ascii="XO Thames" w:hAnsi="XO Thames"/>
          <w:color w:val="000000"/>
          <w:sz w:val="28"/>
        </w:rPr>
        <w:t xml:space="preserve">Правил предоставления адресной социальной помощи отдельным категориям граждан на проведение работ по газификации домовладений (квартир), утвержденных </w:t>
      </w:r>
      <w:r>
        <w:rPr>
          <w:rFonts w:ascii="XO Thames" w:hAnsi="XO Thames"/>
          <w:color w:val="000000"/>
          <w:sz w:val="28"/>
        </w:rPr>
        <w:t>постановление</w:t>
      </w:r>
      <w:r>
        <w:rPr>
          <w:rFonts w:ascii="XO Thames" w:hAnsi="XO Thames"/>
          <w:color w:val="000000"/>
          <w:sz w:val="28"/>
        </w:rPr>
        <w:t>м</w:t>
      </w:r>
      <w:r>
        <w:rPr>
          <w:rFonts w:ascii="XO Thames" w:hAnsi="XO Thames"/>
          <w:color w:val="000000"/>
          <w:sz w:val="28"/>
        </w:rPr>
        <w:t xml:space="preserve"> Администрации Курской области от 29.03.2013 № 172-па (далее – Постановление № 172-па), </w:t>
      </w:r>
      <w:r>
        <w:rPr>
          <w:color w:val="000000"/>
          <w:sz w:val="28"/>
        </w:rPr>
        <w:t>действие Правил не распространяется</w:t>
      </w:r>
      <w:r>
        <w:rPr>
          <w:rFonts w:ascii="XO Thames" w:hAnsi="XO Thames"/>
          <w:color w:val="000000"/>
          <w:sz w:val="28"/>
        </w:rPr>
        <w:t xml:space="preserve"> на категории граждан, указанные в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"https://login.consultant.ru/link/?req=doc&amp;base=RLAW417&amp;n=119932&amp;date=12.07.2024&amp;dst=100014&amp;field=134"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пункте 2.1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Порядка предоставления субсидий льготным категориям граждан на покупку и установку газоиспользующего</w:t>
      </w:r>
      <w:r>
        <w:rPr>
          <w:rFonts w:ascii="XO Thames" w:hAnsi="XO Thames"/>
          <w:sz w:val="28"/>
        </w:rPr>
        <w:t xml:space="preserve"> оборудования, проведение работ при социальной газификации (догазификации) в Курской области в 2024 году, утвержденного постановлением Правительства Курской области от 06.02.2024 N 76-пп "Об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в Курской области в 2024 году" (далее – Постановление № 76-пп).</w:t>
      </w:r>
    </w:p>
    <w:p w14:paraId="07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Вместе с тем среди граждан, </w:t>
      </w:r>
      <w:r>
        <w:rPr>
          <w:rFonts w:ascii="XO Thames" w:hAnsi="XO Thames"/>
          <w:sz w:val="28"/>
        </w:rPr>
        <w:t xml:space="preserve">проживающих в муниципальных образованиях Курской области, полностью или частично расположенных на приграничной территории, и имеющих право на получение субсидии в соответствии с Постановлением № 172-па, могут быть граждане </w:t>
      </w:r>
      <w:r>
        <w:rPr>
          <w:rFonts w:ascii="XO Thames" w:hAnsi="XO Thames"/>
          <w:sz w:val="28"/>
        </w:rPr>
        <w:t xml:space="preserve">одновременно относящиеся к категориям, имеющим право на получение субсидии в соответствии с Постановлением 76-пп. </w:t>
      </w:r>
    </w:p>
    <w:p w14:paraId="08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целью исключения дублирования права, настоящим проектом предлагается в данной ситуации предоставление субсидии осуществлять в соответствии с </w:t>
      </w:r>
      <w:r>
        <w:rPr>
          <w:rFonts w:ascii="XO Thames" w:hAnsi="XO Thames"/>
          <w:sz w:val="28"/>
        </w:rPr>
        <w:t>Постановлением 76-пп (за счет средств субсидии из федерального бюджета).</w:t>
      </w:r>
    </w:p>
    <w:p w14:paraId="09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</w:p>
    <w:p w14:paraId="0A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</w:p>
    <w:p w14:paraId="0B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Врио министра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социального обеспечения, </w:t>
      </w:r>
    </w:p>
    <w:p w14:paraId="0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материнства и детства </w:t>
      </w:r>
    </w:p>
    <w:p w14:paraId="0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Курской области                                                                                  Т.А. Сукновалова</w:t>
      </w:r>
    </w:p>
    <w:p w14:paraId="10000000">
      <w:pPr>
        <w:rPr>
          <w:color w:val="000000"/>
          <w:sz w:val="28"/>
        </w:rPr>
      </w:pPr>
    </w:p>
    <w:p w14:paraId="11000000">
      <w:pPr>
        <w:rPr>
          <w:color w:val="000000"/>
          <w:sz w:val="16"/>
        </w:rPr>
      </w:pPr>
    </w:p>
    <w:p w14:paraId="12000000">
      <w:pPr>
        <w:rPr>
          <w:color w:val="000000"/>
          <w:sz w:val="16"/>
        </w:rPr>
      </w:pPr>
    </w:p>
    <w:p w14:paraId="13000000">
      <w:pPr>
        <w:rPr>
          <w:color w:val="000000"/>
          <w:sz w:val="16"/>
        </w:rPr>
      </w:pPr>
    </w:p>
    <w:p w14:paraId="14000000"/>
    <w:p w14:paraId="15000000">
      <w:pPr>
        <w:ind/>
        <w:jc w:val="both"/>
        <w:rPr>
          <w:color w:val="000000"/>
          <w:sz w:val="28"/>
        </w:rPr>
      </w:pPr>
    </w:p>
    <w:p w14:paraId="16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7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8000000">
      <w:pPr>
        <w:ind w:right="31"/>
        <w:jc w:val="center"/>
        <w:rPr>
          <w:b w:val="1"/>
          <w:color w:val="000000"/>
          <w:spacing w:val="-9"/>
          <w:sz w:val="28"/>
        </w:rPr>
      </w:pP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"/>
    <w:basedOn w:val="Style_1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Знак"/>
    <w:basedOn w:val="Style_1_ch"/>
    <w:link w:val="Style_8"/>
    <w:rPr>
      <w:rFonts w:ascii="Verdana" w:hAnsi="Verdana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ody Text"/>
    <w:basedOn w:val="Style_1"/>
    <w:link w:val="Style_10_ch"/>
    <w:pPr>
      <w:widowControl w:val="0"/>
      <w:spacing w:after="120"/>
      <w:ind/>
    </w:pPr>
    <w:rPr>
      <w:rFonts w:ascii="Arial" w:hAnsi="Arial"/>
    </w:rPr>
  </w:style>
  <w:style w:styleId="Style_10_ch" w:type="character">
    <w:name w:val="Body Text"/>
    <w:basedOn w:val="Style_1_ch"/>
    <w:link w:val="Style_10"/>
    <w:rPr>
      <w:rFonts w:ascii="Arial" w:hAnsi="Arial"/>
    </w:rPr>
  </w:style>
  <w:style w:styleId="Style_11" w:type="paragraph">
    <w:name w:val="Font Style11"/>
    <w:basedOn w:val="Style_12"/>
    <w:link w:val="Style_11_ch"/>
    <w:rPr>
      <w:rFonts w:ascii="Times New Roman" w:hAnsi="Times New Roman"/>
      <w:sz w:val="26"/>
    </w:rPr>
  </w:style>
  <w:style w:styleId="Style_11_ch" w:type="character">
    <w:name w:val="Font Style11"/>
    <w:basedOn w:val="Style_12_ch"/>
    <w:link w:val="Style_11"/>
    <w:rPr>
      <w:rFonts w:ascii="Times New Roman" w:hAnsi="Times New Roman"/>
      <w:sz w:val="26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Normal"/>
    <w:link w:val="Style_14_ch"/>
    <w:pPr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Знак Знак"/>
    <w:basedOn w:val="Style_1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"/>
    <w:basedOn w:val="Style_1_ch"/>
    <w:link w:val="Style_15"/>
    <w:rPr>
      <w:rFonts w:ascii="Verdana" w:hAnsi="Verdana"/>
      <w:sz w:val="20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andard"/>
    <w:link w:val="Style_24_ch"/>
    <w:pPr>
      <w:widowControl w:val="0"/>
      <w:ind/>
    </w:pPr>
    <w:rPr>
      <w:sz w:val="24"/>
    </w:rPr>
  </w:style>
  <w:style w:styleId="Style_24_ch" w:type="character">
    <w:name w:val="Standard"/>
    <w:link w:val="Style_24"/>
    <w:rPr>
      <w:sz w:val="24"/>
    </w:rPr>
  </w:style>
  <w:style w:styleId="Style_25" w:type="paragraph">
    <w:name w:val="Normal (Web)"/>
    <w:basedOn w:val="Style_1"/>
    <w:link w:val="Style_25_ch"/>
    <w:pPr>
      <w:spacing w:afterAutospacing="on" w:beforeAutospacing="on"/>
      <w:ind/>
    </w:pPr>
  </w:style>
  <w:style w:styleId="Style_25_ch" w:type="character">
    <w:name w:val="Normal (Web)"/>
    <w:basedOn w:val="Style_1_ch"/>
    <w:link w:val="Style_25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1"/>
    <w:link w:val="Style_28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8_ch" w:type="character">
    <w:name w:val="heading 4"/>
    <w:basedOn w:val="Style_1_ch"/>
    <w:link w:val="Style_28"/>
    <w:rPr>
      <w:b w:val="1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2024-07-17T13:41:59Z</dcterms:modified>
</cp:coreProperties>
</file>