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4B4E36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E61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FE6189" w:rsidRPr="00FE6189">
        <w:rPr>
          <w:b/>
          <w:szCs w:val="28"/>
        </w:rPr>
        <w:t xml:space="preserve">Об опыте работы Администрации </w:t>
      </w:r>
      <w:r w:rsidR="004B4E36">
        <w:rPr>
          <w:b/>
          <w:szCs w:val="28"/>
        </w:rPr>
        <w:t>Обоянского района</w:t>
      </w:r>
      <w:r w:rsidR="00FE6189" w:rsidRPr="00FE6189">
        <w:rPr>
          <w:b/>
          <w:szCs w:val="28"/>
        </w:rPr>
        <w:t xml:space="preserve"> Курской области по решению задач социально-экономического развития </w:t>
      </w:r>
      <w:r w:rsidR="004B4E36">
        <w:rPr>
          <w:b/>
          <w:szCs w:val="28"/>
        </w:rPr>
        <w:t>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4B4E36" w:rsidRDefault="004B4E36" w:rsidP="004B4E36">
      <w:pPr>
        <w:spacing w:line="100" w:lineRule="atLeast"/>
        <w:ind w:firstLine="709"/>
        <w:rPr>
          <w:szCs w:val="28"/>
        </w:rPr>
      </w:pPr>
      <w:r>
        <w:rPr>
          <w:szCs w:val="28"/>
        </w:rPr>
        <w:t xml:space="preserve">1. </w:t>
      </w:r>
      <w:r w:rsidRPr="004874BE">
        <w:rPr>
          <w:szCs w:val="28"/>
        </w:rPr>
        <w:t xml:space="preserve">Рекомендовать главам муниципальных районов и городских округов </w:t>
      </w:r>
      <w:r w:rsidRPr="005A5F05">
        <w:rPr>
          <w:szCs w:val="28"/>
        </w:rPr>
        <w:t>Курской области</w:t>
      </w:r>
      <w:r>
        <w:rPr>
          <w:szCs w:val="28"/>
        </w:rPr>
        <w:t xml:space="preserve"> </w:t>
      </w:r>
      <w:r w:rsidRPr="004874BE">
        <w:rPr>
          <w:szCs w:val="28"/>
        </w:rPr>
        <w:t xml:space="preserve">проанализировать работу Администрации Обоянского района </w:t>
      </w:r>
      <w:r>
        <w:rPr>
          <w:szCs w:val="28"/>
        </w:rPr>
        <w:t>Курской области по указанным</w:t>
      </w:r>
      <w:r w:rsidRPr="004874BE">
        <w:rPr>
          <w:szCs w:val="28"/>
        </w:rPr>
        <w:t xml:space="preserve"> </w:t>
      </w:r>
      <w:r>
        <w:rPr>
          <w:szCs w:val="28"/>
        </w:rPr>
        <w:t>направлениям</w:t>
      </w:r>
      <w:r w:rsidRPr="004874BE">
        <w:rPr>
          <w:szCs w:val="28"/>
        </w:rPr>
        <w:t xml:space="preserve"> и использова</w:t>
      </w:r>
      <w:r>
        <w:rPr>
          <w:szCs w:val="28"/>
        </w:rPr>
        <w:t>ть положительный</w:t>
      </w:r>
      <w:r w:rsidRPr="004874BE">
        <w:rPr>
          <w:szCs w:val="28"/>
        </w:rPr>
        <w:t xml:space="preserve"> опыт </w:t>
      </w:r>
      <w:r>
        <w:rPr>
          <w:szCs w:val="28"/>
        </w:rPr>
        <w:t>при</w:t>
      </w:r>
      <w:r w:rsidRPr="004874BE">
        <w:rPr>
          <w:szCs w:val="28"/>
        </w:rPr>
        <w:t xml:space="preserve"> решении обозначенных вопросов</w:t>
      </w:r>
      <w:r>
        <w:rPr>
          <w:szCs w:val="28"/>
        </w:rPr>
        <w:t xml:space="preserve"> в своих муниципальных образованиях</w:t>
      </w:r>
      <w:r w:rsidRPr="004874BE">
        <w:rPr>
          <w:szCs w:val="28"/>
        </w:rPr>
        <w:t>.</w:t>
      </w:r>
    </w:p>
    <w:p w:rsidR="004B4E36" w:rsidRDefault="004B4E36" w:rsidP="004B4E36">
      <w:pPr>
        <w:spacing w:line="100" w:lineRule="atLeast"/>
        <w:ind w:firstLine="709"/>
        <w:rPr>
          <w:szCs w:val="28"/>
        </w:rPr>
      </w:pPr>
      <w:r>
        <w:rPr>
          <w:szCs w:val="28"/>
        </w:rPr>
        <w:t xml:space="preserve">2. Заместителю Губернатора </w:t>
      </w:r>
      <w:r w:rsidRPr="00DB01E1">
        <w:rPr>
          <w:szCs w:val="28"/>
        </w:rPr>
        <w:t>Курской области</w:t>
      </w:r>
      <w:r>
        <w:rPr>
          <w:szCs w:val="28"/>
        </w:rPr>
        <w:t xml:space="preserve"> Р.Ю. Денисову совместно с Министерством строительства </w:t>
      </w:r>
      <w:r w:rsidRPr="00DB01E1">
        <w:rPr>
          <w:szCs w:val="28"/>
        </w:rPr>
        <w:t>Курской области</w:t>
      </w:r>
      <w:r>
        <w:rPr>
          <w:szCs w:val="28"/>
        </w:rPr>
        <w:t xml:space="preserve"> (А.В. </w:t>
      </w:r>
      <w:proofErr w:type="spellStart"/>
      <w:r>
        <w:rPr>
          <w:szCs w:val="28"/>
        </w:rPr>
        <w:t>Афонин</w:t>
      </w:r>
      <w:proofErr w:type="spellEnd"/>
      <w:r>
        <w:rPr>
          <w:szCs w:val="28"/>
        </w:rPr>
        <w:t xml:space="preserve">) взять на особый контроль работу по введению в эксплуатацию в июне 2024 года строящегося многоквартирного дома в г. </w:t>
      </w:r>
      <w:proofErr w:type="spellStart"/>
      <w:r>
        <w:rPr>
          <w:szCs w:val="28"/>
        </w:rPr>
        <w:t>Обояни</w:t>
      </w:r>
      <w:proofErr w:type="spellEnd"/>
      <w:r>
        <w:rPr>
          <w:szCs w:val="28"/>
        </w:rPr>
        <w:t xml:space="preserve"> по ул. Ломоносова, квартал 4. О принятых мерах проинформировать Губернатора </w:t>
      </w:r>
      <w:r w:rsidRPr="00DB01E1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 </w:t>
      </w:r>
    </w:p>
    <w:p w:rsidR="004B4E36" w:rsidRDefault="004B4E36" w:rsidP="004B4E36">
      <w:pPr>
        <w:spacing w:line="100" w:lineRule="atLeast"/>
        <w:ind w:firstLine="709"/>
        <w:rPr>
          <w:b/>
          <w:szCs w:val="28"/>
        </w:rPr>
      </w:pPr>
      <w:r w:rsidRPr="00DB01E1">
        <w:rPr>
          <w:b/>
          <w:szCs w:val="28"/>
        </w:rPr>
        <w:t>Срок: до 21 марта 2024 г.</w:t>
      </w:r>
    </w:p>
    <w:p w:rsidR="004B4E36" w:rsidRDefault="004B4E36" w:rsidP="004B4E36">
      <w:pPr>
        <w:spacing w:line="100" w:lineRule="atLeast"/>
        <w:ind w:firstLine="709"/>
        <w:rPr>
          <w:szCs w:val="28"/>
        </w:rPr>
      </w:pPr>
      <w:r w:rsidRPr="008966EC">
        <w:rPr>
          <w:szCs w:val="28"/>
        </w:rPr>
        <w:t xml:space="preserve">3. </w:t>
      </w:r>
      <w:r>
        <w:rPr>
          <w:szCs w:val="28"/>
        </w:rPr>
        <w:t xml:space="preserve">Первому заместителю Губернатора </w:t>
      </w:r>
      <w:r w:rsidRPr="008966EC">
        <w:rPr>
          <w:szCs w:val="28"/>
        </w:rPr>
        <w:t>Курской области</w:t>
      </w:r>
      <w:r>
        <w:rPr>
          <w:szCs w:val="28"/>
        </w:rPr>
        <w:t xml:space="preserve"> – Председателю Правительства </w:t>
      </w:r>
      <w:r w:rsidRPr="008966EC">
        <w:rPr>
          <w:szCs w:val="28"/>
        </w:rPr>
        <w:t>Курской области</w:t>
      </w:r>
      <w:r>
        <w:rPr>
          <w:szCs w:val="28"/>
        </w:rPr>
        <w:t xml:space="preserve"> А.Б. Смирнову совместно с Министерством </w:t>
      </w:r>
      <w:r w:rsidRPr="008966EC">
        <w:rPr>
          <w:szCs w:val="28"/>
        </w:rPr>
        <w:t>транспорта и автомобильных дорог Курской области</w:t>
      </w:r>
      <w:r>
        <w:rPr>
          <w:szCs w:val="28"/>
        </w:rPr>
        <w:t xml:space="preserve"> </w:t>
      </w:r>
      <w:r>
        <w:rPr>
          <w:szCs w:val="28"/>
        </w:rPr>
        <w:br/>
      </w:r>
      <w:r>
        <w:rPr>
          <w:szCs w:val="28"/>
        </w:rPr>
        <w:t xml:space="preserve">(А.А. Замараев) взять на контроль работу по приведению в нормативное состояние подходов к железнодорожному переезду, расположенному на региональной автомобильной дороге по ул. Луначарского в г. </w:t>
      </w:r>
      <w:proofErr w:type="spellStart"/>
      <w:r>
        <w:rPr>
          <w:szCs w:val="28"/>
        </w:rPr>
        <w:t>Обояни</w:t>
      </w:r>
      <w:proofErr w:type="spellEnd"/>
      <w:r>
        <w:rPr>
          <w:szCs w:val="28"/>
        </w:rPr>
        <w:t xml:space="preserve">. О проделанной работе проинформировать Губернатора </w:t>
      </w:r>
      <w:r w:rsidRPr="006C1C4F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4B4E36" w:rsidRPr="006C1C4F" w:rsidRDefault="004B4E36" w:rsidP="004B4E36">
      <w:pPr>
        <w:spacing w:line="100" w:lineRule="atLeast"/>
        <w:ind w:firstLine="709"/>
        <w:rPr>
          <w:b/>
          <w:szCs w:val="28"/>
        </w:rPr>
      </w:pPr>
      <w:r w:rsidRPr="006C1C4F">
        <w:rPr>
          <w:b/>
          <w:szCs w:val="28"/>
        </w:rPr>
        <w:t>Срок: до 31 мая 2024 г.</w:t>
      </w:r>
    </w:p>
    <w:p w:rsidR="004B4E36" w:rsidRPr="008966EC" w:rsidRDefault="004B4E36" w:rsidP="004B4E36">
      <w:pPr>
        <w:spacing w:line="100" w:lineRule="atLeast"/>
        <w:ind w:firstLine="709"/>
        <w:rPr>
          <w:szCs w:val="28"/>
        </w:rPr>
      </w:pPr>
      <w:r>
        <w:rPr>
          <w:szCs w:val="28"/>
        </w:rPr>
        <w:t xml:space="preserve">4. Министерству </w:t>
      </w:r>
      <w:r w:rsidRPr="006C1C4F">
        <w:rPr>
          <w:szCs w:val="28"/>
        </w:rPr>
        <w:t>транспорта и автомобильных дорог Курской области</w:t>
      </w:r>
      <w:r>
        <w:rPr>
          <w:szCs w:val="28"/>
        </w:rPr>
        <w:t xml:space="preserve"> (А.А. Замараев) внести в государственную программу </w:t>
      </w:r>
      <w:r w:rsidRPr="00E54A3A">
        <w:rPr>
          <w:szCs w:val="28"/>
        </w:rPr>
        <w:t>Курской области</w:t>
      </w:r>
      <w:r>
        <w:rPr>
          <w:szCs w:val="28"/>
        </w:rPr>
        <w:t xml:space="preserve"> «Развитие транспортной системы, обеспечение перевозки пассажиров в </w:t>
      </w:r>
      <w:r w:rsidRPr="006C1C4F">
        <w:rPr>
          <w:szCs w:val="28"/>
        </w:rPr>
        <w:t>Курской области</w:t>
      </w:r>
      <w:r>
        <w:rPr>
          <w:szCs w:val="28"/>
        </w:rPr>
        <w:t xml:space="preserve"> и безопасности дорожного движения» изменения в части выполнения в 2024 году работ по реконструкции автомобильной дороги «</w:t>
      </w:r>
      <w:proofErr w:type="spellStart"/>
      <w:r>
        <w:rPr>
          <w:szCs w:val="28"/>
        </w:rPr>
        <w:t>Обоянь</w:t>
      </w:r>
      <w:proofErr w:type="spellEnd"/>
      <w:r>
        <w:rPr>
          <w:szCs w:val="28"/>
        </w:rPr>
        <w:t xml:space="preserve"> </w:t>
      </w:r>
      <w:r w:rsidRPr="00565CE4">
        <w:rPr>
          <w:szCs w:val="28"/>
        </w:rPr>
        <w:t>‒</w:t>
      </w:r>
      <w:r>
        <w:rPr>
          <w:szCs w:val="28"/>
        </w:rPr>
        <w:t xml:space="preserve"> Солнцево </w:t>
      </w:r>
      <w:r w:rsidRPr="00565CE4">
        <w:rPr>
          <w:szCs w:val="28"/>
        </w:rPr>
        <w:t>‒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Мантурово</w:t>
      </w:r>
      <w:proofErr w:type="spellEnd"/>
      <w:r>
        <w:rPr>
          <w:szCs w:val="28"/>
        </w:rPr>
        <w:t xml:space="preserve">», проходящей по ул. Ленина в г. </w:t>
      </w:r>
      <w:proofErr w:type="spellStart"/>
      <w:r>
        <w:rPr>
          <w:szCs w:val="28"/>
        </w:rPr>
        <w:t>Обояни</w:t>
      </w:r>
      <w:proofErr w:type="spellEnd"/>
      <w:r>
        <w:rPr>
          <w:szCs w:val="28"/>
        </w:rPr>
        <w:t xml:space="preserve">. О результатах работы проинформировать Губернатора </w:t>
      </w:r>
      <w:r w:rsidRPr="006C1C4F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4B4E36" w:rsidRPr="006C1C4F" w:rsidRDefault="004B4E36" w:rsidP="004B4E36">
      <w:pPr>
        <w:spacing w:line="100" w:lineRule="atLeast"/>
        <w:ind w:firstLine="709"/>
        <w:rPr>
          <w:b/>
          <w:szCs w:val="28"/>
        </w:rPr>
      </w:pPr>
      <w:r w:rsidRPr="006C1C4F">
        <w:rPr>
          <w:b/>
          <w:szCs w:val="28"/>
        </w:rPr>
        <w:t xml:space="preserve">Срок: до </w:t>
      </w:r>
      <w:r>
        <w:rPr>
          <w:b/>
          <w:szCs w:val="28"/>
        </w:rPr>
        <w:t>29</w:t>
      </w:r>
      <w:r w:rsidRPr="006C1C4F">
        <w:rPr>
          <w:b/>
          <w:szCs w:val="28"/>
        </w:rPr>
        <w:t xml:space="preserve"> ма</w:t>
      </w:r>
      <w:r>
        <w:rPr>
          <w:b/>
          <w:szCs w:val="28"/>
        </w:rPr>
        <w:t>рта</w:t>
      </w:r>
      <w:r w:rsidRPr="006C1C4F">
        <w:rPr>
          <w:b/>
          <w:szCs w:val="28"/>
        </w:rPr>
        <w:t xml:space="preserve"> 2024 г.</w:t>
      </w:r>
    </w:p>
    <w:p w:rsidR="004B4E36" w:rsidRDefault="004B4E36" w:rsidP="004B4E36">
      <w:pPr>
        <w:ind w:firstLine="709"/>
        <w:rPr>
          <w:noProof/>
          <w:szCs w:val="28"/>
        </w:rPr>
      </w:pPr>
      <w:r>
        <w:rPr>
          <w:noProof/>
          <w:szCs w:val="28"/>
        </w:rPr>
        <w:t xml:space="preserve">5. Министерству </w:t>
      </w:r>
      <w:r w:rsidRPr="00682C69">
        <w:rPr>
          <w:noProof/>
          <w:szCs w:val="28"/>
        </w:rPr>
        <w:t>внутренней и молодежной политики Курской области</w:t>
      </w:r>
      <w:r>
        <w:rPr>
          <w:noProof/>
          <w:szCs w:val="28"/>
        </w:rPr>
        <w:t xml:space="preserve"> (Е.В. Лобов) организовать совещание с участием глав муниципальных районов и городских округов </w:t>
      </w:r>
      <w:r w:rsidRPr="00682C69">
        <w:rPr>
          <w:noProof/>
          <w:szCs w:val="28"/>
        </w:rPr>
        <w:t>Курской области</w:t>
      </w:r>
      <w:r>
        <w:rPr>
          <w:noProof/>
          <w:szCs w:val="28"/>
        </w:rPr>
        <w:t xml:space="preserve"> с целью мониторинга их деятельности в соответствии с показателями, утвержденными распоряжением Губернатора </w:t>
      </w:r>
      <w:r w:rsidRPr="000C687E">
        <w:rPr>
          <w:noProof/>
          <w:szCs w:val="28"/>
        </w:rPr>
        <w:t>Курской области</w:t>
      </w:r>
      <w:r>
        <w:rPr>
          <w:noProof/>
          <w:szCs w:val="28"/>
        </w:rPr>
        <w:t xml:space="preserve"> от 16.12.2022 № 421-рг.</w:t>
      </w:r>
    </w:p>
    <w:p w:rsidR="004B4E36" w:rsidRPr="006C1C4F" w:rsidRDefault="004B4E36" w:rsidP="004B4E36">
      <w:pPr>
        <w:spacing w:line="100" w:lineRule="atLeast"/>
        <w:ind w:firstLine="709"/>
        <w:rPr>
          <w:b/>
          <w:szCs w:val="28"/>
        </w:rPr>
      </w:pPr>
      <w:r w:rsidRPr="006C1C4F">
        <w:rPr>
          <w:b/>
          <w:szCs w:val="28"/>
        </w:rPr>
        <w:t xml:space="preserve">Срок: до </w:t>
      </w:r>
      <w:r>
        <w:rPr>
          <w:b/>
          <w:szCs w:val="28"/>
        </w:rPr>
        <w:t>20</w:t>
      </w:r>
      <w:r w:rsidRPr="006C1C4F">
        <w:rPr>
          <w:b/>
          <w:szCs w:val="28"/>
        </w:rPr>
        <w:t xml:space="preserve"> ма</w:t>
      </w:r>
      <w:r>
        <w:rPr>
          <w:b/>
          <w:szCs w:val="28"/>
        </w:rPr>
        <w:t>рта</w:t>
      </w:r>
      <w:r w:rsidRPr="006C1C4F">
        <w:rPr>
          <w:b/>
          <w:szCs w:val="28"/>
        </w:rPr>
        <w:t xml:space="preserve"> 2024 г.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4B4E36" w:rsidRPr="00902B6D">
        <w:rPr>
          <w:rFonts w:cs="Times New Roman"/>
          <w:b/>
          <w:szCs w:val="28"/>
        </w:rPr>
        <w:t>Об итогах реализации национального проекта «Культура» в Курской области за 2023 год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4B4E36" w:rsidRPr="00C838AB" w:rsidRDefault="004B4E36" w:rsidP="004B4E3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ind w:left="0" w:firstLine="709"/>
      </w:pPr>
      <w:r>
        <w:rPr>
          <w:bCs/>
          <w:szCs w:val="28"/>
        </w:rPr>
        <w:lastRenderedPageBreak/>
        <w:t xml:space="preserve">Министерству культуры Курской области (Ю.Н. </w:t>
      </w:r>
      <w:proofErr w:type="spellStart"/>
      <w:r>
        <w:rPr>
          <w:bCs/>
          <w:szCs w:val="28"/>
        </w:rPr>
        <w:t>Полетыкина</w:t>
      </w:r>
      <w:proofErr w:type="spellEnd"/>
      <w:r>
        <w:rPr>
          <w:bCs/>
          <w:szCs w:val="28"/>
        </w:rPr>
        <w:t>):</w:t>
      </w:r>
    </w:p>
    <w:p w:rsidR="004B4E36" w:rsidRDefault="004B4E36" w:rsidP="004B4E36">
      <w:pPr>
        <w:ind w:firstLine="709"/>
      </w:pPr>
      <w:r>
        <w:rPr>
          <w:bCs/>
          <w:szCs w:val="28"/>
        </w:rPr>
        <w:t>обеспечить безусловное выполнение показателей региональных проектов национального проекта «Культура» в 2024 году;</w:t>
      </w:r>
    </w:p>
    <w:p w:rsidR="004B4E36" w:rsidRDefault="004B4E36" w:rsidP="004B4E36">
      <w:pPr>
        <w:ind w:firstLine="709"/>
        <w:rPr>
          <w:bCs/>
          <w:szCs w:val="28"/>
        </w:rPr>
      </w:pPr>
      <w:r>
        <w:rPr>
          <w:bCs/>
          <w:szCs w:val="28"/>
        </w:rPr>
        <w:t>совместно с Министерством культуры Российской Федерации проработать вопросы подготовки паспорта национального проекта «Культура» на очередной период (2025</w:t>
      </w:r>
      <w:r w:rsidRPr="00565CE4">
        <w:rPr>
          <w:szCs w:val="28"/>
        </w:rPr>
        <w:t>‒</w:t>
      </w:r>
      <w:r>
        <w:rPr>
          <w:bCs/>
          <w:szCs w:val="28"/>
        </w:rPr>
        <w:t xml:space="preserve">2030 годы) и включения в региональные составляющие национального проекта актуальных потребностей Курской области. По итогам проделанной работы проинформировать Губернатора </w:t>
      </w:r>
      <w:r w:rsidRPr="00C838AB">
        <w:rPr>
          <w:bCs/>
          <w:szCs w:val="28"/>
        </w:rPr>
        <w:t>Курской области</w:t>
      </w:r>
      <w:r>
        <w:rPr>
          <w:bCs/>
          <w:szCs w:val="28"/>
        </w:rPr>
        <w:t xml:space="preserve"> в установленном порядке.</w:t>
      </w:r>
    </w:p>
    <w:p w:rsidR="004B4E36" w:rsidRPr="00C838AB" w:rsidRDefault="004B4E36" w:rsidP="004B4E36">
      <w:pPr>
        <w:ind w:firstLine="709"/>
        <w:rPr>
          <w:b/>
          <w:szCs w:val="28"/>
        </w:rPr>
      </w:pPr>
      <w:r w:rsidRPr="00C838AB">
        <w:rPr>
          <w:b/>
          <w:bCs/>
          <w:szCs w:val="28"/>
        </w:rPr>
        <w:t xml:space="preserve">Срок: до </w:t>
      </w:r>
      <w:r>
        <w:rPr>
          <w:b/>
          <w:bCs/>
          <w:szCs w:val="28"/>
        </w:rPr>
        <w:t>1 ноября 2024 г.</w:t>
      </w:r>
    </w:p>
    <w:p w:rsidR="004B4E36" w:rsidRDefault="004B4E36" w:rsidP="004B4E36">
      <w:pPr>
        <w:ind w:firstLine="709"/>
        <w:rPr>
          <w:b/>
          <w:szCs w:val="28"/>
        </w:rPr>
      </w:pPr>
      <w:r>
        <w:rPr>
          <w:bCs/>
          <w:szCs w:val="28"/>
        </w:rPr>
        <w:t>2.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Рекомендовать главам муниципальных районов и городских округов Курской области:</w:t>
      </w:r>
    </w:p>
    <w:p w:rsidR="004B4E36" w:rsidRDefault="004B4E36" w:rsidP="004B4E36">
      <w:pPr>
        <w:tabs>
          <w:tab w:val="left" w:pos="1134"/>
        </w:tabs>
        <w:ind w:firstLine="720"/>
      </w:pPr>
      <w:r>
        <w:rPr>
          <w:bCs/>
          <w:szCs w:val="28"/>
        </w:rPr>
        <w:t>взять на личный контроль выполнение показателей эффективности деятельности в сфере культуры</w:t>
      </w:r>
      <w:r>
        <w:rPr>
          <w:szCs w:val="28"/>
        </w:rPr>
        <w:t>;</w:t>
      </w:r>
    </w:p>
    <w:p w:rsidR="004B4E36" w:rsidRDefault="004B4E36" w:rsidP="004B4E36">
      <w:pPr>
        <w:tabs>
          <w:tab w:val="left" w:pos="1134"/>
        </w:tabs>
        <w:ind w:firstLine="709"/>
      </w:pPr>
      <w:r>
        <w:rPr>
          <w:bCs/>
          <w:szCs w:val="28"/>
        </w:rPr>
        <w:t xml:space="preserve">обеспечить на регулярной основе участие муниципальных учреждений культуры в федеральной программе «Пушкинская карта»; </w:t>
      </w:r>
    </w:p>
    <w:p w:rsidR="004B4E36" w:rsidRDefault="004B4E36" w:rsidP="004B4E36">
      <w:pPr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</w:rPr>
        <w:t>организовать систематическое посещение мероприятий в муниципальных образованиях с использованием Пушкинской карты.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4B4E36" w:rsidRPr="00902B6D">
        <w:rPr>
          <w:rFonts w:cs="Times New Roman"/>
          <w:b/>
          <w:szCs w:val="28"/>
        </w:rPr>
        <w:t>Об итогах реализации национального проекта «Здравоохранение» в Курской области за 2023 год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4B4E36" w:rsidRDefault="004B4E36" w:rsidP="00BD47F0">
      <w:pPr>
        <w:ind w:firstLine="709"/>
        <w:rPr>
          <w:szCs w:val="28"/>
        </w:rPr>
      </w:pPr>
      <w:r w:rsidRPr="00433912">
        <w:rPr>
          <w:szCs w:val="28"/>
        </w:rPr>
        <w:t>Министерству здравоохранения Курской области (Е.В. Письменная)</w:t>
      </w:r>
      <w:r>
        <w:rPr>
          <w:szCs w:val="28"/>
        </w:rPr>
        <w:t xml:space="preserve"> </w:t>
      </w:r>
      <w:r w:rsidRPr="00433912">
        <w:rPr>
          <w:szCs w:val="28"/>
        </w:rPr>
        <w:t>продолжить работу по реализации мероприятий национального проекта «Здравоохранение» в Курской области и принять исчерпывающие меры по достижению плановых значений показателей и результатов</w:t>
      </w:r>
      <w:r>
        <w:rPr>
          <w:szCs w:val="28"/>
        </w:rPr>
        <w:t xml:space="preserve"> нацпроекта</w:t>
      </w:r>
      <w:r w:rsidRPr="00433912">
        <w:rPr>
          <w:szCs w:val="28"/>
        </w:rPr>
        <w:t>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4B4E36" w:rsidRPr="00902B6D">
        <w:rPr>
          <w:rFonts w:cs="Times New Roman"/>
          <w:b/>
          <w:spacing w:val="-12"/>
          <w:szCs w:val="28"/>
        </w:rPr>
        <w:t>О р</w:t>
      </w:r>
      <w:r w:rsidR="004B4E36" w:rsidRPr="00902B6D">
        <w:rPr>
          <w:rFonts w:cs="Times New Roman"/>
          <w:b/>
          <w:color w:val="000000"/>
          <w:szCs w:val="28"/>
        </w:rPr>
        <w:t xml:space="preserve">ейтинге </w:t>
      </w:r>
      <w:r w:rsidR="004B4E36" w:rsidRPr="00902B6D">
        <w:rPr>
          <w:rFonts w:cs="Times New Roman"/>
          <w:b/>
          <w:szCs w:val="28"/>
        </w:rPr>
        <w:t>муниципальных районов и городских округов Курской области как инструменте повышения качества образования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4B4E36" w:rsidRDefault="004B4E36" w:rsidP="004B4E36">
      <w:pPr>
        <w:ind w:firstLine="709"/>
        <w:rPr>
          <w:szCs w:val="28"/>
        </w:rPr>
      </w:pPr>
      <w:r>
        <w:rPr>
          <w:szCs w:val="28"/>
        </w:rPr>
        <w:t xml:space="preserve">1. Министерству образования и науки Курской области </w:t>
      </w:r>
      <w:r>
        <w:rPr>
          <w:szCs w:val="28"/>
        </w:rPr>
        <w:br/>
        <w:t>(Н.А. Бастрикова):</w:t>
      </w:r>
    </w:p>
    <w:p w:rsidR="004B4E36" w:rsidRDefault="004B4E36" w:rsidP="004B4E36">
      <w:pPr>
        <w:ind w:firstLine="709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в целях </w:t>
      </w:r>
      <w:r>
        <w:rPr>
          <w:color w:val="000000"/>
          <w:szCs w:val="28"/>
        </w:rPr>
        <w:t>обеспечения доступности качественного образования для обучающихся образовательных организаций Курской области, независимо от места их проживания,</w:t>
      </w:r>
      <w:r>
        <w:rPr>
          <w:szCs w:val="28"/>
        </w:rPr>
        <w:t xml:space="preserve"> сформировать рейтинг муниципальных районов и городских округов </w:t>
      </w:r>
      <w:r w:rsidRPr="00423948">
        <w:rPr>
          <w:szCs w:val="28"/>
        </w:rPr>
        <w:t>Курской области</w:t>
      </w:r>
      <w:r>
        <w:rPr>
          <w:szCs w:val="28"/>
        </w:rPr>
        <w:t xml:space="preserve"> по данному направлению.</w:t>
      </w:r>
    </w:p>
    <w:p w:rsidR="004B4E36" w:rsidRDefault="004B4E36" w:rsidP="004B4E36">
      <w:pPr>
        <w:ind w:firstLine="709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Срок: до 1 апреля 2024 г.;</w:t>
      </w:r>
    </w:p>
    <w:p w:rsidR="004B4E36" w:rsidRDefault="004B4E36" w:rsidP="004B4E36">
      <w:pPr>
        <w:ind w:firstLine="708"/>
        <w:rPr>
          <w:color w:val="000000"/>
          <w:kern w:val="3"/>
          <w:szCs w:val="28"/>
          <w:lang w:eastAsia="zh-CN" w:bidi="hi-IN"/>
        </w:rPr>
      </w:pPr>
      <w:r>
        <w:rPr>
          <w:color w:val="000000"/>
          <w:kern w:val="3"/>
          <w:szCs w:val="28"/>
          <w:lang w:eastAsia="zh-CN" w:bidi="hi-IN"/>
        </w:rPr>
        <w:t xml:space="preserve">разработать нормативный правовой акт о предоставлении </w:t>
      </w:r>
      <w:proofErr w:type="spellStart"/>
      <w:r>
        <w:rPr>
          <w:color w:val="000000"/>
          <w:kern w:val="3"/>
          <w:szCs w:val="28"/>
          <w:lang w:eastAsia="zh-CN" w:bidi="hi-IN"/>
        </w:rPr>
        <w:t>грантовой</w:t>
      </w:r>
      <w:proofErr w:type="spellEnd"/>
      <w:r>
        <w:rPr>
          <w:color w:val="000000"/>
          <w:kern w:val="3"/>
          <w:szCs w:val="28"/>
          <w:lang w:eastAsia="zh-CN" w:bidi="hi-IN"/>
        </w:rPr>
        <w:t xml:space="preserve"> поддержки пяти лучшим муниципальным районам и городским округам </w:t>
      </w:r>
      <w:r w:rsidRPr="00423948">
        <w:rPr>
          <w:color w:val="000000"/>
          <w:kern w:val="3"/>
          <w:szCs w:val="28"/>
          <w:lang w:eastAsia="zh-CN" w:bidi="hi-IN"/>
        </w:rPr>
        <w:t>Курской области</w:t>
      </w:r>
      <w:r>
        <w:rPr>
          <w:color w:val="000000"/>
          <w:kern w:val="3"/>
          <w:szCs w:val="28"/>
          <w:lang w:eastAsia="zh-CN" w:bidi="hi-IN"/>
        </w:rPr>
        <w:t xml:space="preserve"> в отрасли «Образование» по итогам 2023</w:t>
      </w:r>
      <w:r w:rsidRPr="00565CE4">
        <w:rPr>
          <w:szCs w:val="28"/>
        </w:rPr>
        <w:t>‒</w:t>
      </w:r>
      <w:r>
        <w:rPr>
          <w:color w:val="000000"/>
          <w:kern w:val="3"/>
          <w:szCs w:val="28"/>
          <w:lang w:eastAsia="zh-CN" w:bidi="hi-IN"/>
        </w:rPr>
        <w:t>2024 учебного года.</w:t>
      </w:r>
    </w:p>
    <w:p w:rsidR="004B4E36" w:rsidRDefault="004B4E36" w:rsidP="004B4E36">
      <w:pPr>
        <w:ind w:firstLine="708"/>
        <w:rPr>
          <w:b/>
          <w:color w:val="000000"/>
          <w:kern w:val="3"/>
          <w:szCs w:val="28"/>
          <w:lang w:eastAsia="zh-CN" w:bidi="hi-IN"/>
        </w:rPr>
      </w:pPr>
      <w:r w:rsidRPr="002D54E8">
        <w:rPr>
          <w:b/>
          <w:color w:val="000000"/>
          <w:kern w:val="3"/>
          <w:szCs w:val="28"/>
          <w:lang w:eastAsia="zh-CN" w:bidi="hi-IN"/>
        </w:rPr>
        <w:t xml:space="preserve">Срок: </w:t>
      </w:r>
      <w:r>
        <w:rPr>
          <w:b/>
          <w:color w:val="000000"/>
          <w:kern w:val="3"/>
          <w:szCs w:val="28"/>
          <w:lang w:eastAsia="zh-CN" w:bidi="hi-IN"/>
        </w:rPr>
        <w:t xml:space="preserve">до </w:t>
      </w:r>
      <w:r w:rsidRPr="002D54E8">
        <w:rPr>
          <w:b/>
          <w:color w:val="000000"/>
          <w:kern w:val="3"/>
          <w:szCs w:val="28"/>
          <w:lang w:eastAsia="zh-CN" w:bidi="hi-IN"/>
        </w:rPr>
        <w:t>1 июня</w:t>
      </w:r>
      <w:r>
        <w:rPr>
          <w:b/>
          <w:color w:val="000000"/>
          <w:kern w:val="3"/>
          <w:szCs w:val="28"/>
          <w:lang w:eastAsia="zh-CN" w:bidi="hi-IN"/>
        </w:rPr>
        <w:t xml:space="preserve"> 2024 г;</w:t>
      </w:r>
    </w:p>
    <w:p w:rsidR="004B4E36" w:rsidRDefault="004B4E36" w:rsidP="004B4E36">
      <w:pPr>
        <w:ind w:firstLine="708"/>
        <w:rPr>
          <w:color w:val="000000"/>
          <w:kern w:val="3"/>
          <w:szCs w:val="28"/>
          <w:lang w:eastAsia="zh-CN" w:bidi="hi-IN"/>
        </w:rPr>
      </w:pPr>
      <w:r>
        <w:rPr>
          <w:color w:val="000000"/>
          <w:kern w:val="3"/>
          <w:szCs w:val="28"/>
          <w:lang w:eastAsia="zh-CN" w:bidi="hi-IN"/>
        </w:rPr>
        <w:t xml:space="preserve">об исполнении поручений, указанных в настоящем пункте, проинформировать Губернатора </w:t>
      </w:r>
      <w:r w:rsidRPr="00423948">
        <w:rPr>
          <w:color w:val="000000"/>
          <w:kern w:val="3"/>
          <w:szCs w:val="28"/>
          <w:lang w:eastAsia="zh-CN" w:bidi="hi-IN"/>
        </w:rPr>
        <w:t>Курской области</w:t>
      </w:r>
      <w:r>
        <w:rPr>
          <w:color w:val="000000"/>
          <w:kern w:val="3"/>
          <w:szCs w:val="28"/>
          <w:lang w:eastAsia="zh-CN" w:bidi="hi-IN"/>
        </w:rPr>
        <w:t xml:space="preserve"> в установленном порядке.</w:t>
      </w:r>
    </w:p>
    <w:p w:rsidR="004B4E36" w:rsidRDefault="004B4E36" w:rsidP="004B4E36">
      <w:pPr>
        <w:ind w:firstLine="708"/>
        <w:rPr>
          <w:szCs w:val="28"/>
        </w:rPr>
      </w:pPr>
      <w:r>
        <w:rPr>
          <w:color w:val="000000"/>
          <w:kern w:val="3"/>
          <w:szCs w:val="28"/>
          <w:lang w:eastAsia="zh-CN" w:bidi="hi-IN"/>
        </w:rPr>
        <w:t xml:space="preserve">2. Рекомендовать главам муниципальных районов и городских округов </w:t>
      </w:r>
      <w:r w:rsidRPr="00423948">
        <w:rPr>
          <w:color w:val="000000"/>
          <w:kern w:val="3"/>
          <w:szCs w:val="28"/>
          <w:lang w:eastAsia="zh-CN" w:bidi="hi-IN"/>
        </w:rPr>
        <w:t>Курской области</w:t>
      </w:r>
      <w:r>
        <w:rPr>
          <w:color w:val="000000"/>
          <w:kern w:val="3"/>
          <w:szCs w:val="28"/>
          <w:lang w:eastAsia="zh-CN" w:bidi="hi-IN"/>
        </w:rPr>
        <w:t xml:space="preserve"> </w:t>
      </w:r>
      <w:r>
        <w:rPr>
          <w:szCs w:val="28"/>
        </w:rPr>
        <w:t>принять меры по обеспечению положительной динамики изменений по пяти направлениям рейтинга муниципальных районов и городских округов Курской области.</w:t>
      </w:r>
    </w:p>
    <w:p w:rsidR="004B4E36" w:rsidRDefault="004B4E36" w:rsidP="004B4E36">
      <w:pPr>
        <w:ind w:firstLine="709"/>
        <w:rPr>
          <w:b/>
        </w:rPr>
      </w:pPr>
      <w:r>
        <w:rPr>
          <w:b/>
        </w:rPr>
        <w:t>5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902B6D">
        <w:rPr>
          <w:rFonts w:cs="Times New Roman"/>
          <w:b/>
          <w:szCs w:val="28"/>
        </w:rPr>
        <w:t>Об итогах и особенностях тарифного регулирования в Курской области в 2023 году и задачах на 2024 год</w:t>
      </w:r>
    </w:p>
    <w:p w:rsidR="004B4E36" w:rsidRDefault="004B4E36" w:rsidP="004B4E36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4B4E36" w:rsidRDefault="004B4E36" w:rsidP="004B4E36">
      <w:pPr>
        <w:pStyle w:val="1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тарифам и ценам Курской области (С.В. Токарев)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E36" w:rsidRDefault="004B4E36" w:rsidP="004B4E36">
      <w:pPr>
        <w:ind w:firstLine="709"/>
        <w:contextualSpacing/>
        <w:rPr>
          <w:szCs w:val="28"/>
        </w:rPr>
      </w:pPr>
      <w:r>
        <w:rPr>
          <w:szCs w:val="28"/>
        </w:rPr>
        <w:t>продолжить работу по утверждению тарифно-балансовых решений по регулируемым видам деятельности на территории Курской области;</w:t>
      </w:r>
    </w:p>
    <w:p w:rsidR="004B4E36" w:rsidRDefault="004B4E36" w:rsidP="004B4E36">
      <w:pPr>
        <w:ind w:firstLine="709"/>
        <w:contextualSpacing/>
        <w:rPr>
          <w:szCs w:val="28"/>
        </w:rPr>
      </w:pPr>
      <w:r>
        <w:rPr>
          <w:szCs w:val="28"/>
        </w:rPr>
        <w:t>обеспечить при установлении тарифов на 2025 год стабильную работу организаций коммунального комплекса и развитие коммунальной инфраструктуры Курской области с учетом инвестиционных программ регулируемых организаций;</w:t>
      </w:r>
    </w:p>
    <w:p w:rsidR="004B4E36" w:rsidRDefault="004B4E36" w:rsidP="004B4E36">
      <w:pPr>
        <w:ind w:firstLine="709"/>
        <w:contextualSpacing/>
        <w:rPr>
          <w:szCs w:val="28"/>
        </w:rPr>
      </w:pPr>
      <w:r>
        <w:rPr>
          <w:szCs w:val="28"/>
        </w:rPr>
        <w:t xml:space="preserve">продолжить работу по переходу на </w:t>
      </w:r>
      <w:proofErr w:type="spellStart"/>
      <w:r>
        <w:rPr>
          <w:szCs w:val="28"/>
        </w:rPr>
        <w:t>цифровизацию</w:t>
      </w:r>
      <w:proofErr w:type="spellEnd"/>
      <w:r>
        <w:rPr>
          <w:szCs w:val="28"/>
        </w:rPr>
        <w:t xml:space="preserve"> тарифного регулирования;</w:t>
      </w:r>
    </w:p>
    <w:p w:rsidR="004B4E36" w:rsidRDefault="004B4E36" w:rsidP="004B4E36">
      <w:pPr>
        <w:ind w:firstLine="709"/>
        <w:contextualSpacing/>
        <w:rPr>
          <w:szCs w:val="28"/>
        </w:rPr>
      </w:pPr>
      <w:r>
        <w:rPr>
          <w:szCs w:val="28"/>
        </w:rPr>
        <w:t>принять исчерпывающие меры для населения Курской области по недопущению превышения предельных уровней тарифов и индексов платы граждан в ходе подготовки тарифных решений на 2025 год.</w:t>
      </w:r>
    </w:p>
    <w:p w:rsidR="004B4E36" w:rsidRDefault="004B4E36" w:rsidP="004B4E36">
      <w:pPr>
        <w:ind w:firstLine="709"/>
        <w:rPr>
          <w:b/>
        </w:rPr>
      </w:pPr>
      <w:r>
        <w:rPr>
          <w:b/>
        </w:rPr>
        <w:t>6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902B6D">
        <w:rPr>
          <w:rFonts w:cs="Times New Roman"/>
          <w:b/>
          <w:szCs w:val="28"/>
        </w:rPr>
        <w:t>О ежегодном отчете Правительства Курской области о результатах его деятельности</w:t>
      </w:r>
    </w:p>
    <w:p w:rsidR="004B4E36" w:rsidRDefault="004B4E36" w:rsidP="004B4E36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4B4E36" w:rsidRPr="00AE2728" w:rsidRDefault="004B4E36" w:rsidP="004B4E36">
      <w:pPr>
        <w:tabs>
          <w:tab w:val="left" w:pos="993"/>
        </w:tabs>
        <w:ind w:firstLine="709"/>
        <w:rPr>
          <w:szCs w:val="28"/>
        </w:rPr>
      </w:pPr>
      <w:r w:rsidRPr="00AE2728">
        <w:rPr>
          <w:szCs w:val="28"/>
        </w:rPr>
        <w:t>1.</w:t>
      </w:r>
      <w:r w:rsidRPr="00AE2728">
        <w:rPr>
          <w:szCs w:val="28"/>
        </w:rPr>
        <w:tab/>
        <w:t xml:space="preserve">Одобрить </w:t>
      </w:r>
      <w:r>
        <w:rPr>
          <w:szCs w:val="28"/>
        </w:rPr>
        <w:t>представленный Министерством экономического развития</w:t>
      </w:r>
      <w:r w:rsidRPr="00AE2728">
        <w:rPr>
          <w:szCs w:val="28"/>
        </w:rPr>
        <w:t xml:space="preserve"> Курской области подготовленный совместно с заинтересованными исполнительн</w:t>
      </w:r>
      <w:r>
        <w:rPr>
          <w:szCs w:val="28"/>
        </w:rPr>
        <w:t xml:space="preserve">ыми </w:t>
      </w:r>
      <w:r w:rsidRPr="00AE2728">
        <w:rPr>
          <w:szCs w:val="28"/>
        </w:rPr>
        <w:t xml:space="preserve">органами Курской области </w:t>
      </w:r>
      <w:r>
        <w:rPr>
          <w:szCs w:val="28"/>
        </w:rPr>
        <w:t>ежегодный отчет Правительства Курской области о результатах его деятельности за 2023 год</w:t>
      </w:r>
      <w:r w:rsidRPr="00AE2728">
        <w:rPr>
          <w:szCs w:val="28"/>
        </w:rPr>
        <w:t>.</w:t>
      </w:r>
    </w:p>
    <w:p w:rsidR="004B4E36" w:rsidRPr="00BF5803" w:rsidRDefault="004B4E36" w:rsidP="004B4E36">
      <w:pPr>
        <w:tabs>
          <w:tab w:val="left" w:pos="993"/>
        </w:tabs>
        <w:ind w:firstLine="709"/>
        <w:rPr>
          <w:szCs w:val="28"/>
        </w:rPr>
      </w:pPr>
      <w:r w:rsidRPr="00BF5803">
        <w:rPr>
          <w:szCs w:val="28"/>
        </w:rPr>
        <w:t>2.</w:t>
      </w:r>
      <w:r w:rsidRPr="00BF5803">
        <w:rPr>
          <w:szCs w:val="28"/>
        </w:rPr>
        <w:tab/>
      </w:r>
      <w:r>
        <w:rPr>
          <w:szCs w:val="28"/>
        </w:rPr>
        <w:t>Министерству экономического</w:t>
      </w:r>
      <w:r w:rsidRPr="00BF5803">
        <w:rPr>
          <w:szCs w:val="28"/>
        </w:rPr>
        <w:t xml:space="preserve"> развити</w:t>
      </w:r>
      <w:r>
        <w:rPr>
          <w:szCs w:val="28"/>
        </w:rPr>
        <w:t>я</w:t>
      </w:r>
      <w:r w:rsidRPr="00BF5803">
        <w:rPr>
          <w:szCs w:val="28"/>
        </w:rPr>
        <w:t xml:space="preserve"> Курской области</w:t>
      </w:r>
      <w:r>
        <w:rPr>
          <w:szCs w:val="28"/>
        </w:rPr>
        <w:br/>
        <w:t xml:space="preserve">(Л.Г. Осипов) </w:t>
      </w:r>
      <w:r w:rsidRPr="00BF5803">
        <w:rPr>
          <w:szCs w:val="28"/>
        </w:rPr>
        <w:t xml:space="preserve">направить </w:t>
      </w:r>
      <w:r>
        <w:rPr>
          <w:szCs w:val="28"/>
        </w:rPr>
        <w:t>ежегодный отчет Правительства Курской области о результатах его деятельности за 2023 год в</w:t>
      </w:r>
      <w:r w:rsidRPr="00BF5803">
        <w:rPr>
          <w:szCs w:val="28"/>
        </w:rPr>
        <w:t xml:space="preserve"> Курскую областную Думу.</w:t>
      </w:r>
    </w:p>
    <w:p w:rsidR="004B4E36" w:rsidRPr="004B4E36" w:rsidRDefault="004B4E36" w:rsidP="004B4E36">
      <w:pPr>
        <w:tabs>
          <w:tab w:val="left" w:pos="993"/>
        </w:tabs>
        <w:ind w:firstLine="709"/>
        <w:rPr>
          <w:b/>
          <w:szCs w:val="28"/>
        </w:rPr>
      </w:pPr>
      <w:r w:rsidRPr="00BF5803">
        <w:rPr>
          <w:b/>
          <w:szCs w:val="28"/>
        </w:rPr>
        <w:t xml:space="preserve">Срок: </w:t>
      </w:r>
      <w:r w:rsidRPr="00D84C63">
        <w:rPr>
          <w:b/>
          <w:szCs w:val="28"/>
        </w:rPr>
        <w:t>до 29 февраля</w:t>
      </w:r>
      <w:r w:rsidRPr="00BF5803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BF5803">
        <w:rPr>
          <w:b/>
          <w:szCs w:val="28"/>
        </w:rPr>
        <w:t xml:space="preserve"> г.</w:t>
      </w:r>
      <w:bookmarkStart w:id="0" w:name="_GoBack"/>
      <w:bookmarkEnd w:id="0"/>
    </w:p>
    <w:sectPr w:rsidR="004B4E36" w:rsidRPr="004B4E36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82E37"/>
    <w:multiLevelType w:val="hybridMultilevel"/>
    <w:tmpl w:val="5D60A47A"/>
    <w:lvl w:ilvl="0" w:tplc="445A88BE">
      <w:start w:val="1"/>
      <w:numFmt w:val="decimal"/>
      <w:lvlText w:val="%1."/>
      <w:lvlJc w:val="left"/>
      <w:pPr>
        <w:ind w:left="1080" w:hanging="360"/>
      </w:pPr>
    </w:lvl>
    <w:lvl w:ilvl="1" w:tplc="51AA7A8C">
      <w:start w:val="1"/>
      <w:numFmt w:val="lowerLetter"/>
      <w:lvlText w:val="%2."/>
      <w:lvlJc w:val="left"/>
      <w:pPr>
        <w:ind w:left="1785" w:hanging="360"/>
      </w:pPr>
    </w:lvl>
    <w:lvl w:ilvl="2" w:tplc="D90EA3EE">
      <w:start w:val="1"/>
      <w:numFmt w:val="lowerRoman"/>
      <w:lvlText w:val="%3."/>
      <w:lvlJc w:val="right"/>
      <w:pPr>
        <w:ind w:left="2505" w:hanging="180"/>
      </w:pPr>
    </w:lvl>
    <w:lvl w:ilvl="3" w:tplc="8C3A18A2">
      <w:start w:val="1"/>
      <w:numFmt w:val="decimal"/>
      <w:lvlText w:val="%4."/>
      <w:lvlJc w:val="left"/>
      <w:pPr>
        <w:ind w:left="3225" w:hanging="360"/>
      </w:pPr>
    </w:lvl>
    <w:lvl w:ilvl="4" w:tplc="53D0CC3C">
      <w:start w:val="1"/>
      <w:numFmt w:val="lowerLetter"/>
      <w:lvlText w:val="%5."/>
      <w:lvlJc w:val="left"/>
      <w:pPr>
        <w:ind w:left="3945" w:hanging="360"/>
      </w:pPr>
    </w:lvl>
    <w:lvl w:ilvl="5" w:tplc="A8FC42E0">
      <w:start w:val="1"/>
      <w:numFmt w:val="lowerRoman"/>
      <w:lvlText w:val="%6."/>
      <w:lvlJc w:val="right"/>
      <w:pPr>
        <w:ind w:left="4665" w:hanging="180"/>
      </w:pPr>
    </w:lvl>
    <w:lvl w:ilvl="6" w:tplc="1778B0A2">
      <w:start w:val="1"/>
      <w:numFmt w:val="decimal"/>
      <w:lvlText w:val="%7."/>
      <w:lvlJc w:val="left"/>
      <w:pPr>
        <w:ind w:left="5385" w:hanging="360"/>
      </w:pPr>
    </w:lvl>
    <w:lvl w:ilvl="7" w:tplc="BB80AB3C">
      <w:start w:val="1"/>
      <w:numFmt w:val="lowerLetter"/>
      <w:lvlText w:val="%8."/>
      <w:lvlJc w:val="left"/>
      <w:pPr>
        <w:ind w:left="6105" w:hanging="360"/>
      </w:pPr>
    </w:lvl>
    <w:lvl w:ilvl="8" w:tplc="C4C8BDC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3710CC"/>
    <w:rsid w:val="004B4E36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E618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FE6189"/>
    <w:pPr>
      <w:spacing w:beforeAutospacing="1" w:afterAutospacing="1"/>
      <w:jc w:val="left"/>
      <w:outlineLvl w:val="0"/>
    </w:pPr>
    <w:rPr>
      <w:rFonts w:eastAsia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189"/>
    <w:rPr>
      <w:rFonts w:eastAsia="Times New Roman" w:cs="Times New Roman"/>
      <w:b/>
      <w:color w:val="000000"/>
      <w:sz w:val="48"/>
      <w:szCs w:val="20"/>
      <w:lang w:eastAsia="ru-RU"/>
    </w:rPr>
  </w:style>
  <w:style w:type="paragraph" w:customStyle="1" w:styleId="11">
    <w:name w:val="Без интервала1"/>
    <w:rsid w:val="004B4E36"/>
    <w:pPr>
      <w:suppressAutoHyphens/>
      <w:jc w:val="left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2017-04-03T14:45:00Z</dcterms:created>
  <dcterms:modified xsi:type="dcterms:W3CDTF">2024-03-05T06:14:00Z</dcterms:modified>
</cp:coreProperties>
</file>