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4F84" w:rsidRPr="00360146" w:rsidRDefault="00054F84" w:rsidP="00054F84">
      <w:pPr>
        <w:pStyle w:val="a4"/>
        <w:spacing w:after="0" w:line="240" w:lineRule="auto"/>
        <w:ind w:left="1713"/>
        <w:rPr>
          <w:rFonts w:ascii="Times New Roman" w:hAnsi="Times New Roman" w:cs="Times New Roman"/>
          <w:b/>
          <w:sz w:val="28"/>
          <w:szCs w:val="28"/>
        </w:rPr>
      </w:pPr>
      <w:r>
        <w:rPr>
          <w:rFonts w:ascii="Times New Roman" w:hAnsi="Times New Roman" w:cs="Times New Roman"/>
          <w:b/>
          <w:sz w:val="28"/>
          <w:szCs w:val="28"/>
          <w:lang w:val="en-US"/>
        </w:rPr>
        <w:t>I</w:t>
      </w:r>
      <w:r w:rsidRPr="00272DCD">
        <w:rPr>
          <w:rFonts w:ascii="Times New Roman" w:hAnsi="Times New Roman" w:cs="Times New Roman"/>
          <w:b/>
          <w:sz w:val="28"/>
          <w:szCs w:val="28"/>
        </w:rPr>
        <w:t>.</w:t>
      </w:r>
      <w:r w:rsidRPr="00272DCD">
        <w:rPr>
          <w:rFonts w:ascii="Times New Roman" w:hAnsi="Times New Roman" w:cs="Times New Roman"/>
          <w:b/>
          <w:sz w:val="28"/>
          <w:szCs w:val="28"/>
        </w:rPr>
        <w:tab/>
      </w:r>
      <w:r w:rsidRPr="00360146">
        <w:rPr>
          <w:rFonts w:ascii="Times New Roman" w:hAnsi="Times New Roman" w:cs="Times New Roman"/>
          <w:b/>
          <w:sz w:val="28"/>
          <w:szCs w:val="28"/>
        </w:rPr>
        <w:t>Конкретные результаты реализации</w:t>
      </w:r>
    </w:p>
    <w:p w:rsidR="00054F84" w:rsidRPr="00360146" w:rsidRDefault="00054F84" w:rsidP="00054F84">
      <w:pPr>
        <w:pStyle w:val="a4"/>
        <w:spacing w:after="0" w:line="240" w:lineRule="auto"/>
        <w:ind w:left="1800"/>
        <w:rPr>
          <w:rFonts w:ascii="Times New Roman" w:hAnsi="Times New Roman" w:cs="Times New Roman"/>
          <w:b/>
          <w:sz w:val="28"/>
          <w:szCs w:val="28"/>
        </w:rPr>
      </w:pPr>
      <w:r w:rsidRPr="00360146">
        <w:rPr>
          <w:rFonts w:ascii="Times New Roman" w:hAnsi="Times New Roman" w:cs="Times New Roman"/>
          <w:b/>
          <w:sz w:val="28"/>
          <w:szCs w:val="28"/>
        </w:rPr>
        <w:t xml:space="preserve">государственной программы Курской области </w:t>
      </w:r>
    </w:p>
    <w:p w:rsidR="00054F84" w:rsidRPr="00360146" w:rsidRDefault="00054F84" w:rsidP="00054F84">
      <w:pPr>
        <w:pStyle w:val="a4"/>
        <w:spacing w:after="0" w:line="240" w:lineRule="auto"/>
        <w:ind w:left="1080"/>
        <w:jc w:val="center"/>
        <w:rPr>
          <w:rFonts w:ascii="Times New Roman" w:hAnsi="Times New Roman" w:cs="Times New Roman"/>
          <w:b/>
          <w:sz w:val="28"/>
          <w:szCs w:val="28"/>
        </w:rPr>
      </w:pPr>
      <w:r w:rsidRPr="00360146">
        <w:rPr>
          <w:rFonts w:ascii="Times New Roman" w:hAnsi="Times New Roman" w:cs="Times New Roman"/>
          <w:b/>
          <w:sz w:val="28"/>
          <w:szCs w:val="28"/>
        </w:rPr>
        <w:t>«Развитие экономики и внешних связей Курской области</w:t>
      </w:r>
      <w:r>
        <w:rPr>
          <w:rFonts w:ascii="Times New Roman" w:hAnsi="Times New Roman" w:cs="Times New Roman"/>
          <w:b/>
          <w:sz w:val="28"/>
          <w:szCs w:val="28"/>
        </w:rPr>
        <w:t>»</w:t>
      </w:r>
      <w:r w:rsidRPr="00360146">
        <w:rPr>
          <w:rFonts w:ascii="Times New Roman" w:hAnsi="Times New Roman" w:cs="Times New Roman"/>
          <w:b/>
          <w:sz w:val="28"/>
          <w:szCs w:val="28"/>
        </w:rPr>
        <w:t>,</w:t>
      </w:r>
    </w:p>
    <w:p w:rsidR="00054F84" w:rsidRPr="00360146" w:rsidRDefault="00705694" w:rsidP="00054F84">
      <w:pPr>
        <w:pStyle w:val="a4"/>
        <w:spacing w:after="0" w:line="240" w:lineRule="auto"/>
        <w:ind w:left="1080"/>
        <w:jc w:val="center"/>
        <w:rPr>
          <w:rFonts w:ascii="Times New Roman" w:hAnsi="Times New Roman" w:cs="Times New Roman"/>
          <w:b/>
          <w:sz w:val="28"/>
          <w:szCs w:val="28"/>
        </w:rPr>
      </w:pPr>
      <w:r>
        <w:rPr>
          <w:rFonts w:ascii="Times New Roman" w:hAnsi="Times New Roman" w:cs="Times New Roman"/>
          <w:b/>
          <w:sz w:val="28"/>
          <w:szCs w:val="28"/>
        </w:rPr>
        <w:t>достигнутые за 2023</w:t>
      </w:r>
      <w:r w:rsidR="00054F84" w:rsidRPr="00360146">
        <w:rPr>
          <w:rFonts w:ascii="Times New Roman" w:hAnsi="Times New Roman" w:cs="Times New Roman"/>
          <w:b/>
          <w:sz w:val="28"/>
          <w:szCs w:val="28"/>
        </w:rPr>
        <w:t xml:space="preserve"> год</w:t>
      </w:r>
    </w:p>
    <w:p w:rsidR="00054F84" w:rsidRPr="00360146" w:rsidRDefault="00054F84" w:rsidP="00054F84">
      <w:pPr>
        <w:spacing w:after="0" w:line="240" w:lineRule="auto"/>
        <w:jc w:val="center"/>
        <w:rPr>
          <w:rFonts w:ascii="Times New Roman" w:hAnsi="Times New Roman" w:cs="Times New Roman"/>
          <w:b/>
          <w:sz w:val="28"/>
          <w:szCs w:val="28"/>
        </w:rPr>
      </w:pPr>
    </w:p>
    <w:p w:rsidR="00054F84" w:rsidRDefault="00054F84" w:rsidP="00054F8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w:t>
      </w:r>
      <w:r w:rsidRPr="00932E9F">
        <w:rPr>
          <w:rFonts w:ascii="Times New Roman" w:hAnsi="Times New Roman" w:cs="Times New Roman"/>
          <w:sz w:val="28"/>
          <w:szCs w:val="28"/>
        </w:rPr>
        <w:t xml:space="preserve">осударственная программа Курской области «Развитие экономики </w:t>
      </w:r>
      <w:r w:rsidR="005A75B1">
        <w:rPr>
          <w:rFonts w:ascii="Times New Roman" w:hAnsi="Times New Roman" w:cs="Times New Roman"/>
          <w:sz w:val="28"/>
          <w:szCs w:val="28"/>
        </w:rPr>
        <w:t xml:space="preserve">  </w:t>
      </w:r>
      <w:r w:rsidRPr="00932E9F">
        <w:rPr>
          <w:rFonts w:ascii="Times New Roman" w:hAnsi="Times New Roman" w:cs="Times New Roman"/>
          <w:sz w:val="28"/>
          <w:szCs w:val="28"/>
        </w:rPr>
        <w:t>и внешних связей Курской области»</w:t>
      </w:r>
      <w:r>
        <w:rPr>
          <w:rFonts w:ascii="Times New Roman" w:hAnsi="Times New Roman" w:cs="Times New Roman"/>
          <w:sz w:val="28"/>
          <w:szCs w:val="28"/>
        </w:rPr>
        <w:t xml:space="preserve">, </w:t>
      </w:r>
      <w:r w:rsidRPr="00932E9F">
        <w:rPr>
          <w:rFonts w:ascii="Times New Roman" w:hAnsi="Times New Roman" w:cs="Times New Roman"/>
          <w:sz w:val="28"/>
          <w:szCs w:val="28"/>
        </w:rPr>
        <w:t>утвержде</w:t>
      </w:r>
      <w:r>
        <w:rPr>
          <w:rFonts w:ascii="Times New Roman" w:hAnsi="Times New Roman" w:cs="Times New Roman"/>
          <w:sz w:val="28"/>
          <w:szCs w:val="28"/>
        </w:rPr>
        <w:t>нн</w:t>
      </w:r>
      <w:r w:rsidRPr="00932E9F">
        <w:rPr>
          <w:rFonts w:ascii="Times New Roman" w:hAnsi="Times New Roman" w:cs="Times New Roman"/>
          <w:sz w:val="28"/>
          <w:szCs w:val="28"/>
        </w:rPr>
        <w:t>а</w:t>
      </w:r>
      <w:r>
        <w:rPr>
          <w:rFonts w:ascii="Times New Roman" w:hAnsi="Times New Roman" w:cs="Times New Roman"/>
          <w:sz w:val="28"/>
          <w:szCs w:val="28"/>
        </w:rPr>
        <w:t>я</w:t>
      </w:r>
      <w:r w:rsidRPr="008705A6">
        <w:rPr>
          <w:rFonts w:ascii="Times New Roman" w:hAnsi="Times New Roman" w:cs="Times New Roman"/>
          <w:sz w:val="28"/>
          <w:szCs w:val="28"/>
        </w:rPr>
        <w:t xml:space="preserve"> </w:t>
      </w:r>
      <w:r w:rsidRPr="00932E9F">
        <w:rPr>
          <w:rFonts w:ascii="Times New Roman" w:hAnsi="Times New Roman" w:cs="Times New Roman"/>
          <w:sz w:val="28"/>
          <w:szCs w:val="28"/>
        </w:rPr>
        <w:t>постановлением Администрации</w:t>
      </w:r>
      <w:r>
        <w:rPr>
          <w:rFonts w:ascii="Times New Roman" w:hAnsi="Times New Roman" w:cs="Times New Roman"/>
          <w:sz w:val="28"/>
          <w:szCs w:val="28"/>
        </w:rPr>
        <w:t xml:space="preserve"> Курской области от 24.10.2013 № 774-па</w:t>
      </w:r>
      <w:r w:rsidR="004C4AD8">
        <w:rPr>
          <w:rFonts w:ascii="Times New Roman" w:hAnsi="Times New Roman" w:cs="Times New Roman"/>
          <w:sz w:val="28"/>
          <w:szCs w:val="28"/>
        </w:rPr>
        <w:t xml:space="preserve"> </w:t>
      </w:r>
      <w:r w:rsidR="005A75B1">
        <w:rPr>
          <w:rFonts w:ascii="Times New Roman" w:hAnsi="Times New Roman" w:cs="Times New Roman"/>
          <w:sz w:val="28"/>
          <w:szCs w:val="28"/>
        </w:rPr>
        <w:t xml:space="preserve">                             </w:t>
      </w:r>
      <w:r w:rsidR="004C4AD8">
        <w:rPr>
          <w:rFonts w:ascii="Times New Roman" w:hAnsi="Times New Roman" w:cs="Times New Roman"/>
          <w:sz w:val="28"/>
          <w:szCs w:val="28"/>
        </w:rPr>
        <w:t>(</w:t>
      </w:r>
      <w:r w:rsidR="00CF76ED">
        <w:rPr>
          <w:rFonts w:ascii="Times New Roman" w:hAnsi="Times New Roman" w:cs="Times New Roman"/>
          <w:sz w:val="28"/>
          <w:szCs w:val="28"/>
        </w:rPr>
        <w:t>с последующими изменениями)</w:t>
      </w:r>
      <w:r>
        <w:rPr>
          <w:rFonts w:ascii="Times New Roman" w:hAnsi="Times New Roman" w:cs="Times New Roman"/>
          <w:sz w:val="28"/>
          <w:szCs w:val="28"/>
        </w:rPr>
        <w:t xml:space="preserve"> </w:t>
      </w:r>
      <w:r w:rsidRPr="00932E9F">
        <w:rPr>
          <w:rFonts w:ascii="Times New Roman" w:hAnsi="Times New Roman" w:cs="Times New Roman"/>
          <w:sz w:val="28"/>
          <w:szCs w:val="28"/>
        </w:rPr>
        <w:t>(далее – государственная программа Курской области)</w:t>
      </w:r>
      <w:r>
        <w:rPr>
          <w:rFonts w:ascii="Times New Roman" w:hAnsi="Times New Roman" w:cs="Times New Roman"/>
          <w:sz w:val="28"/>
          <w:szCs w:val="28"/>
        </w:rPr>
        <w:t xml:space="preserve">, разработана в соответствии с </w:t>
      </w:r>
      <w:r w:rsidRPr="00932E9F">
        <w:rPr>
          <w:rFonts w:ascii="Times New Roman" w:hAnsi="Times New Roman" w:cs="Times New Roman"/>
          <w:sz w:val="28"/>
          <w:szCs w:val="28"/>
        </w:rPr>
        <w:t>Перечнем государственных программ Курской области, утвержденным распоряжением Администрации</w:t>
      </w:r>
      <w:r>
        <w:rPr>
          <w:rFonts w:ascii="Times New Roman" w:hAnsi="Times New Roman" w:cs="Times New Roman"/>
          <w:sz w:val="28"/>
          <w:szCs w:val="28"/>
        </w:rPr>
        <w:t xml:space="preserve"> Курской области от 24.10.2012  </w:t>
      </w:r>
      <w:r w:rsidRPr="00932E9F">
        <w:rPr>
          <w:rFonts w:ascii="Times New Roman" w:hAnsi="Times New Roman" w:cs="Times New Roman"/>
          <w:sz w:val="28"/>
          <w:szCs w:val="28"/>
        </w:rPr>
        <w:t>№ 931-ра</w:t>
      </w:r>
      <w:r>
        <w:rPr>
          <w:rFonts w:ascii="Times New Roman" w:hAnsi="Times New Roman" w:cs="Times New Roman"/>
          <w:sz w:val="28"/>
          <w:szCs w:val="28"/>
        </w:rPr>
        <w:t xml:space="preserve"> (с последующими изменениями)</w:t>
      </w:r>
      <w:r w:rsidRPr="00932E9F">
        <w:rPr>
          <w:rFonts w:ascii="Times New Roman" w:hAnsi="Times New Roman" w:cs="Times New Roman"/>
          <w:sz w:val="28"/>
          <w:szCs w:val="28"/>
        </w:rPr>
        <w:t xml:space="preserve">, </w:t>
      </w:r>
      <w:r>
        <w:rPr>
          <w:rFonts w:ascii="Times New Roman" w:hAnsi="Times New Roman" w:cs="Times New Roman"/>
          <w:sz w:val="28"/>
          <w:szCs w:val="28"/>
        </w:rPr>
        <w:t xml:space="preserve">и </w:t>
      </w:r>
      <w:r w:rsidRPr="00932E9F">
        <w:rPr>
          <w:rFonts w:ascii="Times New Roman" w:hAnsi="Times New Roman" w:cs="Times New Roman"/>
          <w:sz w:val="28"/>
          <w:szCs w:val="28"/>
        </w:rPr>
        <w:t>Порядк</w:t>
      </w:r>
      <w:r>
        <w:rPr>
          <w:rFonts w:ascii="Times New Roman" w:hAnsi="Times New Roman" w:cs="Times New Roman"/>
          <w:sz w:val="28"/>
          <w:szCs w:val="28"/>
        </w:rPr>
        <w:t>ом</w:t>
      </w:r>
      <w:r w:rsidRPr="00932E9F">
        <w:rPr>
          <w:rFonts w:ascii="Times New Roman" w:hAnsi="Times New Roman" w:cs="Times New Roman"/>
          <w:sz w:val="28"/>
          <w:szCs w:val="28"/>
        </w:rPr>
        <w:t xml:space="preserve"> </w:t>
      </w:r>
      <w:r w:rsidRPr="003F1457">
        <w:rPr>
          <w:rFonts w:ascii="Times New Roman" w:hAnsi="Times New Roman" w:cs="Times New Roman"/>
          <w:sz w:val="28"/>
          <w:szCs w:val="28"/>
        </w:rPr>
        <w:t xml:space="preserve">разработки, реализации </w:t>
      </w:r>
      <w:r w:rsidR="005A75B1">
        <w:rPr>
          <w:rFonts w:ascii="Times New Roman" w:hAnsi="Times New Roman" w:cs="Times New Roman"/>
          <w:sz w:val="28"/>
          <w:szCs w:val="28"/>
        </w:rPr>
        <w:t xml:space="preserve">         </w:t>
      </w:r>
      <w:r w:rsidRPr="003F1457">
        <w:rPr>
          <w:rFonts w:ascii="Times New Roman" w:hAnsi="Times New Roman" w:cs="Times New Roman"/>
          <w:sz w:val="28"/>
          <w:szCs w:val="28"/>
        </w:rPr>
        <w:t>и оценки эффективности государственных программ Курской области</w:t>
      </w:r>
      <w:r>
        <w:rPr>
          <w:rFonts w:ascii="Times New Roman" w:hAnsi="Times New Roman" w:cs="Times New Roman"/>
          <w:sz w:val="28"/>
          <w:szCs w:val="28"/>
        </w:rPr>
        <w:t xml:space="preserve">, утвержденным  </w:t>
      </w:r>
      <w:r w:rsidRPr="00932E9F">
        <w:rPr>
          <w:rFonts w:ascii="Times New Roman" w:hAnsi="Times New Roman" w:cs="Times New Roman"/>
          <w:sz w:val="28"/>
          <w:szCs w:val="28"/>
        </w:rPr>
        <w:t>постановлением Администрации</w:t>
      </w:r>
      <w:r>
        <w:rPr>
          <w:rFonts w:ascii="Times New Roman" w:hAnsi="Times New Roman" w:cs="Times New Roman"/>
          <w:sz w:val="28"/>
          <w:szCs w:val="28"/>
        </w:rPr>
        <w:t xml:space="preserve"> Курской области от 11.10.2012</w:t>
      </w:r>
      <w:r w:rsidRPr="00932E9F">
        <w:rPr>
          <w:rFonts w:ascii="Times New Roman" w:hAnsi="Times New Roman" w:cs="Times New Roman"/>
          <w:sz w:val="28"/>
          <w:szCs w:val="28"/>
        </w:rPr>
        <w:t xml:space="preserve"> № 843-па</w:t>
      </w:r>
      <w:r w:rsidR="00CF76ED">
        <w:rPr>
          <w:rFonts w:ascii="Times New Roman" w:hAnsi="Times New Roman" w:cs="Times New Roman"/>
          <w:sz w:val="28"/>
          <w:szCs w:val="28"/>
        </w:rPr>
        <w:t xml:space="preserve"> </w:t>
      </w:r>
      <w:r>
        <w:rPr>
          <w:rFonts w:ascii="Times New Roman" w:hAnsi="Times New Roman" w:cs="Times New Roman"/>
          <w:sz w:val="28"/>
          <w:szCs w:val="28"/>
        </w:rPr>
        <w:t>(с последующими изменениями).</w:t>
      </w:r>
    </w:p>
    <w:p w:rsidR="00054F84" w:rsidRDefault="00054F84" w:rsidP="00054F8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w:t>
      </w:r>
      <w:r w:rsidRPr="00932E9F">
        <w:rPr>
          <w:rFonts w:ascii="Times New Roman" w:hAnsi="Times New Roman" w:cs="Times New Roman"/>
          <w:sz w:val="28"/>
          <w:szCs w:val="28"/>
        </w:rPr>
        <w:t>тветственны</w:t>
      </w:r>
      <w:r>
        <w:rPr>
          <w:rFonts w:ascii="Times New Roman" w:hAnsi="Times New Roman" w:cs="Times New Roman"/>
          <w:sz w:val="28"/>
          <w:szCs w:val="28"/>
        </w:rPr>
        <w:t>й</w:t>
      </w:r>
      <w:r w:rsidRPr="00932E9F">
        <w:rPr>
          <w:rFonts w:ascii="Times New Roman" w:hAnsi="Times New Roman" w:cs="Times New Roman"/>
          <w:sz w:val="28"/>
          <w:szCs w:val="28"/>
        </w:rPr>
        <w:t xml:space="preserve"> исполнител</w:t>
      </w:r>
      <w:r>
        <w:rPr>
          <w:rFonts w:ascii="Times New Roman" w:hAnsi="Times New Roman" w:cs="Times New Roman"/>
          <w:sz w:val="28"/>
          <w:szCs w:val="28"/>
        </w:rPr>
        <w:t>ь</w:t>
      </w:r>
      <w:r w:rsidRPr="00932E9F">
        <w:rPr>
          <w:rFonts w:ascii="Times New Roman" w:hAnsi="Times New Roman" w:cs="Times New Roman"/>
          <w:sz w:val="28"/>
          <w:szCs w:val="28"/>
        </w:rPr>
        <w:t xml:space="preserve"> </w:t>
      </w:r>
      <w:r>
        <w:rPr>
          <w:rFonts w:ascii="Times New Roman" w:hAnsi="Times New Roman" w:cs="Times New Roman"/>
          <w:sz w:val="28"/>
          <w:szCs w:val="28"/>
        </w:rPr>
        <w:t xml:space="preserve">государственной программы Курской области </w:t>
      </w:r>
      <w:r w:rsidR="00C3109C">
        <w:rPr>
          <w:rFonts w:ascii="Times New Roman" w:hAnsi="Times New Roman" w:cs="Times New Roman"/>
          <w:sz w:val="28"/>
          <w:szCs w:val="28"/>
        </w:rPr>
        <w:t>–</w:t>
      </w:r>
      <w:r w:rsidR="00705694">
        <w:rPr>
          <w:rFonts w:ascii="Times New Roman" w:hAnsi="Times New Roman" w:cs="Times New Roman"/>
          <w:sz w:val="28"/>
          <w:szCs w:val="28"/>
        </w:rPr>
        <w:t xml:space="preserve"> </w:t>
      </w:r>
      <w:r w:rsidR="00C3109C">
        <w:rPr>
          <w:rFonts w:ascii="Times New Roman" w:hAnsi="Times New Roman" w:cs="Times New Roman"/>
          <w:sz w:val="28"/>
          <w:szCs w:val="28"/>
        </w:rPr>
        <w:t>Министерство экономического развития Курской области.</w:t>
      </w:r>
    </w:p>
    <w:p w:rsidR="00054F84" w:rsidRPr="00C15F77" w:rsidRDefault="00054F84" w:rsidP="00054F84">
      <w:pPr>
        <w:tabs>
          <w:tab w:val="left" w:pos="33"/>
          <w:tab w:val="left" w:pos="312"/>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рамках государственной </w:t>
      </w:r>
      <w:r w:rsidR="00705694">
        <w:rPr>
          <w:rFonts w:ascii="Times New Roman" w:hAnsi="Times New Roman" w:cs="Times New Roman"/>
          <w:sz w:val="28"/>
          <w:szCs w:val="28"/>
        </w:rPr>
        <w:t>программы Курской области в 2023</w:t>
      </w:r>
      <w:r>
        <w:rPr>
          <w:rFonts w:ascii="Times New Roman" w:hAnsi="Times New Roman" w:cs="Times New Roman"/>
          <w:sz w:val="28"/>
          <w:szCs w:val="28"/>
        </w:rPr>
        <w:t xml:space="preserve"> году осуществлялась реализация 6 </w:t>
      </w:r>
      <w:r w:rsidRPr="00C15F77">
        <w:rPr>
          <w:rFonts w:ascii="Times New Roman" w:hAnsi="Times New Roman" w:cs="Times New Roman"/>
          <w:sz w:val="28"/>
          <w:szCs w:val="28"/>
        </w:rPr>
        <w:t xml:space="preserve">подпрограмм, из них ответственными исполнителями подпрограмм 1, 4, 5 и 7 является </w:t>
      </w:r>
      <w:r w:rsidR="00C15F77" w:rsidRPr="00C15F77">
        <w:rPr>
          <w:rFonts w:ascii="Times New Roman" w:hAnsi="Times New Roman" w:cs="Times New Roman"/>
          <w:sz w:val="28"/>
          <w:szCs w:val="28"/>
        </w:rPr>
        <w:t>Министерство эк</w:t>
      </w:r>
      <w:r w:rsidRPr="00C15F77">
        <w:rPr>
          <w:rFonts w:ascii="Times New Roman" w:hAnsi="Times New Roman" w:cs="Times New Roman"/>
          <w:sz w:val="28"/>
          <w:szCs w:val="28"/>
        </w:rPr>
        <w:t>ономи</w:t>
      </w:r>
      <w:r w:rsidR="00C15F77" w:rsidRPr="00C15F77">
        <w:rPr>
          <w:rFonts w:ascii="Times New Roman" w:hAnsi="Times New Roman" w:cs="Times New Roman"/>
          <w:sz w:val="28"/>
          <w:szCs w:val="28"/>
        </w:rPr>
        <w:t xml:space="preserve">ческого </w:t>
      </w:r>
      <w:r w:rsidRPr="00C15F77">
        <w:rPr>
          <w:rFonts w:ascii="Times New Roman" w:hAnsi="Times New Roman" w:cs="Times New Roman"/>
          <w:sz w:val="28"/>
          <w:szCs w:val="28"/>
        </w:rPr>
        <w:t>развити</w:t>
      </w:r>
      <w:r w:rsidR="00C15F77" w:rsidRPr="00C15F77">
        <w:rPr>
          <w:rFonts w:ascii="Times New Roman" w:hAnsi="Times New Roman" w:cs="Times New Roman"/>
          <w:sz w:val="28"/>
          <w:szCs w:val="28"/>
        </w:rPr>
        <w:t>я</w:t>
      </w:r>
      <w:r w:rsidRPr="00C15F77">
        <w:rPr>
          <w:rFonts w:ascii="Times New Roman" w:hAnsi="Times New Roman" w:cs="Times New Roman"/>
          <w:sz w:val="28"/>
          <w:szCs w:val="28"/>
        </w:rPr>
        <w:t xml:space="preserve"> Курской области, подпрограммы 2 – </w:t>
      </w:r>
      <w:r w:rsidR="00705694">
        <w:rPr>
          <w:rFonts w:ascii="Times New Roman" w:hAnsi="Times New Roman" w:cs="Times New Roman"/>
          <w:sz w:val="28"/>
          <w:szCs w:val="28"/>
        </w:rPr>
        <w:t>Министерство</w:t>
      </w:r>
      <w:r w:rsidR="008A23FF">
        <w:rPr>
          <w:rFonts w:ascii="Times New Roman" w:hAnsi="Times New Roman" w:cs="Times New Roman"/>
          <w:sz w:val="28"/>
          <w:szCs w:val="28"/>
        </w:rPr>
        <w:t xml:space="preserve"> промышленности, торговли и предп</w:t>
      </w:r>
      <w:r w:rsidR="00705694">
        <w:rPr>
          <w:rFonts w:ascii="Times New Roman" w:hAnsi="Times New Roman" w:cs="Times New Roman"/>
          <w:sz w:val="28"/>
          <w:szCs w:val="28"/>
        </w:rPr>
        <w:t>ринимательства Курской области</w:t>
      </w:r>
      <w:r w:rsidR="00E92507">
        <w:rPr>
          <w:rFonts w:ascii="Times New Roman" w:hAnsi="Times New Roman" w:cs="Times New Roman"/>
          <w:sz w:val="28"/>
          <w:szCs w:val="28"/>
        </w:rPr>
        <w:t>,</w:t>
      </w:r>
      <w:r w:rsidRPr="00C15F77">
        <w:rPr>
          <w:rFonts w:ascii="Times New Roman" w:hAnsi="Times New Roman" w:cs="Times New Roman"/>
          <w:sz w:val="28"/>
          <w:szCs w:val="28"/>
        </w:rPr>
        <w:t xml:space="preserve"> подпрограммы 3 – </w:t>
      </w:r>
      <w:r w:rsidR="00C15F77" w:rsidRPr="00C15F77">
        <w:rPr>
          <w:rFonts w:ascii="Times New Roman" w:hAnsi="Times New Roman" w:cs="Times New Roman"/>
          <w:sz w:val="28"/>
          <w:szCs w:val="28"/>
        </w:rPr>
        <w:t>Министерство</w:t>
      </w:r>
      <w:r w:rsidRPr="00C15F77">
        <w:rPr>
          <w:rFonts w:ascii="Times New Roman" w:hAnsi="Times New Roman" w:cs="Times New Roman"/>
          <w:sz w:val="28"/>
          <w:szCs w:val="28"/>
        </w:rPr>
        <w:t xml:space="preserve"> цифрового развития </w:t>
      </w:r>
      <w:r w:rsidR="009605E7">
        <w:rPr>
          <w:rFonts w:ascii="Times New Roman" w:hAnsi="Times New Roman" w:cs="Times New Roman"/>
          <w:sz w:val="28"/>
          <w:szCs w:val="28"/>
        </w:rPr>
        <w:t xml:space="preserve">     </w:t>
      </w:r>
      <w:r w:rsidRPr="00C15F77">
        <w:rPr>
          <w:rFonts w:ascii="Times New Roman" w:hAnsi="Times New Roman" w:cs="Times New Roman"/>
          <w:sz w:val="28"/>
          <w:szCs w:val="28"/>
        </w:rPr>
        <w:t>и связи Курской области.</w:t>
      </w:r>
    </w:p>
    <w:p w:rsidR="00054F84" w:rsidRDefault="00054F84" w:rsidP="00054F84">
      <w:pPr>
        <w:autoSpaceDE w:val="0"/>
        <w:autoSpaceDN w:val="0"/>
        <w:adjustRightInd w:val="0"/>
        <w:spacing w:after="0" w:line="240" w:lineRule="auto"/>
        <w:ind w:firstLine="709"/>
        <w:jc w:val="both"/>
        <w:rPr>
          <w:rFonts w:ascii="Times New Roman" w:hAnsi="Times New Roman" w:cs="Times New Roman"/>
          <w:sz w:val="28"/>
          <w:szCs w:val="28"/>
        </w:rPr>
      </w:pPr>
      <w:r w:rsidRPr="00C15F77">
        <w:rPr>
          <w:rFonts w:ascii="Times New Roman" w:hAnsi="Times New Roman" w:cs="Times New Roman"/>
          <w:sz w:val="28"/>
          <w:szCs w:val="28"/>
        </w:rPr>
        <w:t>Государственная программа Курской области имеет</w:t>
      </w:r>
      <w:r w:rsidRPr="00932E9F">
        <w:rPr>
          <w:rFonts w:ascii="Times New Roman" w:hAnsi="Times New Roman" w:cs="Times New Roman"/>
          <w:sz w:val="28"/>
          <w:szCs w:val="28"/>
        </w:rPr>
        <w:t xml:space="preserve"> следующие цели:</w:t>
      </w:r>
    </w:p>
    <w:p w:rsidR="00054F84" w:rsidRDefault="00054F84" w:rsidP="00054F8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создание благоприятного предпринимательского климата и условий для ведения бизнеса; создание условий для развития обрабатывающих отраслей в сфере промышленности;</w:t>
      </w:r>
    </w:p>
    <w:p w:rsidR="00054F84" w:rsidRDefault="00054F84" w:rsidP="00054F84">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формирование благоприятных условий для устойчивого функционирования и развития малого и среднего предпринимательства на территории Курской области, улучшение отраслевой структуры экономики, популяризация предпринимательской деятельности;</w:t>
      </w:r>
    </w:p>
    <w:p w:rsidR="00054F84" w:rsidRDefault="00054F84" w:rsidP="00054F84">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повышение качества и доступности государственных и муниципальных услуг;</w:t>
      </w:r>
    </w:p>
    <w:p w:rsidR="00054F84" w:rsidRDefault="00054F84" w:rsidP="00054F84">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развитие сотрудничества с зарубежными странами и регионами Российской Федерации, создание условий для продвижения продукции на рынок зарубежных стран;</w:t>
      </w:r>
    </w:p>
    <w:p w:rsidR="00054F84" w:rsidRDefault="00054F84" w:rsidP="00054F84">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развитие международных, внешнеэкономических связей и создание благоприятных условий для обеспечения участия Курской области в реализации единой государственной политики в отношении соотечественников, проживающих за рубежом;</w:t>
      </w:r>
    </w:p>
    <w:p w:rsidR="00054F84" w:rsidRDefault="00054F84" w:rsidP="00054F84">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повышение эффективности государственного и муниципального управления.</w:t>
      </w:r>
    </w:p>
    <w:p w:rsidR="00054F84" w:rsidRDefault="00054F84" w:rsidP="00054F84">
      <w:pPr>
        <w:tabs>
          <w:tab w:val="left" w:pos="33"/>
          <w:tab w:val="left" w:pos="312"/>
        </w:tabs>
        <w:spacing w:after="0" w:line="240" w:lineRule="auto"/>
        <w:ind w:firstLine="709"/>
        <w:jc w:val="both"/>
        <w:rPr>
          <w:rFonts w:ascii="Times New Roman" w:hAnsi="Times New Roman" w:cs="Times New Roman"/>
          <w:sz w:val="28"/>
          <w:szCs w:val="28"/>
        </w:rPr>
      </w:pPr>
      <w:r w:rsidRPr="00697D8B">
        <w:rPr>
          <w:rFonts w:ascii="Times New Roman" w:hAnsi="Times New Roman" w:cs="Times New Roman"/>
          <w:sz w:val="28"/>
          <w:szCs w:val="28"/>
        </w:rPr>
        <w:lastRenderedPageBreak/>
        <w:t>Структура и перечень подпрограмм, включенных в государственную программу</w:t>
      </w:r>
      <w:r>
        <w:rPr>
          <w:rFonts w:ascii="Times New Roman" w:hAnsi="Times New Roman" w:cs="Times New Roman"/>
          <w:sz w:val="28"/>
          <w:szCs w:val="28"/>
        </w:rPr>
        <w:t xml:space="preserve"> Курской области</w:t>
      </w:r>
      <w:r w:rsidRPr="00697D8B">
        <w:rPr>
          <w:rFonts w:ascii="Times New Roman" w:hAnsi="Times New Roman" w:cs="Times New Roman"/>
          <w:sz w:val="28"/>
          <w:szCs w:val="28"/>
        </w:rPr>
        <w:t xml:space="preserve">, </w:t>
      </w:r>
      <w:r>
        <w:rPr>
          <w:rFonts w:ascii="Times New Roman" w:hAnsi="Times New Roman" w:cs="Times New Roman"/>
          <w:sz w:val="28"/>
          <w:szCs w:val="28"/>
        </w:rPr>
        <w:t>соответствую</w:t>
      </w:r>
      <w:r w:rsidRPr="00697D8B">
        <w:rPr>
          <w:rFonts w:ascii="Times New Roman" w:hAnsi="Times New Roman" w:cs="Times New Roman"/>
          <w:sz w:val="28"/>
          <w:szCs w:val="28"/>
        </w:rPr>
        <w:t xml:space="preserve">т принципам </w:t>
      </w:r>
      <w:r>
        <w:rPr>
          <w:rFonts w:ascii="Times New Roman" w:hAnsi="Times New Roman" w:cs="Times New Roman"/>
          <w:sz w:val="28"/>
          <w:szCs w:val="28"/>
        </w:rPr>
        <w:t xml:space="preserve">              </w:t>
      </w:r>
      <w:r w:rsidRPr="00697D8B">
        <w:rPr>
          <w:rFonts w:ascii="Times New Roman" w:hAnsi="Times New Roman" w:cs="Times New Roman"/>
          <w:sz w:val="28"/>
          <w:szCs w:val="28"/>
        </w:rPr>
        <w:t>программно-целевого у</w:t>
      </w:r>
      <w:r>
        <w:rPr>
          <w:rFonts w:ascii="Times New Roman" w:hAnsi="Times New Roman" w:cs="Times New Roman"/>
          <w:sz w:val="28"/>
          <w:szCs w:val="28"/>
        </w:rPr>
        <w:t>правления экономикой и охватываю</w:t>
      </w:r>
      <w:r w:rsidRPr="00697D8B">
        <w:rPr>
          <w:rFonts w:ascii="Times New Roman" w:hAnsi="Times New Roman" w:cs="Times New Roman"/>
          <w:sz w:val="28"/>
          <w:szCs w:val="28"/>
        </w:rPr>
        <w:t>т основные направления государственной политики в области экономического развития и модернизации экономики.</w:t>
      </w:r>
    </w:p>
    <w:p w:rsidR="00054F84" w:rsidRDefault="00054F84" w:rsidP="00054F84">
      <w:pPr>
        <w:autoSpaceDE w:val="0"/>
        <w:autoSpaceDN w:val="0"/>
        <w:adjustRightInd w:val="0"/>
        <w:spacing w:after="0" w:line="240" w:lineRule="auto"/>
        <w:ind w:firstLine="709"/>
        <w:jc w:val="both"/>
        <w:rPr>
          <w:rFonts w:ascii="Times New Roman" w:hAnsi="Times New Roman" w:cs="Times New Roman"/>
          <w:sz w:val="28"/>
          <w:szCs w:val="28"/>
        </w:rPr>
      </w:pPr>
      <w:r w:rsidRPr="005A0144">
        <w:rPr>
          <w:rFonts w:ascii="Times New Roman" w:hAnsi="Times New Roman" w:cs="Times New Roman"/>
          <w:sz w:val="28"/>
          <w:szCs w:val="28"/>
        </w:rPr>
        <w:t>Во исполнение Указа Президента Российской Федерации от 7 мая 2018 года № 204 «О национальных целях и стратегических задачах развития Российской Федерации на период до 2024 года» и в соответствии с Порядком разработки, реализации и оценки эффективности государственных программ Курской области</w:t>
      </w:r>
      <w:r>
        <w:rPr>
          <w:rFonts w:ascii="Times New Roman" w:hAnsi="Times New Roman" w:cs="Times New Roman"/>
          <w:sz w:val="28"/>
          <w:szCs w:val="28"/>
        </w:rPr>
        <w:t xml:space="preserve"> в государственную программу Курской области интегрированы 6</w:t>
      </w:r>
      <w:r w:rsidRPr="005A0144">
        <w:rPr>
          <w:rFonts w:ascii="Times New Roman" w:hAnsi="Times New Roman" w:cs="Times New Roman"/>
          <w:sz w:val="28"/>
          <w:szCs w:val="28"/>
        </w:rPr>
        <w:t xml:space="preserve"> региональны</w:t>
      </w:r>
      <w:r>
        <w:rPr>
          <w:rFonts w:ascii="Times New Roman" w:hAnsi="Times New Roman" w:cs="Times New Roman"/>
          <w:sz w:val="28"/>
          <w:szCs w:val="28"/>
        </w:rPr>
        <w:t>х</w:t>
      </w:r>
      <w:r w:rsidRPr="005A0144">
        <w:rPr>
          <w:rFonts w:ascii="Times New Roman" w:hAnsi="Times New Roman" w:cs="Times New Roman"/>
          <w:sz w:val="28"/>
          <w:szCs w:val="28"/>
        </w:rPr>
        <w:t xml:space="preserve"> проект</w:t>
      </w:r>
      <w:r>
        <w:rPr>
          <w:rFonts w:ascii="Times New Roman" w:hAnsi="Times New Roman" w:cs="Times New Roman"/>
          <w:sz w:val="28"/>
          <w:szCs w:val="28"/>
        </w:rPr>
        <w:t>ов:</w:t>
      </w:r>
    </w:p>
    <w:p w:rsidR="00054F84" w:rsidRDefault="00054F84" w:rsidP="00054F84">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«Адресная поддержка повышения производительности труда на предприятиях», «Системные меры по повышению производительности труда» (национальный проект «Производительность труда»);</w:t>
      </w:r>
    </w:p>
    <w:p w:rsidR="00054F84" w:rsidRDefault="00054F84" w:rsidP="00054F8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«Создание благоприятных условий для осуществления деятельности самозанятыми гражданами», «Создание условий для легкого старта и комфортного ведения бизнеса», «Акселерация субъектов малого и среднего предпринимательства» (</w:t>
      </w:r>
      <w:r w:rsidRPr="005A0144">
        <w:rPr>
          <w:rFonts w:ascii="Times New Roman" w:hAnsi="Times New Roman" w:cs="Times New Roman"/>
          <w:sz w:val="28"/>
          <w:szCs w:val="28"/>
        </w:rPr>
        <w:t>национальный проект «Малое и среднее предпринимательство и поддержка индивидуальной предпринимательской инициативы»</w:t>
      </w:r>
      <w:r>
        <w:rPr>
          <w:rFonts w:ascii="Times New Roman" w:hAnsi="Times New Roman" w:cs="Times New Roman"/>
          <w:sz w:val="28"/>
          <w:szCs w:val="28"/>
        </w:rPr>
        <w:t>);</w:t>
      </w:r>
    </w:p>
    <w:p w:rsidR="00054F84" w:rsidRDefault="00054F84" w:rsidP="00054F8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«Системные меры развития международной кооперации и экспорта»  (</w:t>
      </w:r>
      <w:r w:rsidRPr="005A0144">
        <w:rPr>
          <w:rFonts w:ascii="Times New Roman" w:hAnsi="Times New Roman" w:cs="Times New Roman"/>
          <w:sz w:val="28"/>
          <w:szCs w:val="28"/>
        </w:rPr>
        <w:t>национальный проек</w:t>
      </w:r>
      <w:r>
        <w:rPr>
          <w:rFonts w:ascii="Times New Roman" w:hAnsi="Times New Roman" w:cs="Times New Roman"/>
          <w:sz w:val="28"/>
          <w:szCs w:val="28"/>
        </w:rPr>
        <w:t>т «Международная кооперация и экспорт</w:t>
      </w:r>
      <w:r w:rsidRPr="005A0144">
        <w:rPr>
          <w:rFonts w:ascii="Times New Roman" w:hAnsi="Times New Roman" w:cs="Times New Roman"/>
          <w:sz w:val="28"/>
          <w:szCs w:val="28"/>
        </w:rPr>
        <w:t>»</w:t>
      </w:r>
      <w:r>
        <w:rPr>
          <w:rFonts w:ascii="Times New Roman" w:hAnsi="Times New Roman" w:cs="Times New Roman"/>
          <w:sz w:val="28"/>
          <w:szCs w:val="28"/>
        </w:rPr>
        <w:t>).</w:t>
      </w:r>
    </w:p>
    <w:p w:rsidR="00054F84" w:rsidRDefault="00054F84" w:rsidP="00054F84">
      <w:pPr>
        <w:autoSpaceDE w:val="0"/>
        <w:autoSpaceDN w:val="0"/>
        <w:adjustRightInd w:val="0"/>
        <w:spacing w:after="0" w:line="240" w:lineRule="auto"/>
        <w:ind w:firstLine="709"/>
        <w:jc w:val="both"/>
        <w:rPr>
          <w:rFonts w:ascii="Times New Roman" w:hAnsi="Times New Roman" w:cs="Times New Roman"/>
          <w:sz w:val="28"/>
          <w:szCs w:val="28"/>
        </w:rPr>
      </w:pPr>
      <w:r w:rsidRPr="00697D8B">
        <w:rPr>
          <w:rFonts w:ascii="Times New Roman" w:hAnsi="Times New Roman" w:cs="Times New Roman"/>
          <w:sz w:val="28"/>
          <w:szCs w:val="28"/>
        </w:rPr>
        <w:t>Ожидаемыми конечными результатами государственной программы Курской обла</w:t>
      </w:r>
      <w:r>
        <w:rPr>
          <w:rFonts w:ascii="Times New Roman" w:hAnsi="Times New Roman" w:cs="Times New Roman"/>
          <w:sz w:val="28"/>
          <w:szCs w:val="28"/>
        </w:rPr>
        <w:t>сти</w:t>
      </w:r>
      <w:r w:rsidRPr="00697D8B">
        <w:rPr>
          <w:rFonts w:ascii="Times New Roman" w:hAnsi="Times New Roman" w:cs="Times New Roman"/>
          <w:sz w:val="28"/>
          <w:szCs w:val="28"/>
        </w:rPr>
        <w:t xml:space="preserve"> являются:</w:t>
      </w:r>
    </w:p>
    <w:p w:rsidR="00054F84" w:rsidRDefault="00054F84" w:rsidP="00054F84">
      <w:pPr>
        <w:autoSpaceDE w:val="0"/>
        <w:autoSpaceDN w:val="0"/>
        <w:adjustRightInd w:val="0"/>
        <w:spacing w:after="0" w:line="240" w:lineRule="auto"/>
        <w:ind w:firstLine="709"/>
        <w:jc w:val="both"/>
        <w:rPr>
          <w:rFonts w:ascii="Times New Roman" w:hAnsi="Times New Roman" w:cs="Times New Roman"/>
          <w:sz w:val="28"/>
          <w:szCs w:val="28"/>
        </w:rPr>
      </w:pPr>
      <w:r w:rsidRPr="005A0144">
        <w:rPr>
          <w:rFonts w:ascii="Times New Roman" w:hAnsi="Times New Roman" w:cs="Times New Roman"/>
          <w:sz w:val="28"/>
          <w:szCs w:val="28"/>
        </w:rPr>
        <w:t>в количественном выражении:</w:t>
      </w:r>
    </w:p>
    <w:p w:rsidR="00030C2E" w:rsidRPr="00030C2E" w:rsidRDefault="00030C2E" w:rsidP="00030C2E">
      <w:pPr>
        <w:autoSpaceDE w:val="0"/>
        <w:autoSpaceDN w:val="0"/>
        <w:adjustRightInd w:val="0"/>
        <w:spacing w:after="0" w:line="240" w:lineRule="auto"/>
        <w:ind w:firstLine="709"/>
        <w:jc w:val="both"/>
        <w:rPr>
          <w:rFonts w:ascii="Times New Roman" w:hAnsi="Times New Roman" w:cs="Times New Roman"/>
          <w:sz w:val="28"/>
          <w:szCs w:val="28"/>
        </w:rPr>
      </w:pPr>
      <w:r w:rsidRPr="00030C2E">
        <w:rPr>
          <w:rFonts w:ascii="Times New Roman" w:hAnsi="Times New Roman" w:cs="Times New Roman"/>
          <w:sz w:val="28"/>
          <w:szCs w:val="28"/>
        </w:rPr>
        <w:t>достижение в 2025 году темпа роста (индекс роста) физического объема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 не менее 121,5% по отношению к 2020 году;</w:t>
      </w:r>
    </w:p>
    <w:p w:rsidR="00030C2E" w:rsidRPr="00030C2E" w:rsidRDefault="00030C2E" w:rsidP="00030C2E">
      <w:pPr>
        <w:autoSpaceDE w:val="0"/>
        <w:autoSpaceDN w:val="0"/>
        <w:adjustRightInd w:val="0"/>
        <w:spacing w:after="0" w:line="240" w:lineRule="auto"/>
        <w:ind w:firstLine="709"/>
        <w:jc w:val="both"/>
        <w:rPr>
          <w:rFonts w:ascii="Times New Roman" w:hAnsi="Times New Roman" w:cs="Times New Roman"/>
          <w:sz w:val="28"/>
          <w:szCs w:val="28"/>
        </w:rPr>
      </w:pPr>
      <w:r w:rsidRPr="00030C2E">
        <w:rPr>
          <w:rFonts w:ascii="Times New Roman" w:hAnsi="Times New Roman" w:cs="Times New Roman"/>
          <w:sz w:val="28"/>
          <w:szCs w:val="28"/>
        </w:rPr>
        <w:t>привлечение за 2022 - 2025 годы пяти резидентов особой экономической зоны промышленно-производственного типа;</w:t>
      </w:r>
    </w:p>
    <w:p w:rsidR="00030C2E" w:rsidRPr="00030C2E" w:rsidRDefault="00030C2E" w:rsidP="00030C2E">
      <w:pPr>
        <w:autoSpaceDE w:val="0"/>
        <w:autoSpaceDN w:val="0"/>
        <w:adjustRightInd w:val="0"/>
        <w:spacing w:after="0" w:line="240" w:lineRule="auto"/>
        <w:ind w:firstLine="709"/>
        <w:jc w:val="both"/>
        <w:rPr>
          <w:rFonts w:ascii="Times New Roman" w:hAnsi="Times New Roman" w:cs="Times New Roman"/>
          <w:sz w:val="28"/>
          <w:szCs w:val="28"/>
        </w:rPr>
      </w:pPr>
      <w:r w:rsidRPr="00030C2E">
        <w:rPr>
          <w:rFonts w:ascii="Times New Roman" w:hAnsi="Times New Roman" w:cs="Times New Roman"/>
          <w:sz w:val="28"/>
          <w:szCs w:val="28"/>
        </w:rPr>
        <w:t>доведение численности занятых в сфере малого и среднего предпринимательства, включая индивидуальных предпринимателей и самозанятых, до 140,2 тыс. человек в 2025 году;</w:t>
      </w:r>
    </w:p>
    <w:p w:rsidR="00030C2E" w:rsidRPr="00030C2E" w:rsidRDefault="00030C2E" w:rsidP="00030C2E">
      <w:pPr>
        <w:autoSpaceDE w:val="0"/>
        <w:autoSpaceDN w:val="0"/>
        <w:adjustRightInd w:val="0"/>
        <w:spacing w:after="0" w:line="240" w:lineRule="auto"/>
        <w:ind w:firstLine="709"/>
        <w:jc w:val="both"/>
        <w:rPr>
          <w:rFonts w:ascii="Times New Roman" w:hAnsi="Times New Roman" w:cs="Times New Roman"/>
          <w:sz w:val="28"/>
          <w:szCs w:val="28"/>
        </w:rPr>
      </w:pPr>
      <w:r w:rsidRPr="00030C2E">
        <w:rPr>
          <w:rFonts w:ascii="Times New Roman" w:hAnsi="Times New Roman" w:cs="Times New Roman"/>
          <w:sz w:val="28"/>
          <w:szCs w:val="28"/>
        </w:rPr>
        <w:t xml:space="preserve">повышение уровня удовлетворенности граждан Курской области качеством предоставления государственных и муниципальных услуг с 65% в 2012 году до 90% </w:t>
      </w:r>
      <w:r w:rsidR="00843066">
        <w:rPr>
          <w:rFonts w:ascii="Times New Roman" w:hAnsi="Times New Roman" w:cs="Times New Roman"/>
          <w:sz w:val="28"/>
          <w:szCs w:val="28"/>
        </w:rPr>
        <w:t>ежегодно с 20</w:t>
      </w:r>
      <w:r w:rsidRPr="00030C2E">
        <w:rPr>
          <w:rFonts w:ascii="Times New Roman" w:hAnsi="Times New Roman" w:cs="Times New Roman"/>
          <w:sz w:val="28"/>
          <w:szCs w:val="28"/>
        </w:rPr>
        <w:t>18 год</w:t>
      </w:r>
      <w:r w:rsidR="00843066">
        <w:rPr>
          <w:rFonts w:ascii="Times New Roman" w:hAnsi="Times New Roman" w:cs="Times New Roman"/>
          <w:sz w:val="28"/>
          <w:szCs w:val="28"/>
        </w:rPr>
        <w:t>а</w:t>
      </w:r>
      <w:r w:rsidRPr="00030C2E">
        <w:rPr>
          <w:rFonts w:ascii="Times New Roman" w:hAnsi="Times New Roman" w:cs="Times New Roman"/>
          <w:sz w:val="28"/>
          <w:szCs w:val="28"/>
        </w:rPr>
        <w:t>;</w:t>
      </w:r>
    </w:p>
    <w:p w:rsidR="00030C2E" w:rsidRPr="00030C2E" w:rsidRDefault="00030C2E" w:rsidP="00030C2E">
      <w:pPr>
        <w:autoSpaceDE w:val="0"/>
        <w:autoSpaceDN w:val="0"/>
        <w:adjustRightInd w:val="0"/>
        <w:spacing w:after="0" w:line="240" w:lineRule="auto"/>
        <w:ind w:firstLine="709"/>
        <w:jc w:val="both"/>
        <w:rPr>
          <w:rFonts w:ascii="Times New Roman" w:hAnsi="Times New Roman" w:cs="Times New Roman"/>
          <w:sz w:val="28"/>
          <w:szCs w:val="28"/>
        </w:rPr>
      </w:pPr>
      <w:r w:rsidRPr="00030C2E">
        <w:rPr>
          <w:rFonts w:ascii="Times New Roman" w:hAnsi="Times New Roman" w:cs="Times New Roman"/>
          <w:sz w:val="28"/>
          <w:szCs w:val="28"/>
        </w:rPr>
        <w:t>обеспечение количества внедренных в Курской области направлений регионального экспортного стандарта 2.0 до 15 единиц в 2025 году;</w:t>
      </w:r>
    </w:p>
    <w:p w:rsidR="00030C2E" w:rsidRPr="00030C2E" w:rsidRDefault="00030C2E" w:rsidP="00030C2E">
      <w:pPr>
        <w:autoSpaceDE w:val="0"/>
        <w:autoSpaceDN w:val="0"/>
        <w:adjustRightInd w:val="0"/>
        <w:spacing w:after="0" w:line="240" w:lineRule="auto"/>
        <w:ind w:firstLine="709"/>
        <w:jc w:val="both"/>
        <w:rPr>
          <w:rFonts w:ascii="Times New Roman" w:hAnsi="Times New Roman" w:cs="Times New Roman"/>
          <w:sz w:val="28"/>
          <w:szCs w:val="28"/>
        </w:rPr>
      </w:pPr>
      <w:r w:rsidRPr="00030C2E">
        <w:rPr>
          <w:rFonts w:ascii="Times New Roman" w:hAnsi="Times New Roman" w:cs="Times New Roman"/>
          <w:sz w:val="28"/>
          <w:szCs w:val="28"/>
        </w:rPr>
        <w:t>удельный вес международных культурно-массовых мероприятий с участием соотечественников в общем количестве мероприятий, проводимых органами исполнительной власти Курской области за рубежом, составит 10% в 2025 году;</w:t>
      </w:r>
    </w:p>
    <w:p w:rsidR="00054F84" w:rsidRDefault="00054F84" w:rsidP="00054F8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качественном выражении:</w:t>
      </w:r>
    </w:p>
    <w:p w:rsidR="00054F84" w:rsidRDefault="00054F84" w:rsidP="00054F8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улучшение условий ведения бизнеса в Курской области;</w:t>
      </w:r>
    </w:p>
    <w:p w:rsidR="00054F84" w:rsidRDefault="00054F84" w:rsidP="00054F8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улучшение условий для привлечения инвестиций в экономику Курской области (снижение инвестиционных и предпринимательских рисков, снижение уровня коррупции);</w:t>
      </w:r>
    </w:p>
    <w:p w:rsidR="00054F84" w:rsidRDefault="00054F84" w:rsidP="00054F8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снижение избыточных административных и иных ограничений, обязанностей, необоснованных расходов у субъектов предпринимательской и иной деятельности;</w:t>
      </w:r>
    </w:p>
    <w:p w:rsidR="00054F84" w:rsidRDefault="00054F84" w:rsidP="00054F8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превращение высокотехнологичных производств и отраслей экономики в значимый фактор экономического роста региона;</w:t>
      </w:r>
    </w:p>
    <w:p w:rsidR="00054F84" w:rsidRDefault="00054F84" w:rsidP="00054F8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обеспечение доступности и высокого качества предоставления государственных и муниципальных услуг;</w:t>
      </w:r>
    </w:p>
    <w:p w:rsidR="00054F84" w:rsidRDefault="00054F84" w:rsidP="00054F8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налаживание и укрепление связей Курской области с соотечественниками и их общественными объединениями за рубежом;</w:t>
      </w:r>
    </w:p>
    <w:p w:rsidR="00054F84" w:rsidRDefault="00054F84" w:rsidP="00054F8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проведение мероприятий на площадках Россотрудничества за рубежом;</w:t>
      </w:r>
    </w:p>
    <w:p w:rsidR="00054F84" w:rsidRDefault="00054F84" w:rsidP="00054F8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повышение качества действующей системы стратегических документов и создание практических механизмов по их реализации.</w:t>
      </w:r>
    </w:p>
    <w:p w:rsidR="00054F84" w:rsidRDefault="00054F84" w:rsidP="00054F84">
      <w:pPr>
        <w:autoSpaceDE w:val="0"/>
        <w:autoSpaceDN w:val="0"/>
        <w:adjustRightInd w:val="0"/>
        <w:spacing w:after="0" w:line="240" w:lineRule="auto"/>
        <w:ind w:firstLine="709"/>
        <w:jc w:val="both"/>
        <w:rPr>
          <w:rFonts w:ascii="Times New Roman" w:hAnsi="Times New Roman" w:cs="Times New Roman"/>
          <w:sz w:val="28"/>
          <w:szCs w:val="28"/>
        </w:rPr>
      </w:pPr>
      <w:r w:rsidRPr="005A0144">
        <w:rPr>
          <w:rFonts w:ascii="Times New Roman" w:hAnsi="Times New Roman" w:cs="Times New Roman"/>
          <w:sz w:val="28"/>
          <w:szCs w:val="28"/>
        </w:rPr>
        <w:t>Ведомственные целевые программы в составе государственной программы Курской области отсутствуют.</w:t>
      </w:r>
    </w:p>
    <w:p w:rsidR="00054F84" w:rsidRDefault="00054F84" w:rsidP="00054F84">
      <w:pPr>
        <w:autoSpaceDE w:val="0"/>
        <w:autoSpaceDN w:val="0"/>
        <w:adjustRightInd w:val="0"/>
        <w:spacing w:after="0" w:line="240" w:lineRule="auto"/>
        <w:ind w:firstLine="709"/>
        <w:jc w:val="both"/>
        <w:rPr>
          <w:rFonts w:ascii="Times New Roman" w:hAnsi="Times New Roman" w:cs="Times New Roman"/>
          <w:sz w:val="28"/>
          <w:szCs w:val="28"/>
        </w:rPr>
      </w:pPr>
      <w:r w:rsidRPr="008E0763">
        <w:rPr>
          <w:rFonts w:ascii="Times New Roman" w:hAnsi="Times New Roman" w:cs="Times New Roman"/>
          <w:sz w:val="28"/>
          <w:szCs w:val="28"/>
        </w:rPr>
        <w:t xml:space="preserve">В отчетном году государственной программой Курской области «Развитие экономики и внешних связей Курской области» запланировано </w:t>
      </w:r>
      <w:r w:rsidR="006874B1">
        <w:rPr>
          <w:rFonts w:ascii="Times New Roman" w:hAnsi="Times New Roman" w:cs="Times New Roman"/>
          <w:sz w:val="28"/>
          <w:szCs w:val="28"/>
        </w:rPr>
        <w:t>достижение</w:t>
      </w:r>
      <w:r w:rsidR="009F1E99">
        <w:rPr>
          <w:rFonts w:ascii="Times New Roman" w:hAnsi="Times New Roman" w:cs="Times New Roman"/>
          <w:sz w:val="28"/>
          <w:szCs w:val="28"/>
        </w:rPr>
        <w:t xml:space="preserve"> 57</w:t>
      </w:r>
      <w:r w:rsidRPr="008E0763">
        <w:rPr>
          <w:rFonts w:ascii="Times New Roman" w:hAnsi="Times New Roman" w:cs="Times New Roman"/>
          <w:sz w:val="28"/>
          <w:szCs w:val="28"/>
        </w:rPr>
        <w:t xml:space="preserve"> показателей (индикаторов), имеющих п</w:t>
      </w:r>
      <w:r>
        <w:rPr>
          <w:rFonts w:ascii="Times New Roman" w:hAnsi="Times New Roman" w:cs="Times New Roman"/>
          <w:sz w:val="28"/>
          <w:szCs w:val="28"/>
        </w:rPr>
        <w:t>лановое целевое значение на 202</w:t>
      </w:r>
      <w:r w:rsidR="00E92507">
        <w:rPr>
          <w:rFonts w:ascii="Times New Roman" w:hAnsi="Times New Roman" w:cs="Times New Roman"/>
          <w:sz w:val="28"/>
          <w:szCs w:val="28"/>
        </w:rPr>
        <w:t>3</w:t>
      </w:r>
      <w:r w:rsidRPr="008E0763">
        <w:rPr>
          <w:rFonts w:ascii="Times New Roman" w:hAnsi="Times New Roman" w:cs="Times New Roman"/>
          <w:sz w:val="28"/>
          <w:szCs w:val="28"/>
        </w:rPr>
        <w:t xml:space="preserve"> год.</w:t>
      </w:r>
      <w:r>
        <w:rPr>
          <w:rFonts w:ascii="Times New Roman" w:hAnsi="Times New Roman" w:cs="Times New Roman"/>
          <w:sz w:val="28"/>
          <w:szCs w:val="28"/>
        </w:rPr>
        <w:t xml:space="preserve"> Фактически достигнуты значения</w:t>
      </w:r>
      <w:r w:rsidR="00A42A8D">
        <w:rPr>
          <w:rFonts w:ascii="Times New Roman" w:hAnsi="Times New Roman" w:cs="Times New Roman"/>
          <w:sz w:val="28"/>
          <w:szCs w:val="28"/>
        </w:rPr>
        <w:t xml:space="preserve"> 56</w:t>
      </w:r>
      <w:r>
        <w:rPr>
          <w:rFonts w:ascii="Times New Roman" w:hAnsi="Times New Roman" w:cs="Times New Roman"/>
          <w:sz w:val="28"/>
          <w:szCs w:val="28"/>
        </w:rPr>
        <w:t xml:space="preserve"> целе</w:t>
      </w:r>
      <w:r w:rsidR="00E92507">
        <w:rPr>
          <w:rFonts w:ascii="Times New Roman" w:hAnsi="Times New Roman" w:cs="Times New Roman"/>
          <w:sz w:val="28"/>
          <w:szCs w:val="28"/>
        </w:rPr>
        <w:t>вы</w:t>
      </w:r>
      <w:r w:rsidR="00A42A8D">
        <w:rPr>
          <w:rFonts w:ascii="Times New Roman" w:hAnsi="Times New Roman" w:cs="Times New Roman"/>
          <w:sz w:val="28"/>
          <w:szCs w:val="28"/>
        </w:rPr>
        <w:t xml:space="preserve">х показателей (индикаторов) (98,2 </w:t>
      </w:r>
      <w:r>
        <w:rPr>
          <w:rFonts w:ascii="Times New Roman" w:hAnsi="Times New Roman" w:cs="Times New Roman"/>
          <w:sz w:val="28"/>
          <w:szCs w:val="28"/>
        </w:rPr>
        <w:t>%</w:t>
      </w:r>
      <w:r w:rsidRPr="008E0763">
        <w:rPr>
          <w:rFonts w:ascii="Times New Roman" w:hAnsi="Times New Roman" w:cs="Times New Roman"/>
          <w:sz w:val="28"/>
          <w:szCs w:val="28"/>
        </w:rPr>
        <w:t xml:space="preserve"> от общего количества запланиро</w:t>
      </w:r>
      <w:r>
        <w:rPr>
          <w:rFonts w:ascii="Times New Roman" w:hAnsi="Times New Roman" w:cs="Times New Roman"/>
          <w:sz w:val="28"/>
          <w:szCs w:val="28"/>
        </w:rPr>
        <w:t>ванных показателей)</w:t>
      </w:r>
      <w:r w:rsidRPr="008E0763">
        <w:rPr>
          <w:rFonts w:ascii="Times New Roman" w:hAnsi="Times New Roman" w:cs="Times New Roman"/>
          <w:sz w:val="28"/>
          <w:szCs w:val="28"/>
        </w:rPr>
        <w:t xml:space="preserve">. </w:t>
      </w:r>
    </w:p>
    <w:p w:rsidR="00A42A8D" w:rsidRPr="000F7745" w:rsidRDefault="00A42A8D" w:rsidP="000F7745">
      <w:pPr>
        <w:spacing w:after="0" w:line="240" w:lineRule="auto"/>
        <w:ind w:firstLine="709"/>
        <w:jc w:val="both"/>
        <w:rPr>
          <w:rFonts w:ascii="Times New Roman" w:hAnsi="Times New Roman" w:cs="Times New Roman"/>
          <w:sz w:val="28"/>
          <w:szCs w:val="28"/>
        </w:rPr>
      </w:pPr>
      <w:proofErr w:type="gramStart"/>
      <w:r w:rsidRPr="008E0763">
        <w:rPr>
          <w:rFonts w:ascii="Times New Roman" w:hAnsi="Times New Roman" w:cs="Times New Roman"/>
          <w:sz w:val="28"/>
          <w:szCs w:val="28"/>
        </w:rPr>
        <w:t>Не в полном объеме выполн</w:t>
      </w:r>
      <w:r>
        <w:rPr>
          <w:rFonts w:ascii="Times New Roman" w:hAnsi="Times New Roman" w:cs="Times New Roman"/>
          <w:sz w:val="28"/>
          <w:szCs w:val="28"/>
        </w:rPr>
        <w:t xml:space="preserve">ен целевой показатель </w:t>
      </w:r>
      <w:r w:rsidRPr="00740C87">
        <w:rPr>
          <w:rFonts w:ascii="Times New Roman" w:hAnsi="Times New Roman" w:cs="Times New Roman"/>
          <w:sz w:val="28"/>
          <w:szCs w:val="28"/>
        </w:rPr>
        <w:t>подпрограмм</w:t>
      </w:r>
      <w:r>
        <w:rPr>
          <w:rFonts w:ascii="Times New Roman" w:hAnsi="Times New Roman" w:cs="Times New Roman"/>
          <w:sz w:val="28"/>
          <w:szCs w:val="28"/>
        </w:rPr>
        <w:t>ы</w:t>
      </w:r>
      <w:r w:rsidRPr="00740C8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40C87">
        <w:rPr>
          <w:rFonts w:ascii="Times New Roman" w:hAnsi="Times New Roman" w:cs="Times New Roman"/>
          <w:sz w:val="28"/>
          <w:szCs w:val="28"/>
        </w:rPr>
        <w:t xml:space="preserve">7 </w:t>
      </w:r>
      <w:r w:rsidRPr="00740C87">
        <w:rPr>
          <w:rFonts w:ascii="Times New Roman" w:hAnsi="Times New Roman" w:cs="Times New Roman"/>
          <w:bCs/>
          <w:sz w:val="28"/>
          <w:szCs w:val="28"/>
        </w:rPr>
        <w:t>«Обеспечение реализации государственной программы Курской области «Развитие экономики и внешних связей Курской области»</w:t>
      </w:r>
      <w:r>
        <w:rPr>
          <w:rFonts w:ascii="Times New Roman" w:eastAsia="Calibri" w:hAnsi="Times New Roman" w:cs="Times New Roman"/>
          <w:sz w:val="28"/>
          <w:szCs w:val="28"/>
        </w:rPr>
        <w:t xml:space="preserve"> -</w:t>
      </w:r>
      <w:r w:rsidR="00F6307F">
        <w:rPr>
          <w:rFonts w:ascii="Times New Roman" w:eastAsia="Calibri" w:hAnsi="Times New Roman" w:cs="Times New Roman"/>
          <w:sz w:val="28"/>
          <w:szCs w:val="28"/>
        </w:rPr>
        <w:t xml:space="preserve"> </w:t>
      </w:r>
      <w:r w:rsidRPr="00740C87">
        <w:rPr>
          <w:rFonts w:ascii="Times New Roman" w:hAnsi="Times New Roman" w:cs="Times New Roman"/>
          <w:sz w:val="28"/>
          <w:szCs w:val="28"/>
        </w:rPr>
        <w:t>«</w:t>
      </w:r>
      <w:r>
        <w:rPr>
          <w:rFonts w:ascii="Times New Roman" w:hAnsi="Times New Roman" w:cs="Times New Roman"/>
          <w:sz w:val="28"/>
          <w:szCs w:val="28"/>
        </w:rPr>
        <w:t xml:space="preserve">степень выполнения контрольных событий государственной программы                   </w:t>
      </w:r>
      <w:r w:rsidR="000F7745">
        <w:rPr>
          <w:rFonts w:ascii="Times New Roman" w:hAnsi="Times New Roman" w:cs="Times New Roman"/>
          <w:sz w:val="28"/>
          <w:szCs w:val="28"/>
        </w:rPr>
        <w:t>в установленные сроки» - 97,8 % (н</w:t>
      </w:r>
      <w:r w:rsidR="00F6307F">
        <w:rPr>
          <w:rFonts w:ascii="Times New Roman" w:hAnsi="Times New Roman" w:cs="Times New Roman"/>
          <w:sz w:val="28"/>
          <w:szCs w:val="28"/>
        </w:rPr>
        <w:t xml:space="preserve">е выполнено контрольное событие подпрограммы 3 </w:t>
      </w:r>
      <w:r w:rsidR="00F6307F" w:rsidRPr="004F3470">
        <w:rPr>
          <w:rFonts w:ascii="Times New Roman" w:hAnsi="Times New Roman"/>
          <w:sz w:val="28"/>
          <w:szCs w:val="28"/>
        </w:rPr>
        <w:t xml:space="preserve">«Повышение доступности государственных и </w:t>
      </w:r>
      <w:r w:rsidR="00F6307F" w:rsidRPr="00B46627">
        <w:rPr>
          <w:rFonts w:ascii="Times New Roman" w:hAnsi="Times New Roman"/>
          <w:sz w:val="28"/>
          <w:szCs w:val="28"/>
        </w:rPr>
        <w:t>муниципальных</w:t>
      </w:r>
      <w:r w:rsidR="00F6307F">
        <w:rPr>
          <w:rFonts w:ascii="Times New Roman" w:hAnsi="Times New Roman"/>
          <w:sz w:val="28"/>
          <w:szCs w:val="28"/>
        </w:rPr>
        <w:t xml:space="preserve"> услуг в Курской области» </w:t>
      </w:r>
      <w:r w:rsidR="00F6307F" w:rsidRPr="000F7745">
        <w:rPr>
          <w:rFonts w:ascii="Times New Roman" w:hAnsi="Times New Roman" w:cs="Times New Roman"/>
          <w:sz w:val="28"/>
          <w:szCs w:val="28"/>
        </w:rPr>
        <w:t xml:space="preserve">- </w:t>
      </w:r>
      <w:r w:rsidR="00F6307F" w:rsidRPr="000F7745">
        <w:rPr>
          <w:rFonts w:ascii="Times New Roman" w:eastAsia="Calibri" w:hAnsi="Times New Roman" w:cs="Times New Roman"/>
          <w:b/>
          <w:bCs/>
          <w:sz w:val="28"/>
          <w:szCs w:val="28"/>
        </w:rPr>
        <w:t xml:space="preserve"> </w:t>
      </w:r>
      <w:r w:rsidR="000C6D61">
        <w:rPr>
          <w:rFonts w:ascii="Times New Roman" w:eastAsia="Calibri" w:hAnsi="Times New Roman" w:cs="Times New Roman"/>
          <w:bCs/>
          <w:sz w:val="28"/>
          <w:szCs w:val="28"/>
        </w:rPr>
        <w:t>3.01.5</w:t>
      </w:r>
      <w:r w:rsidR="00F6307F" w:rsidRPr="000F7745">
        <w:rPr>
          <w:rFonts w:ascii="Times New Roman" w:eastAsia="Calibri" w:hAnsi="Times New Roman" w:cs="Times New Roman"/>
          <w:bCs/>
          <w:sz w:val="28"/>
          <w:szCs w:val="28"/>
        </w:rPr>
        <w:t>.1</w:t>
      </w:r>
      <w:r w:rsidR="000F7745" w:rsidRPr="000F7745">
        <w:rPr>
          <w:rFonts w:ascii="Times New Roman" w:eastAsia="Calibri" w:hAnsi="Times New Roman" w:cs="Times New Roman"/>
          <w:b/>
          <w:bCs/>
          <w:sz w:val="28"/>
          <w:szCs w:val="28"/>
        </w:rPr>
        <w:t xml:space="preserve"> «</w:t>
      </w:r>
      <w:r w:rsidR="00F6307F" w:rsidRPr="000F7745">
        <w:rPr>
          <w:rFonts w:ascii="Times New Roman" w:eastAsia="Calibri" w:hAnsi="Times New Roman" w:cs="Times New Roman"/>
          <w:bCs/>
          <w:sz w:val="28"/>
          <w:szCs w:val="28"/>
        </w:rPr>
        <w:t>Нормативный правовой акт о внесении изменений</w:t>
      </w:r>
      <w:r w:rsidR="00F6307F" w:rsidRPr="000F7745">
        <w:rPr>
          <w:rFonts w:ascii="Times New Roman" w:eastAsia="Calibri" w:hAnsi="Times New Roman" w:cs="Times New Roman"/>
          <w:sz w:val="28"/>
          <w:szCs w:val="28"/>
        </w:rPr>
        <w:t xml:space="preserve"> в </w:t>
      </w:r>
      <w:r w:rsidR="00F6307F" w:rsidRPr="000F7745">
        <w:rPr>
          <w:rFonts w:ascii="Times New Roman" w:eastAsia="Calibri" w:hAnsi="Times New Roman" w:cs="Times New Roman"/>
          <w:bCs/>
          <w:sz w:val="28"/>
          <w:szCs w:val="28"/>
        </w:rPr>
        <w:t>постановление Администрации Курской области от</w:t>
      </w:r>
      <w:proofErr w:type="gramEnd"/>
      <w:r w:rsidR="00F6307F" w:rsidRPr="000F7745">
        <w:rPr>
          <w:rFonts w:ascii="Times New Roman" w:eastAsia="Calibri" w:hAnsi="Times New Roman" w:cs="Times New Roman"/>
          <w:bCs/>
          <w:sz w:val="28"/>
          <w:szCs w:val="28"/>
        </w:rPr>
        <w:t xml:space="preserve"> </w:t>
      </w:r>
      <w:proofErr w:type="gramStart"/>
      <w:r w:rsidR="00F6307F" w:rsidRPr="000F7745">
        <w:rPr>
          <w:rFonts w:ascii="Times New Roman" w:eastAsia="Calibri" w:hAnsi="Times New Roman" w:cs="Times New Roman"/>
          <w:bCs/>
          <w:sz w:val="28"/>
          <w:szCs w:val="28"/>
        </w:rPr>
        <w:t xml:space="preserve">19.07.2017 № 586-па «Об организации предоставления государственных, муниципальных, дополнительных (сопутствующих) услуг субъектам малого и среднего предпринимательства в автономном учреждении Курской области «Многофункциональный центр по предоставлению </w:t>
      </w:r>
      <w:r w:rsidR="00F6307F" w:rsidRPr="000F7745">
        <w:rPr>
          <w:rFonts w:ascii="Times New Roman" w:hAnsi="Times New Roman" w:cs="Times New Roman"/>
          <w:sz w:val="28"/>
          <w:szCs w:val="28"/>
        </w:rPr>
        <w:t xml:space="preserve"> </w:t>
      </w:r>
      <w:r w:rsidR="00F6307F" w:rsidRPr="000F7745">
        <w:rPr>
          <w:rFonts w:ascii="Times New Roman" w:hAnsi="Times New Roman" w:cs="Times New Roman"/>
          <w:bCs/>
          <w:sz w:val="28"/>
          <w:szCs w:val="28"/>
        </w:rPr>
        <w:t>государственных и муниципальных услуг</w:t>
      </w:r>
      <w:r w:rsidR="000C6D61">
        <w:rPr>
          <w:rFonts w:ascii="Times New Roman" w:hAnsi="Times New Roman" w:cs="Times New Roman"/>
          <w:bCs/>
          <w:sz w:val="28"/>
          <w:szCs w:val="28"/>
        </w:rPr>
        <w:t>» разработан и принят</w:t>
      </w:r>
      <w:r w:rsidR="00F6307F" w:rsidRPr="000F7745">
        <w:rPr>
          <w:rFonts w:ascii="Times New Roman" w:hAnsi="Times New Roman" w:cs="Times New Roman"/>
          <w:bCs/>
          <w:sz w:val="28"/>
          <w:szCs w:val="28"/>
        </w:rPr>
        <w:t>»</w:t>
      </w:r>
      <w:r w:rsidR="000F7745">
        <w:rPr>
          <w:rFonts w:ascii="Times New Roman" w:hAnsi="Times New Roman" w:cs="Times New Roman"/>
          <w:bCs/>
          <w:sz w:val="28"/>
          <w:szCs w:val="28"/>
        </w:rPr>
        <w:t>).</w:t>
      </w:r>
      <w:r w:rsidR="00F6307F" w:rsidRPr="000F7745">
        <w:rPr>
          <w:rFonts w:ascii="Times New Roman" w:hAnsi="Times New Roman" w:cs="Times New Roman"/>
          <w:sz w:val="28"/>
          <w:szCs w:val="28"/>
        </w:rPr>
        <w:t xml:space="preserve">  </w:t>
      </w:r>
      <w:proofErr w:type="gramEnd"/>
    </w:p>
    <w:p w:rsidR="00054F84" w:rsidRDefault="00054F84" w:rsidP="00054F84">
      <w:pPr>
        <w:spacing w:after="0" w:line="240" w:lineRule="auto"/>
        <w:ind w:firstLine="709"/>
        <w:jc w:val="both"/>
        <w:rPr>
          <w:rFonts w:ascii="Times New Roman" w:hAnsi="Times New Roman" w:cs="Times New Roman"/>
          <w:sz w:val="28"/>
          <w:szCs w:val="28"/>
        </w:rPr>
      </w:pPr>
      <w:r w:rsidRPr="0074772F">
        <w:rPr>
          <w:rFonts w:ascii="Times New Roman" w:hAnsi="Times New Roman" w:cs="Times New Roman"/>
          <w:sz w:val="28"/>
          <w:szCs w:val="28"/>
        </w:rPr>
        <w:t>В целом, сведения о достижении значений показателей (индикаторов) государственной программы Курской области указаны в приложени</w:t>
      </w:r>
      <w:r>
        <w:rPr>
          <w:rFonts w:ascii="Times New Roman" w:hAnsi="Times New Roman" w:cs="Times New Roman"/>
          <w:sz w:val="28"/>
          <w:szCs w:val="28"/>
        </w:rPr>
        <w:t>и</w:t>
      </w:r>
      <w:r w:rsidRPr="0074772F">
        <w:rPr>
          <w:rFonts w:ascii="Times New Roman" w:hAnsi="Times New Roman" w:cs="Times New Roman"/>
          <w:sz w:val="28"/>
          <w:szCs w:val="28"/>
        </w:rPr>
        <w:t xml:space="preserve"> 1</w:t>
      </w:r>
      <w:r>
        <w:rPr>
          <w:rFonts w:ascii="Times New Roman" w:hAnsi="Times New Roman" w:cs="Times New Roman"/>
          <w:sz w:val="28"/>
          <w:szCs w:val="28"/>
        </w:rPr>
        <w:t xml:space="preserve"> </w:t>
      </w:r>
      <w:r w:rsidRPr="0074772F">
        <w:rPr>
          <w:rFonts w:ascii="Times New Roman" w:hAnsi="Times New Roman" w:cs="Times New Roman"/>
          <w:sz w:val="28"/>
          <w:szCs w:val="28"/>
        </w:rPr>
        <w:t>к настоящему годовому отчету о ходе реализации и оценке эффективности государственной программы Курской области «Развитие экономики и внешних связей Курской области» з</w:t>
      </w:r>
      <w:r>
        <w:rPr>
          <w:rFonts w:ascii="Times New Roman" w:hAnsi="Times New Roman" w:cs="Times New Roman"/>
          <w:sz w:val="28"/>
          <w:szCs w:val="28"/>
        </w:rPr>
        <w:t>а 202</w:t>
      </w:r>
      <w:r w:rsidR="00E92507">
        <w:rPr>
          <w:rFonts w:ascii="Times New Roman" w:hAnsi="Times New Roman" w:cs="Times New Roman"/>
          <w:sz w:val="28"/>
          <w:szCs w:val="28"/>
        </w:rPr>
        <w:t>3</w:t>
      </w:r>
      <w:r>
        <w:rPr>
          <w:rFonts w:ascii="Times New Roman" w:hAnsi="Times New Roman" w:cs="Times New Roman"/>
          <w:sz w:val="28"/>
          <w:szCs w:val="28"/>
        </w:rPr>
        <w:t xml:space="preserve"> год                    (далее – г</w:t>
      </w:r>
      <w:r w:rsidRPr="0074772F">
        <w:rPr>
          <w:rFonts w:ascii="Times New Roman" w:hAnsi="Times New Roman" w:cs="Times New Roman"/>
          <w:sz w:val="28"/>
          <w:szCs w:val="28"/>
        </w:rPr>
        <w:t>одовой отчет).</w:t>
      </w:r>
    </w:p>
    <w:p w:rsidR="00054F84" w:rsidRPr="003D4296" w:rsidRDefault="00054F84" w:rsidP="00054F84">
      <w:pPr>
        <w:pStyle w:val="a4"/>
        <w:spacing w:after="0" w:line="240" w:lineRule="auto"/>
        <w:ind w:left="0"/>
        <w:jc w:val="center"/>
        <w:rPr>
          <w:rFonts w:ascii="Times New Roman" w:hAnsi="Times New Roman" w:cs="Times New Roman"/>
          <w:b/>
          <w:sz w:val="28"/>
          <w:szCs w:val="28"/>
        </w:rPr>
      </w:pPr>
      <w:r w:rsidRPr="003D4296">
        <w:rPr>
          <w:rFonts w:ascii="Times New Roman" w:hAnsi="Times New Roman" w:cs="Times New Roman"/>
          <w:b/>
          <w:sz w:val="28"/>
          <w:szCs w:val="28"/>
          <w:lang w:val="en-US"/>
        </w:rPr>
        <w:lastRenderedPageBreak/>
        <w:t>II</w:t>
      </w:r>
      <w:r w:rsidRPr="003D4296">
        <w:rPr>
          <w:rFonts w:ascii="Times New Roman" w:hAnsi="Times New Roman" w:cs="Times New Roman"/>
          <w:b/>
          <w:sz w:val="28"/>
          <w:szCs w:val="28"/>
        </w:rPr>
        <w:t>. Результаты реализации</w:t>
      </w:r>
      <w:r>
        <w:rPr>
          <w:rFonts w:ascii="Times New Roman" w:hAnsi="Times New Roman" w:cs="Times New Roman"/>
          <w:b/>
          <w:sz w:val="28"/>
          <w:szCs w:val="28"/>
        </w:rPr>
        <w:t xml:space="preserve"> структурных элементов</w:t>
      </w:r>
      <w:r w:rsidRPr="003D4296">
        <w:rPr>
          <w:rFonts w:ascii="Times New Roman" w:hAnsi="Times New Roman" w:cs="Times New Roman"/>
          <w:b/>
          <w:sz w:val="28"/>
          <w:szCs w:val="28"/>
        </w:rPr>
        <w:t xml:space="preserve"> </w:t>
      </w:r>
      <w:r>
        <w:rPr>
          <w:rFonts w:ascii="Times New Roman" w:hAnsi="Times New Roman" w:cs="Times New Roman"/>
          <w:b/>
          <w:sz w:val="28"/>
          <w:szCs w:val="28"/>
        </w:rPr>
        <w:t>под</w:t>
      </w:r>
      <w:r w:rsidRPr="003D4296">
        <w:rPr>
          <w:rFonts w:ascii="Times New Roman" w:hAnsi="Times New Roman" w:cs="Times New Roman"/>
          <w:b/>
          <w:sz w:val="28"/>
          <w:szCs w:val="28"/>
        </w:rPr>
        <w:t>программ</w:t>
      </w:r>
    </w:p>
    <w:p w:rsidR="00054F84" w:rsidRPr="003D4296" w:rsidRDefault="00054F84" w:rsidP="00054F84">
      <w:pPr>
        <w:pStyle w:val="a4"/>
        <w:spacing w:after="0" w:line="240" w:lineRule="auto"/>
        <w:ind w:left="0"/>
        <w:jc w:val="center"/>
        <w:rPr>
          <w:rFonts w:ascii="Times New Roman" w:hAnsi="Times New Roman" w:cs="Times New Roman"/>
          <w:b/>
          <w:sz w:val="28"/>
          <w:szCs w:val="28"/>
        </w:rPr>
      </w:pPr>
      <w:r w:rsidRPr="003D4296">
        <w:rPr>
          <w:rFonts w:ascii="Times New Roman" w:hAnsi="Times New Roman" w:cs="Times New Roman"/>
          <w:b/>
          <w:sz w:val="28"/>
          <w:szCs w:val="28"/>
        </w:rPr>
        <w:t>государственной программы Курской области</w:t>
      </w:r>
    </w:p>
    <w:p w:rsidR="00054F84" w:rsidRDefault="00054F84" w:rsidP="00054F84">
      <w:pPr>
        <w:pStyle w:val="a4"/>
        <w:spacing w:after="0" w:line="240" w:lineRule="auto"/>
        <w:ind w:left="0"/>
        <w:jc w:val="center"/>
        <w:rPr>
          <w:rFonts w:ascii="Times New Roman" w:hAnsi="Times New Roman" w:cs="Times New Roman"/>
          <w:b/>
          <w:sz w:val="28"/>
          <w:szCs w:val="28"/>
        </w:rPr>
      </w:pPr>
      <w:r w:rsidRPr="003D4296">
        <w:rPr>
          <w:rFonts w:ascii="Times New Roman" w:hAnsi="Times New Roman" w:cs="Times New Roman"/>
          <w:b/>
          <w:sz w:val="28"/>
          <w:szCs w:val="28"/>
        </w:rPr>
        <w:t>«Развитие экономики и внешних связей Курской области»</w:t>
      </w:r>
    </w:p>
    <w:p w:rsidR="00054F84" w:rsidRPr="003D4296" w:rsidRDefault="00054F84" w:rsidP="00054F84">
      <w:pPr>
        <w:pStyle w:val="a4"/>
        <w:spacing w:after="0" w:line="240" w:lineRule="auto"/>
        <w:ind w:left="0"/>
        <w:jc w:val="center"/>
        <w:rPr>
          <w:rFonts w:ascii="Times New Roman" w:hAnsi="Times New Roman" w:cs="Times New Roman"/>
          <w:b/>
          <w:sz w:val="28"/>
          <w:szCs w:val="28"/>
        </w:rPr>
      </w:pPr>
    </w:p>
    <w:p w:rsidR="00054F84" w:rsidRDefault="00054F84" w:rsidP="00054F84">
      <w:pPr>
        <w:widowControl w:val="0"/>
        <w:tabs>
          <w:tab w:val="left" w:pos="0"/>
        </w:tabs>
        <w:autoSpaceDE w:val="0"/>
        <w:autoSpaceDN w:val="0"/>
        <w:adjustRightInd w:val="0"/>
        <w:spacing w:after="0" w:line="240" w:lineRule="auto"/>
        <w:jc w:val="both"/>
        <w:rPr>
          <w:rFonts w:ascii="Times New Roman" w:eastAsia="Calibri" w:hAnsi="Times New Roman" w:cs="Times New Roman"/>
          <w:sz w:val="28"/>
          <w:szCs w:val="28"/>
        </w:rPr>
      </w:pPr>
      <w:r w:rsidRPr="003D4296">
        <w:rPr>
          <w:rFonts w:ascii="Times New Roman" w:eastAsia="Calibri" w:hAnsi="Times New Roman" w:cs="Times New Roman"/>
          <w:sz w:val="28"/>
          <w:szCs w:val="28"/>
        </w:rPr>
        <w:tab/>
        <w:t>Сведения о степени выполнения</w:t>
      </w:r>
      <w:r>
        <w:rPr>
          <w:rFonts w:ascii="Times New Roman" w:eastAsia="Calibri" w:hAnsi="Times New Roman" w:cs="Times New Roman"/>
          <w:sz w:val="28"/>
          <w:szCs w:val="28"/>
        </w:rPr>
        <w:t xml:space="preserve"> структурных элементов подпрограмм</w:t>
      </w:r>
      <w:r w:rsidRPr="003D4296">
        <w:rPr>
          <w:rFonts w:ascii="Times New Roman" w:eastAsia="Calibri" w:hAnsi="Times New Roman" w:cs="Times New Roman"/>
          <w:sz w:val="28"/>
          <w:szCs w:val="28"/>
        </w:rPr>
        <w:t xml:space="preserve"> государственной программы Курской области указаны в приложении 2</w:t>
      </w:r>
      <w:r>
        <w:rPr>
          <w:rFonts w:ascii="Times New Roman" w:eastAsia="Calibri" w:hAnsi="Times New Roman" w:cs="Times New Roman"/>
          <w:sz w:val="28"/>
          <w:szCs w:val="28"/>
        </w:rPr>
        <w:t xml:space="preserve"> к настоящему г</w:t>
      </w:r>
      <w:r w:rsidRPr="003D4296">
        <w:rPr>
          <w:rFonts w:ascii="Times New Roman" w:eastAsia="Calibri" w:hAnsi="Times New Roman" w:cs="Times New Roman"/>
          <w:sz w:val="28"/>
          <w:szCs w:val="28"/>
        </w:rPr>
        <w:t>одовому отчету.</w:t>
      </w:r>
    </w:p>
    <w:p w:rsidR="00A1647F" w:rsidRPr="00A767E6" w:rsidRDefault="00054F84" w:rsidP="00A1647F">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sidRPr="00E62DCB">
        <w:rPr>
          <w:rFonts w:ascii="Times New Roman" w:eastAsia="Calibri" w:hAnsi="Times New Roman" w:cs="Times New Roman"/>
          <w:b/>
          <w:sz w:val="28"/>
          <w:szCs w:val="28"/>
        </w:rPr>
        <w:t xml:space="preserve">По подпрограмме 1 </w:t>
      </w:r>
      <w:r w:rsidRPr="00E62DCB">
        <w:rPr>
          <w:rFonts w:ascii="Times New Roman" w:hAnsi="Times New Roman" w:cs="Times New Roman"/>
          <w:sz w:val="28"/>
          <w:szCs w:val="28"/>
        </w:rPr>
        <w:t>«Создание благоприятных условий для привлечения инвестиций в э</w:t>
      </w:r>
      <w:r>
        <w:rPr>
          <w:rFonts w:ascii="Times New Roman" w:hAnsi="Times New Roman" w:cs="Times New Roman"/>
          <w:sz w:val="28"/>
          <w:szCs w:val="28"/>
        </w:rPr>
        <w:t>кономику Курской области» в 202</w:t>
      </w:r>
      <w:r w:rsidR="009605E7">
        <w:rPr>
          <w:rFonts w:ascii="Times New Roman" w:hAnsi="Times New Roman" w:cs="Times New Roman"/>
          <w:sz w:val="28"/>
          <w:szCs w:val="28"/>
        </w:rPr>
        <w:t>3</w:t>
      </w:r>
      <w:r w:rsidRPr="00E62DCB">
        <w:rPr>
          <w:rFonts w:ascii="Times New Roman" w:hAnsi="Times New Roman" w:cs="Times New Roman"/>
          <w:sz w:val="28"/>
          <w:szCs w:val="28"/>
        </w:rPr>
        <w:t xml:space="preserve"> году выполнены в полном объеме</w:t>
      </w:r>
      <w:r>
        <w:rPr>
          <w:rFonts w:ascii="Times New Roman" w:hAnsi="Times New Roman" w:cs="Times New Roman"/>
          <w:sz w:val="28"/>
          <w:szCs w:val="28"/>
        </w:rPr>
        <w:t xml:space="preserve"> структурные элем</w:t>
      </w:r>
      <w:r w:rsidR="009605E7">
        <w:rPr>
          <w:rFonts w:ascii="Times New Roman" w:hAnsi="Times New Roman" w:cs="Times New Roman"/>
          <w:sz w:val="28"/>
          <w:szCs w:val="28"/>
        </w:rPr>
        <w:t>енты подпрограммы -            3</w:t>
      </w:r>
      <w:r w:rsidRPr="00E62DCB">
        <w:rPr>
          <w:rFonts w:ascii="Times New Roman" w:hAnsi="Times New Roman" w:cs="Times New Roman"/>
          <w:sz w:val="28"/>
          <w:szCs w:val="28"/>
        </w:rPr>
        <w:t xml:space="preserve"> основных мероприятия и</w:t>
      </w:r>
      <w:r>
        <w:rPr>
          <w:rFonts w:ascii="Times New Roman" w:hAnsi="Times New Roman" w:cs="Times New Roman"/>
          <w:sz w:val="28"/>
          <w:szCs w:val="28"/>
        </w:rPr>
        <w:t xml:space="preserve"> мероприятия регионального проекта</w:t>
      </w:r>
      <w:r>
        <w:rPr>
          <w:b/>
          <w:sz w:val="16"/>
          <w:szCs w:val="16"/>
        </w:rPr>
        <w:t xml:space="preserve"> </w:t>
      </w:r>
      <w:r w:rsidRPr="00772296">
        <w:rPr>
          <w:rFonts w:ascii="Times New Roman" w:hAnsi="Times New Roman" w:cs="Times New Roman"/>
          <w:sz w:val="28"/>
          <w:szCs w:val="28"/>
        </w:rPr>
        <w:t>1.</w:t>
      </w:r>
      <w:r w:rsidRPr="00772296">
        <w:rPr>
          <w:rFonts w:ascii="Times New Roman" w:hAnsi="Times New Roman" w:cs="Times New Roman"/>
          <w:sz w:val="28"/>
          <w:szCs w:val="28"/>
          <w:lang w:val="en-US"/>
        </w:rPr>
        <w:t>L</w:t>
      </w:r>
      <w:r w:rsidRPr="00772296">
        <w:rPr>
          <w:rFonts w:ascii="Times New Roman" w:hAnsi="Times New Roman" w:cs="Times New Roman"/>
          <w:sz w:val="28"/>
          <w:szCs w:val="28"/>
        </w:rPr>
        <w:t xml:space="preserve">2 </w:t>
      </w:r>
      <w:r>
        <w:rPr>
          <w:rFonts w:ascii="Times New Roman" w:hAnsi="Times New Roman" w:cs="Times New Roman"/>
          <w:sz w:val="28"/>
          <w:szCs w:val="28"/>
        </w:rPr>
        <w:t>«</w:t>
      </w:r>
      <w:r w:rsidRPr="00772296">
        <w:rPr>
          <w:rFonts w:ascii="Times New Roman" w:hAnsi="Times New Roman" w:cs="Times New Roman"/>
          <w:sz w:val="28"/>
          <w:szCs w:val="28"/>
        </w:rPr>
        <w:t>Адресная поддержка повышения производительности труда на предприятиях</w:t>
      </w:r>
      <w:r>
        <w:rPr>
          <w:rFonts w:ascii="Times New Roman" w:hAnsi="Times New Roman" w:cs="Times New Roman"/>
          <w:sz w:val="28"/>
          <w:szCs w:val="28"/>
        </w:rPr>
        <w:t xml:space="preserve">» (национальный проект «Производительность труда») и </w:t>
      </w:r>
      <w:r w:rsidR="009605E7">
        <w:rPr>
          <w:rFonts w:ascii="Times New Roman" w:hAnsi="Times New Roman" w:cs="Times New Roman"/>
          <w:sz w:val="28"/>
          <w:szCs w:val="28"/>
        </w:rPr>
        <w:t xml:space="preserve">      11</w:t>
      </w:r>
      <w:r w:rsidR="00A1647F" w:rsidRPr="00E62DCB">
        <w:rPr>
          <w:rFonts w:ascii="Times New Roman" w:hAnsi="Times New Roman" w:cs="Times New Roman"/>
          <w:sz w:val="28"/>
          <w:szCs w:val="28"/>
        </w:rPr>
        <w:t xml:space="preserve"> запланированных контрольных событий.</w:t>
      </w:r>
    </w:p>
    <w:p w:rsidR="00A1647F" w:rsidRDefault="009605E7" w:rsidP="00A1647F">
      <w:pPr>
        <w:widowControl w:val="0"/>
        <w:spacing w:after="0" w:line="240" w:lineRule="auto"/>
        <w:ind w:firstLine="708"/>
        <w:jc w:val="both"/>
        <w:textAlignment w:val="baseline"/>
        <w:rPr>
          <w:rFonts w:ascii="Times New Roman" w:hAnsi="Times New Roman"/>
          <w:sz w:val="28"/>
          <w:szCs w:val="28"/>
        </w:rPr>
      </w:pPr>
      <w:r>
        <w:rPr>
          <w:rFonts w:ascii="Times New Roman" w:hAnsi="Times New Roman"/>
          <w:sz w:val="28"/>
          <w:szCs w:val="28"/>
        </w:rPr>
        <w:t>В 2023</w:t>
      </w:r>
      <w:r w:rsidR="00A1647F" w:rsidRPr="00A767E6">
        <w:rPr>
          <w:rFonts w:ascii="Times New Roman" w:hAnsi="Times New Roman"/>
          <w:sz w:val="28"/>
          <w:szCs w:val="28"/>
        </w:rPr>
        <w:t xml:space="preserve"> году для улучшения инвестиционного климата в Курской области</w:t>
      </w:r>
      <w:r w:rsidR="00A1647F">
        <w:rPr>
          <w:rFonts w:ascii="Times New Roman" w:hAnsi="Times New Roman"/>
          <w:sz w:val="28"/>
          <w:szCs w:val="28"/>
        </w:rPr>
        <w:t xml:space="preserve"> была проведена следующая работа. </w:t>
      </w:r>
    </w:p>
    <w:p w:rsidR="000C5DA3" w:rsidRPr="000C5DA3" w:rsidRDefault="000C5DA3" w:rsidP="000C5DA3">
      <w:pPr>
        <w:widowControl w:val="0"/>
        <w:spacing w:after="0" w:line="240" w:lineRule="auto"/>
        <w:ind w:firstLine="708"/>
        <w:jc w:val="both"/>
        <w:textAlignment w:val="baseline"/>
        <w:rPr>
          <w:rFonts w:ascii="Times New Roman" w:hAnsi="Times New Roman" w:cs="Times New Roman"/>
          <w:sz w:val="28"/>
          <w:szCs w:val="28"/>
        </w:rPr>
      </w:pPr>
      <w:r w:rsidRPr="000C5DA3">
        <w:rPr>
          <w:rFonts w:ascii="Times New Roman" w:hAnsi="Times New Roman" w:cs="Times New Roman"/>
          <w:sz w:val="28"/>
          <w:szCs w:val="28"/>
        </w:rPr>
        <w:t xml:space="preserve">Внесены изменения в региональное инвестиционное законодательство, в том числе в </w:t>
      </w:r>
      <w:r w:rsidRPr="000C5DA3">
        <w:rPr>
          <w:rFonts w:ascii="Times New Roman" w:hAnsi="Times New Roman" w:cs="Times New Roman"/>
          <w:color w:val="000000"/>
          <w:sz w:val="28"/>
          <w:szCs w:val="28"/>
        </w:rPr>
        <w:t xml:space="preserve">Инвестиционную стратегию Курской области до 2025 </w:t>
      </w:r>
      <w:r w:rsidRPr="000C5DA3">
        <w:rPr>
          <w:rFonts w:ascii="Times New Roman" w:hAnsi="Times New Roman" w:cs="Times New Roman"/>
          <w:sz w:val="28"/>
          <w:szCs w:val="28"/>
        </w:rPr>
        <w:t>года (7 февраля 2024 года постановлением Губернатора Курской области № 23-пг утверждены изменения в Инвестиционную Стратегию до 2025 года в части корректировки статистических показателей, перечня мер поддержки, перечня инвестиционных проектов.).</w:t>
      </w:r>
    </w:p>
    <w:p w:rsidR="000C5DA3" w:rsidRPr="000C5DA3" w:rsidRDefault="000C5DA3" w:rsidP="000C5DA3">
      <w:pPr>
        <w:widowControl w:val="0"/>
        <w:spacing w:after="0" w:line="240" w:lineRule="auto"/>
        <w:ind w:firstLine="708"/>
        <w:jc w:val="both"/>
        <w:textAlignment w:val="baseline"/>
        <w:rPr>
          <w:rFonts w:ascii="Times New Roman" w:hAnsi="Times New Roman" w:cs="Times New Roman"/>
          <w:sz w:val="28"/>
          <w:szCs w:val="28"/>
        </w:rPr>
      </w:pPr>
      <w:r w:rsidRPr="000C5DA3">
        <w:rPr>
          <w:rFonts w:ascii="Times New Roman" w:hAnsi="Times New Roman" w:cs="Times New Roman"/>
          <w:sz w:val="28"/>
          <w:szCs w:val="28"/>
        </w:rPr>
        <w:t xml:space="preserve">Актуализирован план создания инвестиционных объектов и объектов инфраструктуры, осуществлялось сопровождение инвесторов в режиме «одного окна». </w:t>
      </w:r>
    </w:p>
    <w:p w:rsidR="000C5DA3" w:rsidRPr="000C5DA3" w:rsidRDefault="000C5DA3" w:rsidP="000C5DA3">
      <w:pPr>
        <w:widowControl w:val="0"/>
        <w:spacing w:after="0" w:line="240" w:lineRule="auto"/>
        <w:ind w:firstLine="708"/>
        <w:jc w:val="both"/>
        <w:textAlignment w:val="baseline"/>
        <w:rPr>
          <w:rFonts w:ascii="Times New Roman" w:hAnsi="Times New Roman" w:cs="Times New Roman"/>
          <w:sz w:val="28"/>
          <w:szCs w:val="28"/>
        </w:rPr>
      </w:pPr>
      <w:r w:rsidRPr="000C5DA3">
        <w:rPr>
          <w:rFonts w:ascii="Times New Roman" w:hAnsi="Times New Roman" w:cs="Times New Roman"/>
          <w:sz w:val="28"/>
          <w:szCs w:val="28"/>
        </w:rPr>
        <w:t xml:space="preserve">В целях повышения информационной открытости в течение 2023 года на постоянной основе размещались материалы по инвестиционной тематике в средствах массовой информации. </w:t>
      </w:r>
    </w:p>
    <w:p w:rsidR="000C5DA3" w:rsidRPr="000C5DA3" w:rsidRDefault="000C5DA3" w:rsidP="000C5DA3">
      <w:pPr>
        <w:widowControl w:val="0"/>
        <w:pBdr>
          <w:bottom w:val="single" w:sz="6" w:space="31" w:color="FFFFFF"/>
        </w:pBdr>
        <w:spacing w:after="0" w:line="240" w:lineRule="auto"/>
        <w:ind w:firstLine="709"/>
        <w:jc w:val="both"/>
        <w:rPr>
          <w:rFonts w:ascii="Times New Roman" w:hAnsi="Times New Roman" w:cs="Times New Roman"/>
          <w:color w:val="000000"/>
          <w:sz w:val="28"/>
          <w:szCs w:val="28"/>
        </w:rPr>
      </w:pPr>
      <w:r w:rsidRPr="000C5DA3">
        <w:rPr>
          <w:rFonts w:ascii="Times New Roman" w:hAnsi="Times New Roman"/>
          <w:sz w:val="28"/>
          <w:szCs w:val="28"/>
          <w:lang w:eastAsia="ru-RU"/>
        </w:rPr>
        <w:t>В 2023 году д</w:t>
      </w:r>
      <w:r w:rsidRPr="000C5DA3">
        <w:rPr>
          <w:rFonts w:ascii="Times New Roman" w:hAnsi="Times New Roman" w:cs="Times New Roman"/>
          <w:color w:val="000000"/>
          <w:sz w:val="28"/>
          <w:szCs w:val="28"/>
        </w:rPr>
        <w:t>елегация Курской области приняла участие в выставке «Золотая осень» (г.Москва).</w:t>
      </w:r>
    </w:p>
    <w:p w:rsidR="000C5DA3" w:rsidRPr="000C5DA3" w:rsidRDefault="000C5DA3" w:rsidP="000C5DA3">
      <w:pPr>
        <w:widowControl w:val="0"/>
        <w:pBdr>
          <w:bottom w:val="single" w:sz="6" w:space="31" w:color="FFFFFF"/>
        </w:pBdr>
        <w:spacing w:after="0" w:line="240" w:lineRule="auto"/>
        <w:ind w:firstLine="709"/>
        <w:jc w:val="both"/>
        <w:rPr>
          <w:rFonts w:ascii="Times New Roman" w:hAnsi="Times New Roman"/>
          <w:sz w:val="28"/>
          <w:szCs w:val="28"/>
        </w:rPr>
      </w:pPr>
      <w:r w:rsidRPr="000C5DA3">
        <w:rPr>
          <w:rFonts w:ascii="Times New Roman" w:hAnsi="Times New Roman"/>
          <w:sz w:val="28"/>
          <w:szCs w:val="28"/>
        </w:rPr>
        <w:t xml:space="preserve">По итогам 2023 года на территории индустриального парка «Юбилейный» зарегистрировано 7 действующих резидентов </w:t>
      </w:r>
      <w:r w:rsidR="00B5098B">
        <w:rPr>
          <w:rFonts w:ascii="Times New Roman" w:hAnsi="Times New Roman"/>
          <w:sz w:val="28"/>
          <w:szCs w:val="28"/>
        </w:rPr>
        <w:t xml:space="preserve">                </w:t>
      </w:r>
      <w:r w:rsidRPr="000C5DA3">
        <w:rPr>
          <w:rFonts w:ascii="Times New Roman" w:hAnsi="Times New Roman"/>
          <w:sz w:val="28"/>
          <w:szCs w:val="28"/>
        </w:rPr>
        <w:t xml:space="preserve">(ООО «Распределительный центр «Курский», ИП Яковлев А.Ю., </w:t>
      </w:r>
      <w:r w:rsidR="00B5098B">
        <w:rPr>
          <w:rFonts w:ascii="Times New Roman" w:hAnsi="Times New Roman"/>
          <w:sz w:val="28"/>
          <w:szCs w:val="28"/>
        </w:rPr>
        <w:t xml:space="preserve">               </w:t>
      </w:r>
      <w:r w:rsidRPr="000C5DA3">
        <w:rPr>
          <w:rFonts w:ascii="Times New Roman" w:hAnsi="Times New Roman"/>
          <w:sz w:val="28"/>
          <w:szCs w:val="28"/>
        </w:rPr>
        <w:t xml:space="preserve">ИП </w:t>
      </w:r>
      <w:proofErr w:type="spellStart"/>
      <w:r w:rsidRPr="000C5DA3">
        <w:rPr>
          <w:rFonts w:ascii="Times New Roman" w:hAnsi="Times New Roman"/>
          <w:sz w:val="28"/>
          <w:szCs w:val="28"/>
        </w:rPr>
        <w:t>Хызев</w:t>
      </w:r>
      <w:proofErr w:type="spellEnd"/>
      <w:r w:rsidRPr="000C5DA3">
        <w:rPr>
          <w:rFonts w:ascii="Times New Roman" w:hAnsi="Times New Roman"/>
          <w:sz w:val="28"/>
          <w:szCs w:val="28"/>
        </w:rPr>
        <w:t xml:space="preserve"> А.А., ООО «</w:t>
      </w:r>
      <w:proofErr w:type="spellStart"/>
      <w:r w:rsidRPr="000C5DA3">
        <w:rPr>
          <w:rFonts w:ascii="Times New Roman" w:hAnsi="Times New Roman"/>
          <w:sz w:val="28"/>
          <w:szCs w:val="28"/>
        </w:rPr>
        <w:t>Терра</w:t>
      </w:r>
      <w:proofErr w:type="spellEnd"/>
      <w:r w:rsidRPr="000C5DA3">
        <w:rPr>
          <w:rFonts w:ascii="Times New Roman" w:hAnsi="Times New Roman"/>
          <w:sz w:val="28"/>
          <w:szCs w:val="28"/>
        </w:rPr>
        <w:t xml:space="preserve">», ООО «Терра тех», ООО «Сапплемент групп», ООО «Кондитерская группа «Лесная сказка»). По состоянию </w:t>
      </w:r>
      <w:r w:rsidR="00B5098B">
        <w:rPr>
          <w:rFonts w:ascii="Times New Roman" w:hAnsi="Times New Roman"/>
          <w:sz w:val="28"/>
          <w:szCs w:val="28"/>
        </w:rPr>
        <w:t xml:space="preserve">        </w:t>
      </w:r>
      <w:r w:rsidRPr="000C5DA3">
        <w:rPr>
          <w:rFonts w:ascii="Times New Roman" w:hAnsi="Times New Roman"/>
          <w:sz w:val="28"/>
          <w:szCs w:val="28"/>
        </w:rPr>
        <w:t>на декабрь 2023 года в парке «Юбилейный» передано в субаренду резидентам 95,4% или 98,1 га от полезной площади парка и создано 505 рабочих мест.</w:t>
      </w:r>
    </w:p>
    <w:p w:rsidR="000C5DA3" w:rsidRPr="000C5DA3" w:rsidRDefault="000C5DA3" w:rsidP="000C5DA3">
      <w:pPr>
        <w:widowControl w:val="0"/>
        <w:pBdr>
          <w:bottom w:val="single" w:sz="6" w:space="31" w:color="FFFFFF"/>
        </w:pBdr>
        <w:spacing w:after="0" w:line="240" w:lineRule="auto"/>
        <w:ind w:firstLine="709"/>
        <w:jc w:val="both"/>
        <w:rPr>
          <w:rFonts w:ascii="Times New Roman" w:hAnsi="Times New Roman"/>
          <w:sz w:val="28"/>
          <w:szCs w:val="28"/>
        </w:rPr>
      </w:pPr>
      <w:r w:rsidRPr="000C5DA3">
        <w:rPr>
          <w:rFonts w:ascii="Times New Roman" w:hAnsi="Times New Roman"/>
          <w:sz w:val="28"/>
          <w:szCs w:val="28"/>
        </w:rPr>
        <w:t>В целях повышения инвестиционной привлекательности региона в соответствии с постановлением Правительства Российской Федерации от 26 февраля 2022 г. № 244 «О создании на территориях муниципальных образований «город Железногорск» и «Железногорский район» Курской области особой экономической зоны промышленно-производственного типа» на территории Курской области создана особая экономическая зона промышленно-производственного типа «Третий полюс» (далее – ОЭЗ).</w:t>
      </w:r>
    </w:p>
    <w:p w:rsidR="000C5DA3" w:rsidRPr="000C5DA3" w:rsidRDefault="000C5DA3" w:rsidP="000C5DA3">
      <w:pPr>
        <w:widowControl w:val="0"/>
        <w:pBdr>
          <w:bottom w:val="single" w:sz="6" w:space="31" w:color="FFFFFF"/>
        </w:pBdr>
        <w:spacing w:after="0" w:line="240" w:lineRule="auto"/>
        <w:ind w:firstLine="709"/>
        <w:jc w:val="both"/>
        <w:rPr>
          <w:rFonts w:ascii="Times New Roman" w:hAnsi="Times New Roman"/>
          <w:i/>
          <w:iCs/>
          <w:sz w:val="28"/>
          <w:szCs w:val="28"/>
        </w:rPr>
      </w:pPr>
      <w:r w:rsidRPr="000C5DA3">
        <w:rPr>
          <w:rFonts w:ascii="Times New Roman" w:hAnsi="Times New Roman"/>
          <w:sz w:val="28"/>
          <w:szCs w:val="28"/>
        </w:rPr>
        <w:lastRenderedPageBreak/>
        <w:t>В 2023 году зарегистрировано два резидента. В настоящее время статус «резидент ОЭЗ» имеют три компании:</w:t>
      </w:r>
    </w:p>
    <w:p w:rsidR="000C5DA3" w:rsidRPr="000C5DA3" w:rsidRDefault="000C5DA3" w:rsidP="000C5DA3">
      <w:pPr>
        <w:widowControl w:val="0"/>
        <w:pBdr>
          <w:bottom w:val="single" w:sz="6" w:space="31" w:color="FFFFFF"/>
        </w:pBdr>
        <w:spacing w:after="0" w:line="240" w:lineRule="auto"/>
        <w:ind w:firstLine="709"/>
        <w:jc w:val="both"/>
        <w:rPr>
          <w:rFonts w:ascii="Times New Roman" w:hAnsi="Times New Roman"/>
          <w:sz w:val="28"/>
          <w:szCs w:val="28"/>
        </w:rPr>
      </w:pPr>
      <w:r w:rsidRPr="000C5DA3">
        <w:rPr>
          <w:rFonts w:ascii="Times New Roman" w:hAnsi="Times New Roman"/>
          <w:sz w:val="28"/>
          <w:szCs w:val="28"/>
        </w:rPr>
        <w:t xml:space="preserve">- ООО «Железногорский завод РТИ» (проект «Строительство завода по производству резинотехнических изделий»). Заявленные инвестиции – 140 млн. руб. (без НДС), планируется создать 53 рабочих места. Сроки реализации проекта – 2023-2025 гг. Налоговые поступления в бюджет составят 226 млн. руб. </w:t>
      </w:r>
    </w:p>
    <w:p w:rsidR="000C5DA3" w:rsidRPr="000C5DA3" w:rsidRDefault="000C5DA3" w:rsidP="000C5DA3">
      <w:pPr>
        <w:widowControl w:val="0"/>
        <w:pBdr>
          <w:bottom w:val="single" w:sz="6" w:space="31" w:color="FFFFFF"/>
        </w:pBdr>
        <w:spacing w:after="0" w:line="240" w:lineRule="auto"/>
        <w:ind w:firstLine="709"/>
        <w:jc w:val="both"/>
        <w:rPr>
          <w:rFonts w:ascii="Times New Roman" w:hAnsi="Times New Roman"/>
          <w:sz w:val="28"/>
          <w:szCs w:val="28"/>
        </w:rPr>
      </w:pPr>
      <w:r w:rsidRPr="000C5DA3">
        <w:rPr>
          <w:rFonts w:ascii="Times New Roman" w:hAnsi="Times New Roman"/>
          <w:sz w:val="28"/>
          <w:szCs w:val="28"/>
        </w:rPr>
        <w:t xml:space="preserve">- ООО «Цинкум» (проект «Строительство завода по производству вельц-оксида цинка»). Заявленные инвестиции – 9 376 млн. руб. (без НДС), планируется создать 72 рабочих места. Сроки реализации проекта – 2023-2024 гг. Налоговые поступления в бюджет составят 950 млн. руб. </w:t>
      </w:r>
    </w:p>
    <w:p w:rsidR="000C5DA3" w:rsidRPr="000C5DA3" w:rsidRDefault="000C5DA3" w:rsidP="000C5DA3">
      <w:pPr>
        <w:widowControl w:val="0"/>
        <w:pBdr>
          <w:bottom w:val="single" w:sz="6" w:space="31" w:color="FFFFFF"/>
        </w:pBdr>
        <w:spacing w:after="0" w:line="240" w:lineRule="auto"/>
        <w:ind w:firstLine="709"/>
        <w:jc w:val="both"/>
        <w:rPr>
          <w:rFonts w:ascii="Times New Roman" w:hAnsi="Times New Roman"/>
          <w:sz w:val="28"/>
          <w:szCs w:val="28"/>
        </w:rPr>
      </w:pPr>
      <w:r w:rsidRPr="000C5DA3">
        <w:rPr>
          <w:rFonts w:ascii="Times New Roman" w:hAnsi="Times New Roman"/>
          <w:sz w:val="28"/>
          <w:szCs w:val="28"/>
        </w:rPr>
        <w:t xml:space="preserve">- ООО «Передовые технологии машиностроения» (проект «Организация производства полиэфира на основе диметилтерефталата»). Заявленные инвестиции – 240 млн. руб. (без НДС), планируется создать 34 рабочих места. Сроки реализации проекта – 2023-2025 гг. Налоговые поступления в бюджет составят 240,4 млн. руб. </w:t>
      </w:r>
    </w:p>
    <w:p w:rsidR="000C5DA3" w:rsidRPr="000C5DA3" w:rsidRDefault="000C5DA3" w:rsidP="000C5DA3">
      <w:pPr>
        <w:widowControl w:val="0"/>
        <w:pBdr>
          <w:bottom w:val="single" w:sz="6" w:space="31" w:color="FFFFFF"/>
        </w:pBdr>
        <w:spacing w:after="0" w:line="240" w:lineRule="auto"/>
        <w:ind w:firstLine="709"/>
        <w:jc w:val="both"/>
        <w:rPr>
          <w:rFonts w:ascii="Times New Roman" w:hAnsi="Times New Roman"/>
          <w:sz w:val="28"/>
          <w:szCs w:val="28"/>
        </w:rPr>
      </w:pPr>
      <w:r w:rsidRPr="000C5DA3">
        <w:rPr>
          <w:rFonts w:ascii="Times New Roman" w:hAnsi="Times New Roman"/>
          <w:sz w:val="28"/>
          <w:szCs w:val="28"/>
        </w:rPr>
        <w:t>В 2023 году льготы указанным компаниям не предоставлялись в связи с начальной стадией реализации проектов.</w:t>
      </w:r>
    </w:p>
    <w:p w:rsidR="000C5DA3" w:rsidRPr="000C5DA3" w:rsidRDefault="000C5DA3" w:rsidP="000C5DA3">
      <w:pPr>
        <w:widowControl w:val="0"/>
        <w:pBdr>
          <w:bottom w:val="single" w:sz="6" w:space="31" w:color="FFFFFF"/>
        </w:pBdr>
        <w:spacing w:after="0" w:line="240" w:lineRule="auto"/>
        <w:ind w:firstLine="709"/>
        <w:jc w:val="both"/>
        <w:rPr>
          <w:rFonts w:ascii="Times New Roman" w:hAnsi="Times New Roman"/>
          <w:sz w:val="28"/>
          <w:szCs w:val="28"/>
        </w:rPr>
      </w:pPr>
      <w:r w:rsidRPr="000C5DA3">
        <w:rPr>
          <w:rFonts w:ascii="Times New Roman" w:hAnsi="Times New Roman"/>
          <w:sz w:val="28"/>
          <w:szCs w:val="28"/>
        </w:rPr>
        <w:t>В рамках реализации в Курской области положений Федерального закона от 1 апреля 2020 года № 69-ФЗ «О защите и поощрении капиталовложений в Российской Федерации» заключено первое соглашение о защите и поощрении капиталовложений с ООО «Мираторг-Желатин», реализующим инвестиционный проект «Комплекс зданий и сооружений по глубокой переработке побочной продукции свиноводства вблизи н.п. Черницыно Октябрьского района Курской области» (объем инвестиций 5,8 млрд рублей).</w:t>
      </w:r>
    </w:p>
    <w:p w:rsidR="000C5DA3" w:rsidRPr="000C5DA3" w:rsidRDefault="000C5DA3" w:rsidP="000C5DA3">
      <w:pPr>
        <w:widowControl w:val="0"/>
        <w:pBdr>
          <w:bottom w:val="single" w:sz="6" w:space="31" w:color="FFFFFF"/>
        </w:pBdr>
        <w:spacing w:after="0" w:line="240" w:lineRule="auto"/>
        <w:ind w:firstLine="709"/>
        <w:jc w:val="both"/>
        <w:rPr>
          <w:rFonts w:ascii="Times New Roman" w:hAnsi="Times New Roman"/>
          <w:sz w:val="28"/>
          <w:szCs w:val="28"/>
        </w:rPr>
      </w:pPr>
      <w:r w:rsidRPr="000C5DA3">
        <w:rPr>
          <w:rFonts w:ascii="Times New Roman" w:hAnsi="Times New Roman"/>
          <w:sz w:val="28"/>
          <w:szCs w:val="28"/>
        </w:rPr>
        <w:t xml:space="preserve">В 2023 году продолжилась работа по привлечению средств федерального бюджета на строительство объектов инфраструктуры, необходимых для реализации инвестиционных проектов. </w:t>
      </w:r>
    </w:p>
    <w:p w:rsidR="000C5DA3" w:rsidRPr="000C5DA3" w:rsidRDefault="000C5DA3" w:rsidP="000C5DA3">
      <w:pPr>
        <w:widowControl w:val="0"/>
        <w:pBdr>
          <w:bottom w:val="single" w:sz="6" w:space="31" w:color="FFFFFF"/>
        </w:pBdr>
        <w:spacing w:after="0" w:line="240" w:lineRule="auto"/>
        <w:ind w:firstLine="709"/>
        <w:jc w:val="both"/>
        <w:rPr>
          <w:rFonts w:ascii="Times New Roman" w:hAnsi="Times New Roman"/>
          <w:sz w:val="28"/>
          <w:szCs w:val="28"/>
        </w:rPr>
      </w:pPr>
      <w:r w:rsidRPr="000C5DA3">
        <w:rPr>
          <w:rFonts w:ascii="Times New Roman" w:hAnsi="Times New Roman"/>
          <w:sz w:val="28"/>
          <w:szCs w:val="28"/>
        </w:rPr>
        <w:t>Одобрены к реализации четыре проекта комплексной многоквартирной жилой застройки на проспектах А.Ф. Дериглазова, Н. Плевицкой, В. Клыкова и ул. Энгельса г. Курска. За счет средств инфраструктурного бюджетного кредита построено два детских сада и водовод, в период 2024-2025 гг. запланировано строительство детского сада, трансформаторной подстанции и автомобильная дорога. Объем инфраструктурных бюджетных кредитов составит 4,93 млрд рублей.</w:t>
      </w:r>
    </w:p>
    <w:p w:rsidR="000C5DA3" w:rsidRPr="000C5DA3" w:rsidRDefault="000C5DA3" w:rsidP="000C5DA3">
      <w:pPr>
        <w:widowControl w:val="0"/>
        <w:pBdr>
          <w:bottom w:val="single" w:sz="6" w:space="31" w:color="FFFFFF"/>
        </w:pBdr>
        <w:spacing w:after="0" w:line="240" w:lineRule="auto"/>
        <w:ind w:firstLine="709"/>
        <w:jc w:val="both"/>
        <w:rPr>
          <w:rFonts w:ascii="Times New Roman" w:hAnsi="Times New Roman"/>
          <w:sz w:val="28"/>
          <w:szCs w:val="28"/>
        </w:rPr>
      </w:pPr>
      <w:r w:rsidRPr="000C5DA3">
        <w:rPr>
          <w:rFonts w:ascii="Times New Roman" w:hAnsi="Times New Roman"/>
          <w:sz w:val="28"/>
          <w:szCs w:val="28"/>
        </w:rPr>
        <w:t xml:space="preserve">В рамках постановления Правительства Российской Федерации от 19 октября 2020 г. № 1704 «Об утверждении Правил определения новых инвестиционных проектов, в целях реализации которых средства бюджета субъекта Российской Федерации, высвобождаемые в результате снижения объема погашения задолженности субъекта Российской Федерации перед Российской Федерацией по бюджетным кредитам, подлежат направлению на осуществление субъектом Российской Федерации бюджетных инвестиций в объекты инфраструктуры» Минэкономразвития России включил в перечень новых инвестиционных проектов четыре проекта, </w:t>
      </w:r>
      <w:r w:rsidRPr="000C5DA3">
        <w:rPr>
          <w:rFonts w:ascii="Times New Roman" w:hAnsi="Times New Roman"/>
          <w:sz w:val="28"/>
          <w:szCs w:val="28"/>
        </w:rPr>
        <w:lastRenderedPageBreak/>
        <w:t>реализуемых в Курской области, инициаторы которых имеют право получить субсидию на возмещение затрат по созданию объектов инфраструктуры (ООО «Мираторг-Курск», ООО «Курскагротерминал», ООО «Распределительный центр «Курский», ООО «Агропромкомплектация-Курск»). В 2023 году предоставлены субсидии на возмещение затрат в связи с ранее осуществленными капитальными вложениями в объекты инфраструктуры, на сумму 0,24 млрд рублей.</w:t>
      </w:r>
    </w:p>
    <w:p w:rsidR="000C5DA3" w:rsidRPr="000C5DA3" w:rsidRDefault="000C5DA3" w:rsidP="000C5DA3">
      <w:pPr>
        <w:widowControl w:val="0"/>
        <w:pBdr>
          <w:bottom w:val="single" w:sz="6" w:space="31" w:color="FFFFFF"/>
        </w:pBdr>
        <w:spacing w:after="0" w:line="240" w:lineRule="auto"/>
        <w:ind w:firstLine="709"/>
        <w:jc w:val="both"/>
        <w:rPr>
          <w:rFonts w:ascii="Times New Roman" w:hAnsi="Times New Roman"/>
          <w:sz w:val="28"/>
          <w:szCs w:val="28"/>
        </w:rPr>
      </w:pPr>
      <w:r w:rsidRPr="000C5DA3">
        <w:rPr>
          <w:rFonts w:ascii="Times New Roman" w:hAnsi="Times New Roman"/>
          <w:sz w:val="28"/>
          <w:szCs w:val="28"/>
        </w:rPr>
        <w:t xml:space="preserve">Одним из наиболее значимых видов региональной государственной поддержки инвесторов является предоставление им режима наибольшего благоприятствования, что дает право на применение льготы по налогу на имущество организаций. В настоящее время в режиме наибольшего благоприятствования осуществляют деятельность 7 компаний, реализующих 13 инвестиционных проектов (ООО «Агропромкомплектация-Курск», ООО «Грибная радуга», ООО «Фатежская ягнятина», ООО «Мираторг-Курск», ЗАО «Свинокомплекс Короча», АО «Михайловский ГОК им. А.В. Варичева», АО «Куриное царство»). По оценке, за 2023 год указанным компаниям будут предоставлены налоговые льготы по налогу на имущество организаций в сумме более 1,2 млрд рублей. </w:t>
      </w:r>
    </w:p>
    <w:p w:rsidR="000C5DA3" w:rsidRPr="000C5DA3" w:rsidRDefault="000C5DA3" w:rsidP="000C5DA3">
      <w:pPr>
        <w:widowControl w:val="0"/>
        <w:pBdr>
          <w:bottom w:val="single" w:sz="6" w:space="31" w:color="FFFFFF"/>
        </w:pBdr>
        <w:spacing w:after="0" w:line="240" w:lineRule="auto"/>
        <w:ind w:firstLine="709"/>
        <w:jc w:val="both"/>
        <w:rPr>
          <w:rFonts w:ascii="Times New Roman" w:hAnsi="Times New Roman"/>
          <w:sz w:val="28"/>
          <w:szCs w:val="28"/>
        </w:rPr>
      </w:pPr>
      <w:r w:rsidRPr="000C5DA3">
        <w:rPr>
          <w:rFonts w:ascii="Times New Roman" w:hAnsi="Times New Roman"/>
          <w:sz w:val="28"/>
          <w:szCs w:val="28"/>
        </w:rPr>
        <w:t>В 2023 году проведен очередной областной конкурс инновационных проектов «Инновация и изобретение года», Курской торгово-промышленной палатой было зарегистрировано 45 инновационных проектов-участника ежегодного областного конкурса инновационных проектов «Инновация и изобретение года». На церемонии награждения, состоявшейся в декабре 2023 года, участники Конкурса награждены памятными дипломами и цветами.</w:t>
      </w:r>
    </w:p>
    <w:p w:rsidR="000C5DA3" w:rsidRPr="000C5DA3" w:rsidRDefault="000C5DA3" w:rsidP="000C5DA3">
      <w:pPr>
        <w:widowControl w:val="0"/>
        <w:pBdr>
          <w:bottom w:val="single" w:sz="6" w:space="31" w:color="FFFFFF"/>
        </w:pBdr>
        <w:spacing w:after="0" w:line="240" w:lineRule="auto"/>
        <w:ind w:firstLine="709"/>
        <w:jc w:val="both"/>
        <w:rPr>
          <w:rFonts w:ascii="Times New Roman" w:hAnsi="Times New Roman" w:cs="Times New Roman"/>
          <w:color w:val="000000"/>
          <w:sz w:val="28"/>
          <w:szCs w:val="28"/>
        </w:rPr>
      </w:pPr>
      <w:r w:rsidRPr="000C5DA3">
        <w:rPr>
          <w:rFonts w:ascii="Times New Roman" w:hAnsi="Times New Roman"/>
          <w:sz w:val="28"/>
          <w:szCs w:val="28"/>
        </w:rPr>
        <w:t xml:space="preserve">В отчетном году продолжилась работа </w:t>
      </w:r>
      <w:r w:rsidRPr="000C5DA3">
        <w:rPr>
          <w:rFonts w:ascii="Times New Roman" w:hAnsi="Times New Roman" w:cs="Times New Roman"/>
          <w:color w:val="000000"/>
          <w:sz w:val="28"/>
          <w:szCs w:val="28"/>
        </w:rPr>
        <w:t>по внедрению в Курской области положений приказа Минэкономразвития России от 30.09.2021 № 591 «О системе поддержки новых инвестиционных проектов в субъектах Российской Федерации («Региональный инвестиционный стандарт»)».</w:t>
      </w:r>
    </w:p>
    <w:p w:rsidR="000C5DA3" w:rsidRPr="000C5DA3" w:rsidRDefault="000C5DA3" w:rsidP="000C5DA3">
      <w:pPr>
        <w:widowControl w:val="0"/>
        <w:pBdr>
          <w:bottom w:val="single" w:sz="6" w:space="31" w:color="FFFFFF"/>
        </w:pBdr>
        <w:spacing w:after="0" w:line="240" w:lineRule="auto"/>
        <w:ind w:firstLine="709"/>
        <w:jc w:val="both"/>
        <w:rPr>
          <w:rFonts w:ascii="Times New Roman" w:hAnsi="Times New Roman" w:cs="Times New Roman"/>
          <w:sz w:val="28"/>
          <w:szCs w:val="28"/>
        </w:rPr>
      </w:pPr>
      <w:r w:rsidRPr="000C5DA3">
        <w:rPr>
          <w:rFonts w:ascii="Times New Roman" w:hAnsi="Times New Roman" w:cs="Times New Roman"/>
          <w:sz w:val="28"/>
          <w:szCs w:val="28"/>
        </w:rPr>
        <w:t>организовано сопровождение инвестиционного портала Курской области (kurskoblinvest.ru) для обеспечения инвесторам доступа к информационным ресурсам области;</w:t>
      </w:r>
    </w:p>
    <w:p w:rsidR="000C5DA3" w:rsidRPr="000C5DA3" w:rsidRDefault="000C5DA3" w:rsidP="000C5DA3">
      <w:pPr>
        <w:widowControl w:val="0"/>
        <w:pBdr>
          <w:bottom w:val="single" w:sz="6" w:space="31" w:color="FFFFFF"/>
        </w:pBdr>
        <w:spacing w:after="0" w:line="240" w:lineRule="auto"/>
        <w:ind w:firstLine="709"/>
        <w:jc w:val="both"/>
        <w:rPr>
          <w:rFonts w:ascii="Times New Roman" w:hAnsi="Times New Roman" w:cs="Times New Roman"/>
          <w:sz w:val="28"/>
          <w:szCs w:val="28"/>
        </w:rPr>
      </w:pPr>
      <w:r w:rsidRPr="000C5DA3">
        <w:rPr>
          <w:rFonts w:ascii="Times New Roman" w:hAnsi="Times New Roman" w:cs="Times New Roman"/>
          <w:sz w:val="28"/>
          <w:szCs w:val="28"/>
        </w:rPr>
        <w:t xml:space="preserve">актуализирована автоматизированная информационная система «Интерактивная инвестиционная карта Курской области», </w:t>
      </w:r>
      <w:r w:rsidRPr="000C5DA3">
        <w:rPr>
          <w:rFonts w:ascii="Times New Roman" w:eastAsia="Times New Roman" w:hAnsi="Times New Roman" w:cs="Times New Roman"/>
          <w:sz w:val="28"/>
          <w:szCs w:val="28"/>
          <w:lang w:eastAsia="ru-RU"/>
        </w:rPr>
        <w:t>основная цель которой - наглядно отразить инвестиционные объекты региона, визуально представить инвестиционные площадки, проекты, объекты инженерной и социальной инфраструктуры региона;</w:t>
      </w:r>
    </w:p>
    <w:p w:rsidR="000C5DA3" w:rsidRPr="000C5DA3" w:rsidRDefault="000C5DA3" w:rsidP="000C5DA3">
      <w:pPr>
        <w:widowControl w:val="0"/>
        <w:pBdr>
          <w:bottom w:val="single" w:sz="6" w:space="31" w:color="FFFFFF"/>
        </w:pBdr>
        <w:spacing w:after="0" w:line="240" w:lineRule="auto"/>
        <w:ind w:firstLine="708"/>
        <w:jc w:val="both"/>
        <w:rPr>
          <w:rFonts w:ascii="Times New Roman" w:hAnsi="Times New Roman"/>
          <w:sz w:val="28"/>
          <w:szCs w:val="28"/>
        </w:rPr>
      </w:pPr>
      <w:r w:rsidRPr="000C5DA3">
        <w:rPr>
          <w:rFonts w:ascii="Times New Roman" w:hAnsi="Times New Roman"/>
          <w:sz w:val="28"/>
          <w:szCs w:val="28"/>
        </w:rPr>
        <w:t>внесены изменения в Инвестиционную декларацию Курской области, в том числе определен порядок рассмотрения обращения инвестора в Инвестиционный комитет Курской области, сформирована база нормативных правовых документов, регламентирующих порядок предоставления государственной поддержки инвесторам</w:t>
      </w:r>
      <w:r w:rsidRPr="000C5DA3">
        <w:rPr>
          <w:rFonts w:ascii="Times New Roman" w:hAnsi="Times New Roman" w:cs="Times New Roman"/>
          <w:color w:val="000000"/>
          <w:sz w:val="28"/>
          <w:szCs w:val="28"/>
        </w:rPr>
        <w:t>;</w:t>
      </w:r>
    </w:p>
    <w:p w:rsidR="000C5DA3" w:rsidRPr="000C5DA3" w:rsidRDefault="000C5DA3" w:rsidP="000C5DA3">
      <w:pPr>
        <w:widowControl w:val="0"/>
        <w:pBdr>
          <w:bottom w:val="single" w:sz="6" w:space="31" w:color="FFFFFF"/>
        </w:pBdr>
        <w:spacing w:after="0" w:line="240" w:lineRule="auto"/>
        <w:ind w:firstLine="709"/>
        <w:jc w:val="both"/>
        <w:rPr>
          <w:rFonts w:ascii="Times New Roman" w:hAnsi="Times New Roman"/>
          <w:sz w:val="28"/>
          <w:szCs w:val="28"/>
        </w:rPr>
      </w:pPr>
      <w:r w:rsidRPr="000C5DA3">
        <w:rPr>
          <w:rFonts w:ascii="Times New Roman" w:hAnsi="Times New Roman"/>
          <w:sz w:val="28"/>
          <w:szCs w:val="28"/>
        </w:rPr>
        <w:t xml:space="preserve">организована работа Инвестиционного комитета Курской области </w:t>
      </w:r>
      <w:r w:rsidRPr="000C5DA3">
        <w:rPr>
          <w:rFonts w:ascii="Times New Roman" w:hAnsi="Times New Roman"/>
          <w:sz w:val="28"/>
          <w:szCs w:val="28"/>
        </w:rPr>
        <w:lastRenderedPageBreak/>
        <w:t>(проведено 6 заседаний, на которых рассмотрены проблемы инвесторов).</w:t>
      </w:r>
    </w:p>
    <w:p w:rsidR="000C5DA3" w:rsidRPr="000C5DA3" w:rsidRDefault="000C5DA3" w:rsidP="000C5DA3">
      <w:pPr>
        <w:widowControl w:val="0"/>
        <w:pBdr>
          <w:bottom w:val="single" w:sz="6" w:space="31" w:color="FFFFFF"/>
        </w:pBdr>
        <w:spacing w:after="0" w:line="240" w:lineRule="auto"/>
        <w:ind w:firstLine="709"/>
        <w:jc w:val="both"/>
        <w:rPr>
          <w:rFonts w:ascii="Times New Roman" w:hAnsi="Times New Roman"/>
          <w:sz w:val="28"/>
          <w:szCs w:val="28"/>
        </w:rPr>
      </w:pPr>
      <w:r w:rsidRPr="000C5DA3">
        <w:rPr>
          <w:rFonts w:ascii="Times New Roman" w:hAnsi="Times New Roman" w:cs="Times New Roman"/>
          <w:sz w:val="28"/>
          <w:szCs w:val="28"/>
        </w:rPr>
        <w:t>По</w:t>
      </w:r>
      <w:r w:rsidRPr="000C5DA3">
        <w:rPr>
          <w:rFonts w:ascii="Times New Roman" w:hAnsi="Times New Roman"/>
          <w:sz w:val="28"/>
          <w:szCs w:val="28"/>
        </w:rPr>
        <w:t xml:space="preserve"> итогам оценки проведенной работы Курская область вошла в число субъектов Российской Федерации, полностью внедривших Региональный инвестиционный стандарт.</w:t>
      </w:r>
    </w:p>
    <w:p w:rsidR="000C5DA3" w:rsidRPr="000C5DA3" w:rsidRDefault="000C5DA3" w:rsidP="000C5DA3">
      <w:pPr>
        <w:widowControl w:val="0"/>
        <w:pBdr>
          <w:bottom w:val="single" w:sz="6" w:space="31" w:color="FFFFFF"/>
        </w:pBdr>
        <w:spacing w:after="0" w:line="240" w:lineRule="auto"/>
        <w:ind w:firstLine="709"/>
        <w:jc w:val="both"/>
        <w:rPr>
          <w:rFonts w:ascii="Times New Roman" w:hAnsi="Times New Roman"/>
          <w:sz w:val="28"/>
          <w:szCs w:val="28"/>
        </w:rPr>
      </w:pPr>
      <w:r w:rsidRPr="000C5DA3">
        <w:rPr>
          <w:rFonts w:ascii="Times New Roman" w:hAnsi="Times New Roman"/>
          <w:sz w:val="28"/>
          <w:szCs w:val="28"/>
        </w:rPr>
        <w:t>Реализуются целевые модели улучшения инвестиционного климата, направленные на сокращение сроков получения инвестором разрешительной документации, сокращения количества процедур. Достигнуто снижение сроков и количества процедур по подключениям к объектам инфраструктуры, постановке на кадастровый учёт, регистрации предприятий. Осуществляется работа по направлениям регионального инвестиционного стандарта, по показателям Национального рейтинга состояния инвестиционного климата.</w:t>
      </w:r>
    </w:p>
    <w:p w:rsidR="000C5DA3" w:rsidRPr="000C5DA3" w:rsidRDefault="000C5DA3" w:rsidP="000C5DA3">
      <w:pPr>
        <w:widowControl w:val="0"/>
        <w:pBdr>
          <w:bottom w:val="single" w:sz="6" w:space="31" w:color="FFFFFF"/>
        </w:pBdr>
        <w:spacing w:after="0" w:line="240" w:lineRule="auto"/>
        <w:ind w:firstLine="709"/>
        <w:jc w:val="both"/>
        <w:rPr>
          <w:rFonts w:ascii="Times New Roman" w:hAnsi="Times New Roman"/>
          <w:sz w:val="28"/>
          <w:szCs w:val="28"/>
        </w:rPr>
      </w:pPr>
      <w:r w:rsidRPr="000C5DA3">
        <w:rPr>
          <w:rFonts w:ascii="Times New Roman" w:hAnsi="Times New Roman"/>
          <w:sz w:val="28"/>
          <w:szCs w:val="28"/>
        </w:rPr>
        <w:t>Курская область по ряду показателей, характеризующих состояние инвестиционного климата, находится на неплохих позициях по сравнению с другими регионами.</w:t>
      </w:r>
    </w:p>
    <w:p w:rsidR="000C5DA3" w:rsidRPr="000C5DA3" w:rsidRDefault="000C5DA3" w:rsidP="000C5DA3">
      <w:pPr>
        <w:widowControl w:val="0"/>
        <w:pBdr>
          <w:bottom w:val="single" w:sz="6" w:space="31" w:color="FFFFFF"/>
        </w:pBdr>
        <w:spacing w:after="0" w:line="240" w:lineRule="auto"/>
        <w:ind w:firstLine="709"/>
        <w:jc w:val="both"/>
        <w:rPr>
          <w:rFonts w:ascii="Times New Roman" w:hAnsi="Times New Roman"/>
          <w:sz w:val="28"/>
          <w:szCs w:val="28"/>
        </w:rPr>
      </w:pPr>
      <w:r w:rsidRPr="000C5DA3">
        <w:rPr>
          <w:rFonts w:ascii="Times New Roman" w:hAnsi="Times New Roman"/>
          <w:sz w:val="28"/>
          <w:szCs w:val="28"/>
        </w:rPr>
        <w:t>В октябре 2023 года аналитическое кредитное рейтинговое агентство (АКРА) подтвердило кредитный рейтинг Курской области на уровне A+(RU), прогноз «Стабильный». Такой же рейтинг присвоен выпуску облигаций Курской области.</w:t>
      </w:r>
    </w:p>
    <w:p w:rsidR="000C5DA3" w:rsidRPr="000C5DA3" w:rsidRDefault="000C5DA3" w:rsidP="000C5DA3">
      <w:pPr>
        <w:widowControl w:val="0"/>
        <w:pBdr>
          <w:bottom w:val="single" w:sz="6" w:space="31" w:color="FFFFFF"/>
        </w:pBdr>
        <w:spacing w:after="0" w:line="240" w:lineRule="auto"/>
        <w:ind w:firstLine="709"/>
        <w:jc w:val="both"/>
        <w:rPr>
          <w:rFonts w:ascii="Times New Roman" w:hAnsi="Times New Roman"/>
          <w:sz w:val="28"/>
          <w:szCs w:val="28"/>
        </w:rPr>
      </w:pPr>
      <w:r w:rsidRPr="000C5DA3">
        <w:rPr>
          <w:rFonts w:ascii="Times New Roman" w:hAnsi="Times New Roman"/>
          <w:sz w:val="28"/>
          <w:szCs w:val="28"/>
        </w:rPr>
        <w:t>Основными задачами инвестиционной политики в Курской области в 2024 году и в ближайшей перспективе будут:</w:t>
      </w:r>
    </w:p>
    <w:p w:rsidR="000C5DA3" w:rsidRPr="000C5DA3" w:rsidRDefault="000C5DA3" w:rsidP="000C5DA3">
      <w:pPr>
        <w:widowControl w:val="0"/>
        <w:pBdr>
          <w:bottom w:val="single" w:sz="6" w:space="31" w:color="FFFFFF"/>
        </w:pBdr>
        <w:spacing w:after="0" w:line="240" w:lineRule="auto"/>
        <w:ind w:firstLine="709"/>
        <w:jc w:val="both"/>
        <w:rPr>
          <w:rFonts w:ascii="Times New Roman" w:hAnsi="Times New Roman"/>
          <w:sz w:val="28"/>
          <w:szCs w:val="28"/>
        </w:rPr>
      </w:pPr>
      <w:r w:rsidRPr="000C5DA3">
        <w:rPr>
          <w:rFonts w:ascii="Times New Roman" w:hAnsi="Times New Roman"/>
          <w:sz w:val="28"/>
          <w:szCs w:val="28"/>
        </w:rPr>
        <w:t xml:space="preserve">развитие системы государственной поддержки инвесторов для ускорения реализации инвестиционных программ и проектов, направленных на увеличение объемов производства и выпуск новых видов продукции, прежде всего обрабатывающих отраслей; </w:t>
      </w:r>
    </w:p>
    <w:p w:rsidR="000C5DA3" w:rsidRPr="000C5DA3" w:rsidRDefault="000C5DA3" w:rsidP="000C5DA3">
      <w:pPr>
        <w:widowControl w:val="0"/>
        <w:pBdr>
          <w:bottom w:val="single" w:sz="6" w:space="31" w:color="FFFFFF"/>
        </w:pBdr>
        <w:spacing w:after="0" w:line="240" w:lineRule="auto"/>
        <w:ind w:firstLine="709"/>
        <w:jc w:val="both"/>
        <w:rPr>
          <w:rFonts w:ascii="Times New Roman" w:hAnsi="Times New Roman"/>
          <w:sz w:val="28"/>
          <w:szCs w:val="28"/>
        </w:rPr>
      </w:pPr>
      <w:r w:rsidRPr="000C5DA3">
        <w:rPr>
          <w:rFonts w:ascii="Times New Roman" w:hAnsi="Times New Roman"/>
          <w:sz w:val="28"/>
          <w:szCs w:val="28"/>
        </w:rPr>
        <w:t>оказание господдержки субъектам инвестиционной деятельности;</w:t>
      </w:r>
    </w:p>
    <w:p w:rsidR="000C5DA3" w:rsidRPr="000C5DA3" w:rsidRDefault="000C5DA3" w:rsidP="000C5DA3">
      <w:pPr>
        <w:widowControl w:val="0"/>
        <w:pBdr>
          <w:bottom w:val="single" w:sz="6" w:space="31" w:color="FFFFFF"/>
        </w:pBdr>
        <w:spacing w:after="0" w:line="240" w:lineRule="auto"/>
        <w:ind w:firstLine="709"/>
        <w:jc w:val="both"/>
        <w:rPr>
          <w:rFonts w:ascii="Times New Roman" w:hAnsi="Times New Roman"/>
          <w:sz w:val="28"/>
          <w:szCs w:val="28"/>
        </w:rPr>
      </w:pPr>
      <w:r w:rsidRPr="000C5DA3">
        <w:rPr>
          <w:rFonts w:ascii="Times New Roman" w:hAnsi="Times New Roman"/>
          <w:sz w:val="28"/>
          <w:szCs w:val="28"/>
        </w:rPr>
        <w:t>проработка вопроса об упорядочении механизма заключения соглашений о защите и поощрении капиталовложений;</w:t>
      </w:r>
    </w:p>
    <w:p w:rsidR="000C5DA3" w:rsidRPr="000C5DA3" w:rsidRDefault="000C5DA3" w:rsidP="000C5DA3">
      <w:pPr>
        <w:widowControl w:val="0"/>
        <w:pBdr>
          <w:bottom w:val="single" w:sz="6" w:space="31" w:color="FFFFFF"/>
        </w:pBdr>
        <w:spacing w:after="0" w:line="240" w:lineRule="auto"/>
        <w:ind w:firstLine="709"/>
        <w:jc w:val="both"/>
        <w:rPr>
          <w:rFonts w:ascii="Times New Roman" w:hAnsi="Times New Roman"/>
          <w:sz w:val="28"/>
          <w:szCs w:val="28"/>
        </w:rPr>
      </w:pPr>
      <w:r w:rsidRPr="000C5DA3">
        <w:rPr>
          <w:rFonts w:ascii="Times New Roman" w:hAnsi="Times New Roman"/>
          <w:sz w:val="28"/>
          <w:szCs w:val="28"/>
        </w:rPr>
        <w:t xml:space="preserve">развитие промышленных (индустриальных) парков в целях привлечения в экономику области инвестиционных ресурсов крупных стратегических инвесторов и предприятий малого бизнеса; </w:t>
      </w:r>
    </w:p>
    <w:p w:rsidR="000C5DA3" w:rsidRPr="000C5DA3" w:rsidRDefault="000C5DA3" w:rsidP="000C5DA3">
      <w:pPr>
        <w:widowControl w:val="0"/>
        <w:pBdr>
          <w:bottom w:val="single" w:sz="6" w:space="31" w:color="FFFFFF"/>
        </w:pBdr>
        <w:spacing w:after="0" w:line="240" w:lineRule="auto"/>
        <w:ind w:firstLine="709"/>
        <w:jc w:val="both"/>
        <w:rPr>
          <w:rFonts w:ascii="Times New Roman" w:hAnsi="Times New Roman"/>
          <w:sz w:val="28"/>
          <w:szCs w:val="28"/>
        </w:rPr>
      </w:pPr>
      <w:r w:rsidRPr="000C5DA3">
        <w:rPr>
          <w:rFonts w:ascii="Times New Roman" w:hAnsi="Times New Roman"/>
          <w:sz w:val="28"/>
          <w:szCs w:val="28"/>
        </w:rPr>
        <w:t>создание и развитие особой экономической зоны промышленно-производственного типа в городе Железногорске и Железногорском районе;</w:t>
      </w:r>
    </w:p>
    <w:p w:rsidR="000C5DA3" w:rsidRPr="000C5DA3" w:rsidRDefault="000C5DA3" w:rsidP="000C5DA3">
      <w:pPr>
        <w:widowControl w:val="0"/>
        <w:pBdr>
          <w:bottom w:val="single" w:sz="6" w:space="31" w:color="FFFFFF"/>
        </w:pBdr>
        <w:spacing w:after="0" w:line="240" w:lineRule="auto"/>
        <w:ind w:firstLine="709"/>
        <w:jc w:val="both"/>
        <w:rPr>
          <w:rFonts w:ascii="Times New Roman" w:hAnsi="Times New Roman"/>
          <w:sz w:val="28"/>
          <w:szCs w:val="28"/>
        </w:rPr>
      </w:pPr>
      <w:r w:rsidRPr="000C5DA3">
        <w:rPr>
          <w:rFonts w:ascii="Times New Roman" w:hAnsi="Times New Roman"/>
          <w:sz w:val="28"/>
          <w:szCs w:val="28"/>
        </w:rPr>
        <w:t>совершенствование системы управления инвестиционной деятельностью;</w:t>
      </w:r>
    </w:p>
    <w:p w:rsidR="000C5DA3" w:rsidRPr="000C5DA3" w:rsidRDefault="000C5DA3" w:rsidP="000C5DA3">
      <w:pPr>
        <w:widowControl w:val="0"/>
        <w:pBdr>
          <w:bottom w:val="single" w:sz="6" w:space="31" w:color="FFFFFF"/>
        </w:pBdr>
        <w:spacing w:after="0" w:line="240" w:lineRule="auto"/>
        <w:ind w:firstLine="709"/>
        <w:jc w:val="both"/>
        <w:rPr>
          <w:rFonts w:ascii="Times New Roman" w:hAnsi="Times New Roman"/>
          <w:sz w:val="28"/>
          <w:szCs w:val="28"/>
        </w:rPr>
      </w:pPr>
      <w:r w:rsidRPr="000C5DA3">
        <w:rPr>
          <w:rFonts w:ascii="Times New Roman" w:hAnsi="Times New Roman"/>
          <w:sz w:val="28"/>
          <w:szCs w:val="28"/>
        </w:rPr>
        <w:t xml:space="preserve">внедрение в полном объеме положений системы поддержки новых инвестиционных проектов (Региональный инвестиционный стандарт);  </w:t>
      </w:r>
    </w:p>
    <w:p w:rsidR="000C5DA3" w:rsidRPr="000C5DA3" w:rsidRDefault="000C5DA3" w:rsidP="000C5DA3">
      <w:pPr>
        <w:widowControl w:val="0"/>
        <w:pBdr>
          <w:bottom w:val="single" w:sz="6" w:space="31" w:color="FFFFFF"/>
        </w:pBdr>
        <w:spacing w:after="0" w:line="240" w:lineRule="auto"/>
        <w:ind w:firstLine="709"/>
        <w:jc w:val="both"/>
        <w:rPr>
          <w:rFonts w:ascii="Times New Roman" w:hAnsi="Times New Roman"/>
          <w:sz w:val="28"/>
          <w:szCs w:val="28"/>
        </w:rPr>
      </w:pPr>
      <w:r w:rsidRPr="000C5DA3">
        <w:rPr>
          <w:rFonts w:ascii="Times New Roman" w:hAnsi="Times New Roman"/>
          <w:sz w:val="28"/>
          <w:szCs w:val="28"/>
        </w:rPr>
        <w:t>повышение информационной открытости инвестиционного процесса;</w:t>
      </w:r>
    </w:p>
    <w:p w:rsidR="000C5DA3" w:rsidRDefault="000C5DA3" w:rsidP="000C5DA3">
      <w:pPr>
        <w:widowControl w:val="0"/>
        <w:pBdr>
          <w:bottom w:val="single" w:sz="6" w:space="31" w:color="FFFFFF"/>
        </w:pBdr>
        <w:spacing w:after="0" w:line="240" w:lineRule="auto"/>
        <w:ind w:firstLine="709"/>
        <w:jc w:val="both"/>
        <w:rPr>
          <w:rFonts w:ascii="Times New Roman" w:hAnsi="Times New Roman"/>
          <w:sz w:val="28"/>
          <w:szCs w:val="28"/>
        </w:rPr>
      </w:pPr>
      <w:r w:rsidRPr="000C5DA3">
        <w:rPr>
          <w:rFonts w:ascii="Times New Roman" w:hAnsi="Times New Roman"/>
          <w:sz w:val="28"/>
          <w:szCs w:val="28"/>
        </w:rPr>
        <w:t>формирование долгосрочного портфеля инвестиционных проектов.</w:t>
      </w:r>
      <w:r>
        <w:rPr>
          <w:rFonts w:ascii="Times New Roman" w:hAnsi="Times New Roman"/>
          <w:sz w:val="28"/>
          <w:szCs w:val="28"/>
        </w:rPr>
        <w:t xml:space="preserve"> </w:t>
      </w:r>
    </w:p>
    <w:p w:rsidR="00572A30" w:rsidRDefault="00402BB9" w:rsidP="00572A30">
      <w:pPr>
        <w:widowControl w:val="0"/>
        <w:pBdr>
          <w:bottom w:val="single" w:sz="6" w:space="31" w:color="FFFFFF"/>
        </w:pBdr>
        <w:spacing w:after="0" w:line="240" w:lineRule="auto"/>
        <w:ind w:firstLine="709"/>
        <w:jc w:val="both"/>
        <w:rPr>
          <w:rFonts w:ascii="Times New Roman" w:hAnsi="Times New Roman" w:cs="Times New Roman"/>
          <w:sz w:val="28"/>
          <w:szCs w:val="28"/>
        </w:rPr>
      </w:pPr>
      <w:r w:rsidRPr="00402BB9">
        <w:rPr>
          <w:rFonts w:ascii="Times New Roman" w:hAnsi="Times New Roman" w:cs="Times New Roman"/>
          <w:sz w:val="28"/>
          <w:szCs w:val="28"/>
        </w:rPr>
        <w:t>В рамках основного мероприятия 1.03 «Повышение эффективности деятельности некоммерческих организаций на территории Курской области на основе применения принципов и инструментов бережливого производства</w:t>
      </w:r>
      <w:r>
        <w:rPr>
          <w:rFonts w:ascii="Times New Roman" w:hAnsi="Times New Roman" w:cs="Times New Roman"/>
          <w:sz w:val="28"/>
          <w:szCs w:val="28"/>
        </w:rPr>
        <w:t>» в</w:t>
      </w:r>
      <w:r w:rsidRPr="00402BB9">
        <w:rPr>
          <w:rFonts w:ascii="Times New Roman" w:hAnsi="Times New Roman" w:cs="Times New Roman"/>
          <w:sz w:val="28"/>
          <w:szCs w:val="28"/>
        </w:rPr>
        <w:t xml:space="preserve"> августе - октябре 2023 года организовано проведение </w:t>
      </w:r>
      <w:r w:rsidRPr="00402BB9">
        <w:rPr>
          <w:rFonts w:ascii="Times New Roman" w:hAnsi="Times New Roman" w:cs="Times New Roman"/>
          <w:sz w:val="28"/>
          <w:szCs w:val="28"/>
        </w:rPr>
        <w:lastRenderedPageBreak/>
        <w:t>совместного с Фондом поддержки гуманитарных и просветительских инициатив «Соработничество» конкурса на предоставление грантов «Бережливая инициатива (далее - Конкурс), направленный на повышение эффективности деятельности некоммерческих организаций на территории Курской области на основе применения принципов и инструментов бережливого производства.</w:t>
      </w:r>
      <w:r w:rsidR="00572A30">
        <w:rPr>
          <w:rFonts w:ascii="Times New Roman" w:hAnsi="Times New Roman" w:cs="Times New Roman"/>
          <w:sz w:val="28"/>
          <w:szCs w:val="28"/>
        </w:rPr>
        <w:t xml:space="preserve"> </w:t>
      </w:r>
    </w:p>
    <w:p w:rsidR="00572A30" w:rsidRDefault="00402BB9" w:rsidP="00572A30">
      <w:pPr>
        <w:widowControl w:val="0"/>
        <w:pBdr>
          <w:bottom w:val="single" w:sz="6" w:space="31" w:color="FFFFFF"/>
        </w:pBdr>
        <w:spacing w:after="0" w:line="240" w:lineRule="auto"/>
        <w:ind w:firstLine="709"/>
        <w:jc w:val="both"/>
        <w:rPr>
          <w:rFonts w:ascii="Times New Roman" w:hAnsi="Times New Roman" w:cs="Times New Roman"/>
          <w:sz w:val="28"/>
          <w:szCs w:val="28"/>
        </w:rPr>
      </w:pPr>
      <w:r w:rsidRPr="00402BB9">
        <w:rPr>
          <w:rFonts w:ascii="Times New Roman" w:hAnsi="Times New Roman" w:cs="Times New Roman"/>
          <w:sz w:val="28"/>
          <w:szCs w:val="28"/>
        </w:rPr>
        <w:t>Всего на Конкурс было подано 43 заявки в сферах образования, здравоохранения, культуры, предоставления государственных и</w:t>
      </w:r>
      <w:r>
        <w:rPr>
          <w:rFonts w:ascii="Times New Roman" w:hAnsi="Times New Roman" w:cs="Times New Roman"/>
          <w:color w:val="FF0000"/>
          <w:sz w:val="28"/>
          <w:szCs w:val="28"/>
        </w:rPr>
        <w:t xml:space="preserve"> </w:t>
      </w:r>
      <w:r w:rsidRPr="00402BB9">
        <w:rPr>
          <w:rFonts w:ascii="Times New Roman" w:hAnsi="Times New Roman" w:cs="Times New Roman"/>
          <w:sz w:val="28"/>
          <w:szCs w:val="28"/>
        </w:rPr>
        <w:t>муниципальных услуг, социальной защиты населения, физической культуры и спорта на общую сумму 33,5 млн рублей.</w:t>
      </w:r>
    </w:p>
    <w:p w:rsidR="00572A30" w:rsidRDefault="00402BB9" w:rsidP="00572A30">
      <w:pPr>
        <w:widowControl w:val="0"/>
        <w:pBdr>
          <w:bottom w:val="single" w:sz="6" w:space="31" w:color="FFFFFF"/>
        </w:pBdr>
        <w:spacing w:after="0" w:line="240" w:lineRule="auto"/>
        <w:ind w:firstLine="709"/>
        <w:jc w:val="both"/>
        <w:rPr>
          <w:rFonts w:ascii="Times New Roman" w:hAnsi="Times New Roman" w:cs="Times New Roman"/>
          <w:sz w:val="28"/>
          <w:szCs w:val="28"/>
        </w:rPr>
      </w:pPr>
      <w:r w:rsidRPr="00402BB9">
        <w:rPr>
          <w:rFonts w:ascii="Times New Roman" w:hAnsi="Times New Roman" w:cs="Times New Roman"/>
          <w:sz w:val="28"/>
          <w:szCs w:val="28"/>
        </w:rPr>
        <w:t>Победителем признан 21 проект от 20 организаций Курской области, среди которых детские сады, школы, учреждения среднего профессионального образования, учреждения здравоохранения, АУКО «Многофункциональный центр по предоставлению государственных и муниципальных услуг», ОБУК «Курский государственный театр кукол», ФГБОУ ВО «Курский государственный медицинский университет» Министерства здравоохранения Российской Федерации, Ассоциация «Футбольный клуб «Авангард».</w:t>
      </w:r>
    </w:p>
    <w:p w:rsidR="00572A30" w:rsidRDefault="00402BB9" w:rsidP="00572A30">
      <w:pPr>
        <w:widowControl w:val="0"/>
        <w:pBdr>
          <w:bottom w:val="single" w:sz="6" w:space="31" w:color="FFFFFF"/>
        </w:pBdr>
        <w:spacing w:after="0" w:line="240" w:lineRule="auto"/>
        <w:ind w:firstLine="709"/>
        <w:jc w:val="both"/>
        <w:rPr>
          <w:rFonts w:ascii="Times New Roman" w:hAnsi="Times New Roman" w:cs="Times New Roman"/>
          <w:sz w:val="28"/>
          <w:szCs w:val="28"/>
        </w:rPr>
      </w:pPr>
      <w:r w:rsidRPr="00402BB9">
        <w:rPr>
          <w:rFonts w:ascii="Times New Roman" w:hAnsi="Times New Roman" w:cs="Times New Roman"/>
          <w:sz w:val="28"/>
          <w:szCs w:val="28"/>
        </w:rPr>
        <w:t>Общий грантовый фонд составил 8 млн рублей, в том числе 6 млн рублей – средства бюджета Курской области, 2 млн рублей – средства Госкорпорации «Росатом».</w:t>
      </w:r>
    </w:p>
    <w:p w:rsidR="00402BB9" w:rsidRPr="00F61187" w:rsidRDefault="00402BB9" w:rsidP="00572A30">
      <w:pPr>
        <w:widowControl w:val="0"/>
        <w:pBdr>
          <w:bottom w:val="single" w:sz="6" w:space="31" w:color="FFFFFF"/>
        </w:pBdr>
        <w:spacing w:after="0" w:line="240" w:lineRule="auto"/>
        <w:ind w:firstLine="709"/>
        <w:jc w:val="both"/>
        <w:rPr>
          <w:rFonts w:ascii="Times New Roman" w:hAnsi="Times New Roman"/>
          <w:sz w:val="28"/>
          <w:szCs w:val="28"/>
        </w:rPr>
      </w:pPr>
      <w:r w:rsidRPr="00402BB9">
        <w:rPr>
          <w:rFonts w:ascii="Times New Roman" w:hAnsi="Times New Roman" w:cs="Times New Roman"/>
          <w:sz w:val="28"/>
          <w:szCs w:val="28"/>
        </w:rPr>
        <w:t>По состоянию на 31.12.2023 в рамках конкурса реализовано 5</w:t>
      </w:r>
      <w:r w:rsidR="00FA1DD4">
        <w:rPr>
          <w:rFonts w:ascii="Times New Roman" w:hAnsi="Times New Roman" w:cs="Times New Roman"/>
          <w:sz w:val="28"/>
          <w:szCs w:val="28"/>
        </w:rPr>
        <w:t> </w:t>
      </w:r>
      <w:r w:rsidRPr="00402BB9">
        <w:rPr>
          <w:rFonts w:ascii="Times New Roman" w:hAnsi="Times New Roman" w:cs="Times New Roman"/>
          <w:sz w:val="28"/>
          <w:szCs w:val="28"/>
        </w:rPr>
        <w:t>проектов</w:t>
      </w:r>
      <w:r w:rsidRPr="00F61187">
        <w:rPr>
          <w:rFonts w:ascii="Times New Roman" w:hAnsi="Times New Roman"/>
          <w:sz w:val="28"/>
          <w:szCs w:val="28"/>
        </w:rPr>
        <w:t>, 16 проектов планируются к реализации до 31.03.2024 года.</w:t>
      </w:r>
    </w:p>
    <w:p w:rsidR="00F61187" w:rsidRPr="00F61187" w:rsidRDefault="00F61187" w:rsidP="00F61187">
      <w:pPr>
        <w:widowControl w:val="0"/>
        <w:pBdr>
          <w:bottom w:val="single" w:sz="6" w:space="31" w:color="FFFFFF"/>
        </w:pBdr>
        <w:spacing w:after="0" w:line="240" w:lineRule="auto"/>
        <w:ind w:firstLine="709"/>
        <w:jc w:val="both"/>
        <w:rPr>
          <w:rFonts w:ascii="Times New Roman" w:hAnsi="Times New Roman"/>
          <w:sz w:val="28"/>
          <w:szCs w:val="28"/>
        </w:rPr>
      </w:pPr>
      <w:r>
        <w:rPr>
          <w:rFonts w:ascii="Times New Roman" w:hAnsi="Times New Roman"/>
          <w:sz w:val="28"/>
          <w:szCs w:val="28"/>
        </w:rPr>
        <w:t>Осуществлялась работа по реализации региональных проектов «Адресная поддержка повышения производительности труда на предприятиях», «Системные меры по повышению производительности труда»</w:t>
      </w:r>
      <w:r w:rsidR="00FA1DD4">
        <w:rPr>
          <w:rFonts w:ascii="Times New Roman" w:hAnsi="Times New Roman"/>
          <w:sz w:val="28"/>
          <w:szCs w:val="28"/>
        </w:rPr>
        <w:t xml:space="preserve"> в рамках</w:t>
      </w:r>
      <w:r w:rsidRPr="00F61187">
        <w:rPr>
          <w:rFonts w:ascii="Times New Roman" w:hAnsi="Times New Roman"/>
          <w:sz w:val="28"/>
          <w:szCs w:val="28"/>
        </w:rPr>
        <w:t xml:space="preserve"> </w:t>
      </w:r>
      <w:r>
        <w:rPr>
          <w:rFonts w:ascii="Times New Roman" w:hAnsi="Times New Roman"/>
          <w:sz w:val="28"/>
          <w:szCs w:val="28"/>
        </w:rPr>
        <w:t>национального проекта «Производительность труда».</w:t>
      </w:r>
    </w:p>
    <w:p w:rsidR="006D539F" w:rsidRPr="00B5098B" w:rsidRDefault="005A74FF" w:rsidP="00B5098B">
      <w:pPr>
        <w:widowControl w:val="0"/>
        <w:pBdr>
          <w:bottom w:val="single" w:sz="6" w:space="31" w:color="FFFFFF"/>
        </w:pBdr>
        <w:spacing w:after="0" w:line="240" w:lineRule="auto"/>
        <w:ind w:firstLine="709"/>
        <w:jc w:val="both"/>
        <w:rPr>
          <w:rFonts w:ascii="Times New Roman" w:hAnsi="Times New Roman"/>
          <w:sz w:val="28"/>
          <w:szCs w:val="28"/>
        </w:rPr>
      </w:pPr>
      <w:r w:rsidRPr="00B5098B">
        <w:rPr>
          <w:rFonts w:ascii="Times New Roman" w:hAnsi="Times New Roman"/>
          <w:sz w:val="28"/>
          <w:szCs w:val="28"/>
        </w:rPr>
        <w:t>В 2023 году обеспечена деятельность</w:t>
      </w:r>
      <w:r w:rsidR="000C5DA3" w:rsidRPr="00B5098B">
        <w:rPr>
          <w:rFonts w:ascii="Times New Roman" w:hAnsi="Times New Roman"/>
          <w:sz w:val="28"/>
          <w:szCs w:val="28"/>
        </w:rPr>
        <w:t xml:space="preserve"> </w:t>
      </w:r>
      <w:r w:rsidR="0009705E" w:rsidRPr="00B5098B">
        <w:rPr>
          <w:rFonts w:ascii="Times New Roman" w:hAnsi="Times New Roman"/>
          <w:sz w:val="28"/>
          <w:szCs w:val="28"/>
        </w:rPr>
        <w:t>АНО «Региональный центр компетенций в сфере производительности труда Курской област</w:t>
      </w:r>
      <w:r w:rsidR="006D539F" w:rsidRPr="00B5098B">
        <w:rPr>
          <w:rFonts w:ascii="Times New Roman" w:hAnsi="Times New Roman"/>
          <w:sz w:val="28"/>
          <w:szCs w:val="28"/>
        </w:rPr>
        <w:t>и».</w:t>
      </w:r>
    </w:p>
    <w:p w:rsidR="00F61187" w:rsidRDefault="006D539F" w:rsidP="00B5098B">
      <w:pPr>
        <w:widowControl w:val="0"/>
        <w:pBdr>
          <w:bottom w:val="single" w:sz="6" w:space="31" w:color="FFFFFF"/>
        </w:pBdr>
        <w:spacing w:after="0" w:line="240" w:lineRule="auto"/>
        <w:ind w:firstLine="709"/>
        <w:jc w:val="both"/>
        <w:rPr>
          <w:rFonts w:ascii="Times New Roman" w:hAnsi="Times New Roman"/>
          <w:sz w:val="28"/>
          <w:szCs w:val="28"/>
        </w:rPr>
      </w:pPr>
      <w:r>
        <w:rPr>
          <w:rFonts w:ascii="Times New Roman" w:hAnsi="Times New Roman"/>
          <w:sz w:val="28"/>
          <w:szCs w:val="28"/>
        </w:rPr>
        <w:t>В реализацию проекта вовлечены 48 организаций, в том числе в 2023</w:t>
      </w:r>
      <w:r w:rsidR="00FA1DD4">
        <w:rPr>
          <w:rFonts w:ascii="Times New Roman" w:hAnsi="Times New Roman"/>
          <w:sz w:val="28"/>
          <w:szCs w:val="28"/>
        </w:rPr>
        <w:t> </w:t>
      </w:r>
      <w:r>
        <w:rPr>
          <w:rFonts w:ascii="Times New Roman" w:hAnsi="Times New Roman"/>
          <w:sz w:val="28"/>
          <w:szCs w:val="28"/>
        </w:rPr>
        <w:t>году – 13 организаций.</w:t>
      </w:r>
      <w:r w:rsidRPr="00B5098B">
        <w:rPr>
          <w:rFonts w:ascii="Times New Roman" w:hAnsi="Times New Roman"/>
          <w:sz w:val="28"/>
          <w:szCs w:val="28"/>
        </w:rPr>
        <w:t xml:space="preserve"> Среди них: </w:t>
      </w:r>
      <w:r w:rsidR="00F61187" w:rsidRPr="00B5098B">
        <w:rPr>
          <w:rFonts w:ascii="Times New Roman" w:hAnsi="Times New Roman"/>
          <w:sz w:val="28"/>
          <w:szCs w:val="28"/>
        </w:rPr>
        <w:t>ОАО «Беловское», ЗАО</w:t>
      </w:r>
      <w:r w:rsidR="008A1A1A">
        <w:rPr>
          <w:rFonts w:ascii="Times New Roman" w:hAnsi="Times New Roman"/>
          <w:sz w:val="28"/>
          <w:szCs w:val="28"/>
        </w:rPr>
        <w:t> </w:t>
      </w:r>
      <w:r w:rsidR="00F61187" w:rsidRPr="00B5098B">
        <w:rPr>
          <w:rFonts w:ascii="Times New Roman" w:hAnsi="Times New Roman"/>
          <w:sz w:val="28"/>
          <w:szCs w:val="28"/>
        </w:rPr>
        <w:t>«</w:t>
      </w:r>
      <w:proofErr w:type="spellStart"/>
      <w:r w:rsidR="00F61187" w:rsidRPr="00B5098B">
        <w:rPr>
          <w:rFonts w:ascii="Times New Roman" w:hAnsi="Times New Roman"/>
          <w:sz w:val="28"/>
          <w:szCs w:val="28"/>
        </w:rPr>
        <w:t>Суджамясо</w:t>
      </w:r>
      <w:proofErr w:type="spellEnd"/>
      <w:r w:rsidR="00F61187" w:rsidRPr="00B5098B">
        <w:rPr>
          <w:rFonts w:ascii="Times New Roman" w:hAnsi="Times New Roman"/>
          <w:sz w:val="28"/>
          <w:szCs w:val="28"/>
        </w:rPr>
        <w:t>»,</w:t>
      </w:r>
      <w:r w:rsidR="00F61187" w:rsidRPr="00F61187">
        <w:rPr>
          <w:rFonts w:ascii="Times New Roman" w:hAnsi="Times New Roman"/>
          <w:sz w:val="28"/>
          <w:szCs w:val="28"/>
        </w:rPr>
        <w:t xml:space="preserve"> ООО «</w:t>
      </w:r>
      <w:proofErr w:type="spellStart"/>
      <w:r w:rsidR="00F61187" w:rsidRPr="00F61187">
        <w:rPr>
          <w:rFonts w:ascii="Times New Roman" w:hAnsi="Times New Roman"/>
          <w:sz w:val="28"/>
          <w:szCs w:val="28"/>
        </w:rPr>
        <w:t>Грейнрус</w:t>
      </w:r>
      <w:proofErr w:type="spellEnd"/>
      <w:r w:rsidR="00F61187" w:rsidRPr="00F61187">
        <w:rPr>
          <w:rFonts w:ascii="Times New Roman" w:hAnsi="Times New Roman"/>
          <w:sz w:val="28"/>
          <w:szCs w:val="28"/>
        </w:rPr>
        <w:t xml:space="preserve"> </w:t>
      </w:r>
      <w:proofErr w:type="spellStart"/>
      <w:r w:rsidR="00F61187" w:rsidRPr="00F61187">
        <w:rPr>
          <w:rFonts w:ascii="Times New Roman" w:hAnsi="Times New Roman"/>
          <w:sz w:val="28"/>
          <w:szCs w:val="28"/>
        </w:rPr>
        <w:t>Агро</w:t>
      </w:r>
      <w:proofErr w:type="spellEnd"/>
      <w:r w:rsidR="00F61187" w:rsidRPr="00F61187">
        <w:rPr>
          <w:rFonts w:ascii="Times New Roman" w:hAnsi="Times New Roman"/>
          <w:sz w:val="28"/>
          <w:szCs w:val="28"/>
        </w:rPr>
        <w:t>», ООО «Европа», ООО</w:t>
      </w:r>
      <w:r w:rsidR="008A1A1A">
        <w:rPr>
          <w:rFonts w:ascii="Times New Roman" w:hAnsi="Times New Roman"/>
          <w:sz w:val="28"/>
          <w:szCs w:val="28"/>
        </w:rPr>
        <w:t> </w:t>
      </w:r>
      <w:r w:rsidR="00F61187" w:rsidRPr="00F61187">
        <w:rPr>
          <w:rFonts w:ascii="Times New Roman" w:hAnsi="Times New Roman"/>
          <w:sz w:val="28"/>
          <w:szCs w:val="28"/>
        </w:rPr>
        <w:t>«</w:t>
      </w:r>
      <w:proofErr w:type="spellStart"/>
      <w:r w:rsidR="00F61187" w:rsidRPr="00F61187">
        <w:rPr>
          <w:rFonts w:ascii="Times New Roman" w:hAnsi="Times New Roman"/>
          <w:sz w:val="28"/>
          <w:szCs w:val="28"/>
        </w:rPr>
        <w:t>Обоянский</w:t>
      </w:r>
      <w:proofErr w:type="spellEnd"/>
      <w:r w:rsidR="00F61187" w:rsidRPr="00F61187">
        <w:rPr>
          <w:rFonts w:ascii="Times New Roman" w:hAnsi="Times New Roman"/>
          <w:sz w:val="28"/>
          <w:szCs w:val="28"/>
        </w:rPr>
        <w:t xml:space="preserve"> консервный завод», ООО «Мираторг-Курск», ОАО</w:t>
      </w:r>
      <w:r w:rsidR="008A1A1A">
        <w:rPr>
          <w:rFonts w:ascii="Times New Roman" w:hAnsi="Times New Roman"/>
          <w:sz w:val="28"/>
          <w:szCs w:val="28"/>
        </w:rPr>
        <w:t> </w:t>
      </w:r>
      <w:r w:rsidR="00F61187" w:rsidRPr="00F61187">
        <w:rPr>
          <w:rFonts w:ascii="Times New Roman" w:hAnsi="Times New Roman"/>
          <w:sz w:val="28"/>
          <w:szCs w:val="28"/>
        </w:rPr>
        <w:t xml:space="preserve">«Курская фармация», ООО «Завод </w:t>
      </w:r>
      <w:proofErr w:type="spellStart"/>
      <w:r w:rsidR="00F61187" w:rsidRPr="00F61187">
        <w:rPr>
          <w:rFonts w:ascii="Times New Roman" w:hAnsi="Times New Roman"/>
          <w:sz w:val="28"/>
          <w:szCs w:val="28"/>
        </w:rPr>
        <w:t>Гидропром</w:t>
      </w:r>
      <w:proofErr w:type="spellEnd"/>
      <w:r w:rsidR="00F61187" w:rsidRPr="00F61187">
        <w:rPr>
          <w:rFonts w:ascii="Times New Roman" w:hAnsi="Times New Roman"/>
          <w:sz w:val="28"/>
          <w:szCs w:val="28"/>
        </w:rPr>
        <w:t xml:space="preserve">», ООО «Завод </w:t>
      </w:r>
      <w:proofErr w:type="spellStart"/>
      <w:r w:rsidR="00F61187" w:rsidRPr="00F61187">
        <w:rPr>
          <w:rFonts w:ascii="Times New Roman" w:hAnsi="Times New Roman"/>
          <w:sz w:val="28"/>
          <w:szCs w:val="28"/>
        </w:rPr>
        <w:t>Стройпром</w:t>
      </w:r>
      <w:proofErr w:type="spellEnd"/>
      <w:r w:rsidR="00F61187" w:rsidRPr="00F61187">
        <w:rPr>
          <w:rFonts w:ascii="Times New Roman" w:hAnsi="Times New Roman"/>
          <w:sz w:val="28"/>
          <w:szCs w:val="28"/>
        </w:rPr>
        <w:t xml:space="preserve">», ООО «Город сыра», ООО «Агро </w:t>
      </w:r>
      <w:proofErr w:type="spellStart"/>
      <w:r w:rsidR="00F61187" w:rsidRPr="00F61187">
        <w:rPr>
          <w:rFonts w:ascii="Times New Roman" w:hAnsi="Times New Roman"/>
          <w:sz w:val="28"/>
          <w:szCs w:val="28"/>
        </w:rPr>
        <w:t>Инвест</w:t>
      </w:r>
      <w:proofErr w:type="spellEnd"/>
      <w:r w:rsidR="00F61187" w:rsidRPr="00F61187">
        <w:rPr>
          <w:rFonts w:ascii="Times New Roman" w:hAnsi="Times New Roman"/>
          <w:sz w:val="28"/>
          <w:szCs w:val="28"/>
        </w:rPr>
        <w:t>», ООО</w:t>
      </w:r>
      <w:r w:rsidR="008A1A1A">
        <w:rPr>
          <w:rFonts w:ascii="Times New Roman" w:hAnsi="Times New Roman"/>
          <w:sz w:val="28"/>
          <w:szCs w:val="28"/>
        </w:rPr>
        <w:t> </w:t>
      </w:r>
      <w:r w:rsidR="00F61187" w:rsidRPr="00F61187">
        <w:rPr>
          <w:rFonts w:ascii="Times New Roman" w:hAnsi="Times New Roman"/>
          <w:sz w:val="28"/>
          <w:szCs w:val="28"/>
        </w:rPr>
        <w:t>«</w:t>
      </w:r>
      <w:proofErr w:type="spellStart"/>
      <w:r w:rsidR="00F61187" w:rsidRPr="00F61187">
        <w:rPr>
          <w:rFonts w:ascii="Times New Roman" w:hAnsi="Times New Roman"/>
          <w:sz w:val="28"/>
          <w:szCs w:val="28"/>
        </w:rPr>
        <w:t>Союзтекстиль</w:t>
      </w:r>
      <w:proofErr w:type="spellEnd"/>
      <w:r w:rsidR="00F61187" w:rsidRPr="00F61187">
        <w:rPr>
          <w:rFonts w:ascii="Times New Roman" w:hAnsi="Times New Roman"/>
          <w:sz w:val="28"/>
          <w:szCs w:val="28"/>
        </w:rPr>
        <w:t>», ООО «КАЗ».</w:t>
      </w:r>
    </w:p>
    <w:p w:rsidR="008A1A1A" w:rsidRDefault="008A1A1A" w:rsidP="00B5098B">
      <w:pPr>
        <w:widowControl w:val="0"/>
        <w:pBdr>
          <w:bottom w:val="single" w:sz="6" w:space="31" w:color="FFFFFF"/>
        </w:pBdr>
        <w:spacing w:after="0" w:line="240" w:lineRule="auto"/>
        <w:ind w:firstLine="709"/>
        <w:jc w:val="both"/>
        <w:rPr>
          <w:rFonts w:ascii="Times New Roman" w:hAnsi="Times New Roman"/>
          <w:sz w:val="28"/>
          <w:szCs w:val="28"/>
        </w:rPr>
      </w:pPr>
      <w:r w:rsidRPr="008A1A1A">
        <w:rPr>
          <w:rFonts w:ascii="Times New Roman" w:hAnsi="Times New Roman"/>
          <w:sz w:val="28"/>
          <w:szCs w:val="28"/>
        </w:rPr>
        <w:t>На предприятиях под управлением РЦК завершен 21 проект</w:t>
      </w:r>
      <w:r>
        <w:rPr>
          <w:rFonts w:ascii="Times New Roman" w:hAnsi="Times New Roman"/>
          <w:sz w:val="28"/>
          <w:szCs w:val="28"/>
        </w:rPr>
        <w:t xml:space="preserve"> по повышению производительности труда по направлению «Бережливое производство», из них в 2023 году – 11 проектов.</w:t>
      </w:r>
    </w:p>
    <w:p w:rsidR="00275285" w:rsidRDefault="008A1A1A" w:rsidP="00275285">
      <w:pPr>
        <w:widowControl w:val="0"/>
        <w:pBdr>
          <w:bottom w:val="single" w:sz="6" w:space="31" w:color="FFFFFF"/>
        </w:pBdr>
        <w:spacing w:after="0" w:line="240" w:lineRule="auto"/>
        <w:ind w:firstLine="709"/>
        <w:jc w:val="both"/>
        <w:rPr>
          <w:rFonts w:ascii="Times New Roman" w:hAnsi="Times New Roman"/>
          <w:sz w:val="28"/>
          <w:szCs w:val="28"/>
        </w:rPr>
      </w:pPr>
      <w:r>
        <w:rPr>
          <w:rFonts w:ascii="Times New Roman" w:hAnsi="Times New Roman"/>
          <w:sz w:val="28"/>
          <w:szCs w:val="28"/>
        </w:rPr>
        <w:t>И</w:t>
      </w:r>
      <w:r w:rsidRPr="008A1A1A">
        <w:rPr>
          <w:rFonts w:ascii="Times New Roman" w:hAnsi="Times New Roman"/>
          <w:sz w:val="28"/>
          <w:szCs w:val="28"/>
        </w:rPr>
        <w:t xml:space="preserve">нструментам применения бережливых технологий </w:t>
      </w:r>
      <w:r w:rsidR="00275285">
        <w:rPr>
          <w:rFonts w:ascii="Times New Roman" w:hAnsi="Times New Roman"/>
          <w:sz w:val="28"/>
          <w:szCs w:val="28"/>
        </w:rPr>
        <w:t>обучено 289</w:t>
      </w:r>
      <w:r w:rsidR="00FA1DD4">
        <w:rPr>
          <w:rFonts w:ascii="Times New Roman" w:hAnsi="Times New Roman"/>
          <w:sz w:val="28"/>
          <w:szCs w:val="28"/>
        </w:rPr>
        <w:t> </w:t>
      </w:r>
      <w:r w:rsidR="00275285">
        <w:rPr>
          <w:rFonts w:ascii="Times New Roman" w:hAnsi="Times New Roman"/>
          <w:sz w:val="28"/>
          <w:szCs w:val="28"/>
        </w:rPr>
        <w:t>сотрудников предприятий-участников национального проекта и представителей региональных команд, всего с 2020 года - 943 сотрудника.</w:t>
      </w:r>
    </w:p>
    <w:p w:rsidR="006D539F" w:rsidRDefault="006D539F" w:rsidP="00B5098B">
      <w:pPr>
        <w:widowControl w:val="0"/>
        <w:pBdr>
          <w:bottom w:val="single" w:sz="6" w:space="31" w:color="FFFFFF"/>
        </w:pBdr>
        <w:spacing w:after="0" w:line="240" w:lineRule="auto"/>
        <w:ind w:firstLine="709"/>
        <w:jc w:val="both"/>
        <w:rPr>
          <w:rFonts w:ascii="Times New Roman" w:hAnsi="Times New Roman"/>
          <w:sz w:val="28"/>
          <w:szCs w:val="28"/>
        </w:rPr>
      </w:pPr>
      <w:r>
        <w:rPr>
          <w:rFonts w:ascii="Times New Roman" w:hAnsi="Times New Roman"/>
          <w:sz w:val="28"/>
          <w:szCs w:val="28"/>
        </w:rPr>
        <w:t xml:space="preserve">На базе ООО «Производственное объединение «ВАГОНМАШ» функционирует корпоративный центр рационализаторства в формате «точки рационализаторства». </w:t>
      </w:r>
    </w:p>
    <w:p w:rsidR="006D539F" w:rsidRDefault="006D539F" w:rsidP="00B5098B">
      <w:pPr>
        <w:widowControl w:val="0"/>
        <w:pBdr>
          <w:bottom w:val="single" w:sz="6" w:space="31" w:color="FFFFFF"/>
        </w:pBdr>
        <w:spacing w:after="0" w:line="240" w:lineRule="auto"/>
        <w:ind w:firstLine="709"/>
        <w:jc w:val="both"/>
        <w:rPr>
          <w:rFonts w:ascii="Times New Roman" w:hAnsi="Times New Roman"/>
          <w:sz w:val="28"/>
          <w:szCs w:val="28"/>
        </w:rPr>
      </w:pPr>
      <w:r>
        <w:rPr>
          <w:rFonts w:ascii="Times New Roman" w:hAnsi="Times New Roman"/>
          <w:sz w:val="28"/>
          <w:szCs w:val="28"/>
        </w:rPr>
        <w:lastRenderedPageBreak/>
        <w:t>72 % участников нацпроекта - предприятий Курской области (при плановом значении 50 %) достигли ежегодного прироста производительности труда 5 % и более.</w:t>
      </w:r>
    </w:p>
    <w:p w:rsidR="006D539F" w:rsidRDefault="006D539F" w:rsidP="00B5098B">
      <w:pPr>
        <w:widowControl w:val="0"/>
        <w:pBdr>
          <w:bottom w:val="single" w:sz="6" w:space="31" w:color="FFFFFF"/>
        </w:pBdr>
        <w:spacing w:after="0" w:line="240" w:lineRule="auto"/>
        <w:ind w:firstLine="709"/>
        <w:jc w:val="both"/>
        <w:rPr>
          <w:rFonts w:ascii="Times New Roman" w:hAnsi="Times New Roman"/>
          <w:sz w:val="28"/>
          <w:szCs w:val="28"/>
        </w:rPr>
      </w:pPr>
      <w:r>
        <w:rPr>
          <w:rFonts w:ascii="Times New Roman" w:hAnsi="Times New Roman"/>
          <w:sz w:val="28"/>
          <w:szCs w:val="28"/>
        </w:rPr>
        <w:t>В рамках регионального проекта «Системные меры по повышению производительности труда» в 2023 году по программе для управленческих кадров «Лидеры производительности», разработанной Минэкономразвития России совместно с ФГБОУ ВО «Всероссийская академия внешней торговли Министерства экономического развития Российской Федерации», обучены 3 сотрудника предприятий-участников нацпроекта, по программе «Акселератор экспортного роста» - 8 сотрудников.</w:t>
      </w:r>
    </w:p>
    <w:p w:rsidR="006D539F" w:rsidRDefault="006D539F" w:rsidP="00B5098B">
      <w:pPr>
        <w:widowControl w:val="0"/>
        <w:pBdr>
          <w:bottom w:val="single" w:sz="6" w:space="31" w:color="FFFFFF"/>
        </w:pBdr>
        <w:spacing w:after="0" w:line="240" w:lineRule="auto"/>
        <w:ind w:firstLine="709"/>
        <w:jc w:val="both"/>
        <w:rPr>
          <w:rFonts w:ascii="Times New Roman" w:hAnsi="Times New Roman"/>
          <w:sz w:val="28"/>
          <w:szCs w:val="28"/>
        </w:rPr>
      </w:pPr>
      <w:r>
        <w:rPr>
          <w:rFonts w:ascii="Times New Roman" w:hAnsi="Times New Roman"/>
          <w:sz w:val="28"/>
          <w:szCs w:val="28"/>
        </w:rPr>
        <w:t>Проведен региональный этап ежегодного конкурса «Лучшие практики наставничества», определены победители по 3 номинациям: «Прорывные технологии повышения производительности труда» - АО</w:t>
      </w:r>
      <w:r w:rsidR="00FA1DD4">
        <w:rPr>
          <w:rFonts w:ascii="Times New Roman" w:hAnsi="Times New Roman"/>
          <w:sz w:val="28"/>
          <w:szCs w:val="28"/>
        </w:rPr>
        <w:t> </w:t>
      </w:r>
      <w:r>
        <w:rPr>
          <w:rFonts w:ascii="Times New Roman" w:hAnsi="Times New Roman"/>
          <w:sz w:val="28"/>
          <w:szCs w:val="28"/>
        </w:rPr>
        <w:t>«ГОТЭК»; «Наставничество в социальной сфере» - ОКУ СО «</w:t>
      </w:r>
      <w:proofErr w:type="spellStart"/>
      <w:r>
        <w:rPr>
          <w:rFonts w:ascii="Times New Roman" w:hAnsi="Times New Roman"/>
          <w:sz w:val="28"/>
          <w:szCs w:val="28"/>
        </w:rPr>
        <w:t>Солнцевский</w:t>
      </w:r>
      <w:proofErr w:type="spellEnd"/>
      <w:r>
        <w:rPr>
          <w:rFonts w:ascii="Times New Roman" w:hAnsi="Times New Roman"/>
          <w:sz w:val="28"/>
          <w:szCs w:val="28"/>
        </w:rPr>
        <w:t xml:space="preserve"> центр социальной помощи семье и детям «Успех», «Лучшие практики наставничества по повышению производительности труда» - ОБПОУ «Курский государственный политехнический колледж».</w:t>
      </w:r>
    </w:p>
    <w:p w:rsidR="006D539F" w:rsidRDefault="006D539F" w:rsidP="00B5098B">
      <w:pPr>
        <w:widowControl w:val="0"/>
        <w:pBdr>
          <w:bottom w:val="single" w:sz="6" w:space="31" w:color="FFFFFF"/>
        </w:pBdr>
        <w:spacing w:after="0" w:line="240" w:lineRule="auto"/>
        <w:ind w:firstLine="709"/>
        <w:jc w:val="both"/>
        <w:rPr>
          <w:rFonts w:ascii="Times New Roman" w:hAnsi="Times New Roman"/>
          <w:sz w:val="28"/>
          <w:szCs w:val="28"/>
        </w:rPr>
      </w:pPr>
      <w:r>
        <w:rPr>
          <w:rFonts w:ascii="Times New Roman" w:hAnsi="Times New Roman"/>
          <w:sz w:val="28"/>
          <w:szCs w:val="28"/>
        </w:rPr>
        <w:t xml:space="preserve">В рамках нацпроекта АО «КЭАЗ» получен </w:t>
      </w:r>
      <w:proofErr w:type="spellStart"/>
      <w:r>
        <w:rPr>
          <w:rFonts w:ascii="Times New Roman" w:hAnsi="Times New Roman"/>
          <w:sz w:val="28"/>
          <w:szCs w:val="28"/>
        </w:rPr>
        <w:t>займ</w:t>
      </w:r>
      <w:proofErr w:type="spellEnd"/>
      <w:r>
        <w:rPr>
          <w:rFonts w:ascii="Times New Roman" w:hAnsi="Times New Roman"/>
          <w:sz w:val="28"/>
          <w:szCs w:val="28"/>
        </w:rPr>
        <w:t xml:space="preserve"> Фонда развития промышленности в сумме 300 млн руб.</w:t>
      </w:r>
    </w:p>
    <w:p w:rsidR="00275285" w:rsidRDefault="00275285" w:rsidP="00B5098B">
      <w:pPr>
        <w:widowControl w:val="0"/>
        <w:pBdr>
          <w:bottom w:val="single" w:sz="6" w:space="31" w:color="FFFFFF"/>
        </w:pBdr>
        <w:spacing w:after="0" w:line="240" w:lineRule="auto"/>
        <w:ind w:firstLine="709"/>
        <w:jc w:val="both"/>
        <w:rPr>
          <w:rFonts w:ascii="Times New Roman" w:hAnsi="Times New Roman"/>
          <w:sz w:val="28"/>
          <w:szCs w:val="28"/>
        </w:rPr>
      </w:pPr>
      <w:r w:rsidRPr="00275285">
        <w:rPr>
          <w:rFonts w:ascii="Times New Roman" w:hAnsi="Times New Roman"/>
          <w:sz w:val="28"/>
          <w:szCs w:val="28"/>
        </w:rPr>
        <w:t>Курская область находится в группе самых активных регионов Российской Федерации по критериям оценки освещения национального проекта «Производительность труда» в средствах массовой информации по ежемесячному рейтингу АНО «Федеральный центр компетенций в сфере производительности труда»</w:t>
      </w:r>
      <w:r>
        <w:rPr>
          <w:rFonts w:ascii="Times New Roman" w:hAnsi="Times New Roman"/>
          <w:sz w:val="28"/>
          <w:szCs w:val="28"/>
        </w:rPr>
        <w:t>.</w:t>
      </w:r>
    </w:p>
    <w:p w:rsidR="00275285" w:rsidRPr="00275285" w:rsidRDefault="00275285" w:rsidP="00275285">
      <w:pPr>
        <w:widowControl w:val="0"/>
        <w:pBdr>
          <w:bottom w:val="single" w:sz="6" w:space="31" w:color="FFFFFF"/>
        </w:pBdr>
        <w:spacing w:after="0" w:line="240" w:lineRule="auto"/>
        <w:ind w:firstLine="709"/>
        <w:jc w:val="both"/>
        <w:rPr>
          <w:rFonts w:ascii="Times New Roman" w:hAnsi="Times New Roman"/>
          <w:sz w:val="28"/>
          <w:szCs w:val="28"/>
        </w:rPr>
      </w:pPr>
      <w:r w:rsidRPr="00275285">
        <w:rPr>
          <w:rFonts w:ascii="Times New Roman" w:hAnsi="Times New Roman"/>
          <w:sz w:val="28"/>
          <w:szCs w:val="28"/>
        </w:rPr>
        <w:t xml:space="preserve">По результатам рейтинга национального проекта, проводимого Минэкономразвития России среди субъектов Российской Федерации, входящих в национальный проект «Производительность груда», Курская область находится в группе регионов-лидеров по итогам 2022 года. </w:t>
      </w:r>
    </w:p>
    <w:p w:rsidR="006D539F" w:rsidRDefault="006D539F" w:rsidP="00B5098B">
      <w:pPr>
        <w:widowControl w:val="0"/>
        <w:pBdr>
          <w:bottom w:val="single" w:sz="6" w:space="31" w:color="FFFFFF"/>
        </w:pBdr>
        <w:spacing w:after="0" w:line="240" w:lineRule="auto"/>
        <w:ind w:firstLine="709"/>
        <w:jc w:val="both"/>
        <w:rPr>
          <w:rFonts w:ascii="Times New Roman" w:hAnsi="Times New Roman"/>
          <w:sz w:val="28"/>
          <w:szCs w:val="28"/>
        </w:rPr>
      </w:pPr>
      <w:r>
        <w:rPr>
          <w:rFonts w:ascii="Times New Roman" w:hAnsi="Times New Roman"/>
          <w:sz w:val="28"/>
          <w:szCs w:val="28"/>
        </w:rPr>
        <w:t xml:space="preserve">В </w:t>
      </w:r>
      <w:r w:rsidR="00275285">
        <w:rPr>
          <w:rFonts w:ascii="Times New Roman" w:hAnsi="Times New Roman"/>
          <w:sz w:val="28"/>
          <w:szCs w:val="28"/>
        </w:rPr>
        <w:t xml:space="preserve">рамках реализации совместного с Госкорпорацией «Росэнергоатом» проекта «Эффективный регион» в </w:t>
      </w:r>
      <w:r>
        <w:rPr>
          <w:rFonts w:ascii="Times New Roman" w:hAnsi="Times New Roman"/>
          <w:sz w:val="28"/>
          <w:szCs w:val="28"/>
        </w:rPr>
        <w:t>течение 2023 года в некоммерческих организациях региона открыто более 60 оптимизационных проектов, из которых реализовано 37 проектов.</w:t>
      </w:r>
    </w:p>
    <w:p w:rsidR="006D539F" w:rsidRDefault="006D539F" w:rsidP="00B5098B">
      <w:pPr>
        <w:widowControl w:val="0"/>
        <w:pBdr>
          <w:bottom w:val="single" w:sz="6" w:space="31" w:color="FFFFFF"/>
        </w:pBdr>
        <w:spacing w:after="0" w:line="240" w:lineRule="auto"/>
        <w:ind w:firstLine="709"/>
        <w:jc w:val="both"/>
        <w:rPr>
          <w:rFonts w:ascii="Times New Roman" w:hAnsi="Times New Roman"/>
          <w:sz w:val="28"/>
          <w:szCs w:val="28"/>
        </w:rPr>
      </w:pPr>
      <w:r>
        <w:rPr>
          <w:rFonts w:ascii="Times New Roman" w:hAnsi="Times New Roman"/>
          <w:sz w:val="28"/>
          <w:szCs w:val="28"/>
        </w:rPr>
        <w:t>Методам и инструментам бережливого производства обучен 151 сотрудник исполнительных органов, муниципальных образований, организаций Курской области. На учебно-производственной площадке «фабрика процессов» АНО «Региональный центр компетенций в сфере производительности труда Курской области» прошли обучение 48 представителей АУ КО «Многофункциональный центр по предоставлению государственных и муниципальных услуг Курской области» и организаций сферы образования.</w:t>
      </w:r>
    </w:p>
    <w:p w:rsidR="00B5098B" w:rsidRDefault="006D539F" w:rsidP="00B5098B">
      <w:pPr>
        <w:widowControl w:val="0"/>
        <w:pBdr>
          <w:bottom w:val="single" w:sz="6" w:space="31" w:color="FFFFFF"/>
        </w:pBdr>
        <w:spacing w:after="0" w:line="240" w:lineRule="auto"/>
        <w:ind w:firstLine="709"/>
        <w:jc w:val="both"/>
        <w:rPr>
          <w:rFonts w:ascii="Times New Roman" w:hAnsi="Times New Roman"/>
          <w:sz w:val="28"/>
          <w:szCs w:val="28"/>
        </w:rPr>
      </w:pPr>
      <w:r>
        <w:rPr>
          <w:rFonts w:ascii="Times New Roman" w:hAnsi="Times New Roman"/>
          <w:sz w:val="28"/>
          <w:szCs w:val="28"/>
        </w:rPr>
        <w:t>До конца 2024 года в реализацию проекта необходимо вовлечь 14 органов исполнительной власти, 5 муниципальных образований и не менее 15 организаций (учреждений, предприятий). Планируется провести конкурс «Бережливая инициатива» среди некоммерческих организаций, создать фабрику процессов на базе организации – участника проекта.</w:t>
      </w:r>
    </w:p>
    <w:p w:rsidR="009147DF" w:rsidRPr="00B5098B" w:rsidRDefault="00054F84" w:rsidP="00B5098B">
      <w:pPr>
        <w:widowControl w:val="0"/>
        <w:pBdr>
          <w:bottom w:val="single" w:sz="6" w:space="31" w:color="FFFFFF"/>
        </w:pBdr>
        <w:spacing w:after="0" w:line="240" w:lineRule="auto"/>
        <w:ind w:firstLine="709"/>
        <w:jc w:val="both"/>
        <w:rPr>
          <w:rFonts w:ascii="Times New Roman" w:hAnsi="Times New Roman"/>
          <w:sz w:val="28"/>
          <w:szCs w:val="28"/>
        </w:rPr>
      </w:pPr>
      <w:r w:rsidRPr="00F6307F">
        <w:rPr>
          <w:rFonts w:ascii="Times New Roman" w:hAnsi="Times New Roman"/>
          <w:b/>
          <w:sz w:val="28"/>
          <w:szCs w:val="28"/>
        </w:rPr>
        <w:lastRenderedPageBreak/>
        <w:t>По подпрограмме 2</w:t>
      </w:r>
      <w:r w:rsidRPr="00B5098B">
        <w:rPr>
          <w:rFonts w:ascii="Times New Roman" w:hAnsi="Times New Roman"/>
          <w:sz w:val="28"/>
          <w:szCs w:val="28"/>
        </w:rPr>
        <w:t xml:space="preserve"> «Развитие малого и среднего предпринимательства в Курской области» (далее – подпрограмма 2)</w:t>
      </w:r>
      <w:r>
        <w:rPr>
          <w:rFonts w:ascii="Times New Roman" w:hAnsi="Times New Roman"/>
          <w:sz w:val="28"/>
          <w:szCs w:val="28"/>
        </w:rPr>
        <w:t xml:space="preserve"> </w:t>
      </w:r>
      <w:r w:rsidR="00995628" w:rsidRPr="00B5098B">
        <w:rPr>
          <w:rFonts w:ascii="Times New Roman" w:hAnsi="Times New Roman"/>
          <w:sz w:val="28"/>
          <w:szCs w:val="28"/>
        </w:rPr>
        <w:t xml:space="preserve">в 2022 году выполнены 5 </w:t>
      </w:r>
      <w:r w:rsidR="00D753B9" w:rsidRPr="00B5098B">
        <w:rPr>
          <w:rFonts w:ascii="Times New Roman" w:hAnsi="Times New Roman"/>
          <w:sz w:val="28"/>
          <w:szCs w:val="28"/>
        </w:rPr>
        <w:t xml:space="preserve">запланированных структурных элементов (2 основных мероприятия и 3 региональных проекта), </w:t>
      </w:r>
      <w:r w:rsidR="009147DF" w:rsidRPr="00B5098B">
        <w:rPr>
          <w:rFonts w:ascii="Times New Roman" w:hAnsi="Times New Roman"/>
          <w:sz w:val="28"/>
          <w:szCs w:val="28"/>
        </w:rPr>
        <w:t>12</w:t>
      </w:r>
      <w:r w:rsidR="00995628" w:rsidRPr="00B5098B">
        <w:rPr>
          <w:rFonts w:ascii="Times New Roman" w:hAnsi="Times New Roman"/>
          <w:sz w:val="28"/>
          <w:szCs w:val="28"/>
        </w:rPr>
        <w:t xml:space="preserve"> контрольных событий.</w:t>
      </w:r>
    </w:p>
    <w:p w:rsidR="009147DF" w:rsidRDefault="009147DF" w:rsidP="009147DF">
      <w:pPr>
        <w:widowControl w:val="0"/>
        <w:pBdr>
          <w:bottom w:val="single" w:sz="6" w:space="31" w:color="FFFFFF"/>
        </w:pBdr>
        <w:spacing w:after="0" w:line="240" w:lineRule="auto"/>
        <w:ind w:firstLine="709"/>
        <w:jc w:val="both"/>
        <w:rPr>
          <w:rFonts w:ascii="Times New Roman" w:hAnsi="Times New Roman" w:cs="Times New Roman"/>
          <w:sz w:val="28"/>
          <w:szCs w:val="28"/>
        </w:rPr>
      </w:pPr>
      <w:r w:rsidRPr="00B5098B">
        <w:rPr>
          <w:rFonts w:ascii="Times New Roman" w:hAnsi="Times New Roman"/>
          <w:sz w:val="28"/>
          <w:szCs w:val="28"/>
        </w:rPr>
        <w:t>В 2023 году продолжена работа по реализации 3 региональны</w:t>
      </w:r>
      <w:r w:rsidRPr="009147DF">
        <w:rPr>
          <w:rFonts w:ascii="Times New Roman" w:hAnsi="Times New Roman" w:cs="Times New Roman"/>
          <w:sz w:val="28"/>
          <w:szCs w:val="28"/>
        </w:rPr>
        <w:t>х проектов «Создание благоприятных условий для осуществления деятел</w:t>
      </w:r>
      <w:r>
        <w:rPr>
          <w:rFonts w:ascii="Times New Roman" w:hAnsi="Times New Roman" w:cs="Times New Roman"/>
          <w:sz w:val="28"/>
          <w:szCs w:val="28"/>
        </w:rPr>
        <w:t>ьности самозанятыми гражданами»;</w:t>
      </w:r>
      <w:r w:rsidRPr="009147DF">
        <w:rPr>
          <w:rFonts w:ascii="Times New Roman" w:hAnsi="Times New Roman" w:cs="Times New Roman"/>
          <w:sz w:val="28"/>
          <w:szCs w:val="28"/>
        </w:rPr>
        <w:t xml:space="preserve"> «Акселерация субъектов малого и среднего предпринимательства» и «Создание условий для легкого старта и комфортного ведения бизнеса» национального проекта «Малое и среднее предпринимательство и поддержка индивидуальной предпринимательской инициативы».</w:t>
      </w:r>
    </w:p>
    <w:p w:rsidR="009147DF" w:rsidRDefault="009147DF" w:rsidP="009147DF">
      <w:pPr>
        <w:widowControl w:val="0"/>
        <w:pBdr>
          <w:bottom w:val="single" w:sz="6" w:space="31" w:color="FFFFFF"/>
        </w:pBdr>
        <w:spacing w:after="0" w:line="240" w:lineRule="auto"/>
        <w:ind w:firstLine="709"/>
        <w:jc w:val="both"/>
        <w:rPr>
          <w:rFonts w:ascii="Times New Roman" w:hAnsi="Times New Roman" w:cs="Times New Roman"/>
          <w:sz w:val="28"/>
          <w:szCs w:val="28"/>
        </w:rPr>
      </w:pPr>
      <w:r w:rsidRPr="009147DF">
        <w:rPr>
          <w:rFonts w:ascii="Times New Roman" w:hAnsi="Times New Roman" w:cs="Times New Roman"/>
          <w:sz w:val="28"/>
          <w:szCs w:val="28"/>
        </w:rPr>
        <w:t>В рамках региональных проект</w:t>
      </w:r>
      <w:r>
        <w:rPr>
          <w:rFonts w:ascii="Times New Roman" w:hAnsi="Times New Roman" w:cs="Times New Roman"/>
          <w:sz w:val="28"/>
          <w:szCs w:val="28"/>
        </w:rPr>
        <w:t>ов бюджетные средства направлен</w:t>
      </w:r>
      <w:r w:rsidRPr="009147DF">
        <w:rPr>
          <w:rFonts w:ascii="Times New Roman" w:hAnsi="Times New Roman" w:cs="Times New Roman"/>
          <w:sz w:val="28"/>
          <w:szCs w:val="28"/>
        </w:rPr>
        <w:t>ы на вовлечение граждан в предпринимательскую деятельность, развитие социального и молодежного предпринимательства, продвижение товаров (работ, услуг) на экспорт. Субъектам малого и среднего предпринимательства, самозанятым гражданам предоставлена государственная поддержка в виде комплекса информационно-консультационных и образовательных услуг организациями инфраструктуры поддержки малого и среднего предпринимательства и федеральными институтами развития (центрами компетенций) и финансовой поддержки в виде грантов, микрофинансовых средств, поручительств по кредитам.</w:t>
      </w:r>
    </w:p>
    <w:p w:rsidR="009147DF" w:rsidRDefault="009147DF" w:rsidP="009147DF">
      <w:pPr>
        <w:widowControl w:val="0"/>
        <w:pBdr>
          <w:bottom w:val="single" w:sz="6" w:space="31" w:color="FFFFFF"/>
        </w:pBd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Pr="009147DF">
        <w:rPr>
          <w:rFonts w:ascii="Times New Roman" w:hAnsi="Times New Roman" w:cs="Times New Roman"/>
          <w:sz w:val="28"/>
          <w:szCs w:val="28"/>
        </w:rPr>
        <w:t xml:space="preserve">убъектам малого и среднего предпринимательства, действующим в производственной сфере, предоставлены региональные субсидии по возмещению части затрат на приобретение оборудования, модернизацию производства, а также средства областного бюджета направлены на софинансирование расходных обязательств местных бюджетов по реализации мероприятий муниципальных программ по развитию малого и среднего предпринимательства. </w:t>
      </w:r>
    </w:p>
    <w:p w:rsidR="009147DF" w:rsidRDefault="009147DF" w:rsidP="009147DF">
      <w:pPr>
        <w:widowControl w:val="0"/>
        <w:pBdr>
          <w:bottom w:val="single" w:sz="6" w:space="31" w:color="FFFFFF"/>
        </w:pBdr>
        <w:spacing w:after="0" w:line="240" w:lineRule="auto"/>
        <w:ind w:firstLine="709"/>
        <w:jc w:val="both"/>
        <w:rPr>
          <w:rFonts w:ascii="Times New Roman" w:hAnsi="Times New Roman" w:cs="Times New Roman"/>
          <w:sz w:val="28"/>
          <w:szCs w:val="28"/>
        </w:rPr>
      </w:pPr>
      <w:r w:rsidRPr="009147DF">
        <w:rPr>
          <w:rFonts w:ascii="Times New Roman" w:hAnsi="Times New Roman" w:cs="Times New Roman"/>
          <w:sz w:val="28"/>
          <w:szCs w:val="28"/>
        </w:rPr>
        <w:t>В соответствии с заявками муниципальных районов и городских округов в 2023 году средства областного бюджета направлены на софинансирование мероприятий муниципальной программы по поддержке малого и среднего предпринимательства города Железногорска и города Курска.</w:t>
      </w:r>
    </w:p>
    <w:p w:rsidR="009147DF" w:rsidRDefault="009147DF" w:rsidP="009147DF">
      <w:pPr>
        <w:widowControl w:val="0"/>
        <w:pBdr>
          <w:bottom w:val="single" w:sz="6" w:space="31" w:color="FFFFFF"/>
        </w:pBdr>
        <w:spacing w:after="0" w:line="240" w:lineRule="auto"/>
        <w:ind w:firstLine="709"/>
        <w:jc w:val="both"/>
        <w:rPr>
          <w:rFonts w:ascii="Times New Roman" w:hAnsi="Times New Roman" w:cs="Times New Roman"/>
          <w:sz w:val="28"/>
          <w:szCs w:val="28"/>
        </w:rPr>
      </w:pPr>
      <w:r w:rsidRPr="009147DF">
        <w:rPr>
          <w:rFonts w:ascii="Times New Roman" w:hAnsi="Times New Roman" w:cs="Times New Roman"/>
          <w:sz w:val="28"/>
          <w:szCs w:val="28"/>
        </w:rPr>
        <w:t>По итогам 2023</w:t>
      </w:r>
      <w:r w:rsidRPr="009147DF">
        <w:rPr>
          <w:rFonts w:ascii="Times New Roman" w:hAnsi="Times New Roman" w:cs="Times New Roman"/>
          <w:color w:val="FF0000"/>
          <w:sz w:val="28"/>
          <w:szCs w:val="28"/>
        </w:rPr>
        <w:t xml:space="preserve"> </w:t>
      </w:r>
      <w:r w:rsidRPr="009147DF">
        <w:rPr>
          <w:rFonts w:ascii="Times New Roman" w:hAnsi="Times New Roman" w:cs="Times New Roman"/>
          <w:sz w:val="28"/>
          <w:szCs w:val="28"/>
        </w:rPr>
        <w:t xml:space="preserve">г. количество субъектов малого и среднего предпринимательства, получивших государственную поддержку в рамках предоставленных субсидий в г. Железногорске составило 5 субъектов, в </w:t>
      </w:r>
      <w:r>
        <w:rPr>
          <w:rFonts w:ascii="Times New Roman" w:hAnsi="Times New Roman" w:cs="Times New Roman"/>
          <w:sz w:val="28"/>
          <w:szCs w:val="28"/>
        </w:rPr>
        <w:t xml:space="preserve">городе Курске – 7 субъектов. </w:t>
      </w:r>
    </w:p>
    <w:p w:rsidR="009147DF" w:rsidRDefault="009147DF" w:rsidP="009147DF">
      <w:pPr>
        <w:widowControl w:val="0"/>
        <w:pBdr>
          <w:bottom w:val="single" w:sz="6" w:space="31" w:color="FFFFFF"/>
        </w:pBdr>
        <w:spacing w:after="0" w:line="240" w:lineRule="auto"/>
        <w:ind w:firstLine="709"/>
        <w:jc w:val="both"/>
        <w:rPr>
          <w:rFonts w:ascii="Times New Roman" w:hAnsi="Times New Roman" w:cs="Times New Roman"/>
          <w:sz w:val="28"/>
          <w:szCs w:val="28"/>
        </w:rPr>
      </w:pPr>
      <w:r w:rsidRPr="009147DF">
        <w:rPr>
          <w:rFonts w:ascii="Times New Roman" w:hAnsi="Times New Roman" w:cs="Times New Roman"/>
          <w:sz w:val="28"/>
          <w:szCs w:val="28"/>
        </w:rPr>
        <w:t>В 2023 году за счет средств областного бюджета государственная финансовая поддержка в объеме 43,6 млн. рублей оказана 27 субъектам малого и среднего предпринимательства в виде предоставленных субсидий на возмещение части затрат, связанных с приобретением оборудования в целях создания и (или) развития и (или) модернизации производства.</w:t>
      </w:r>
    </w:p>
    <w:p w:rsidR="009147DF" w:rsidRDefault="009147DF" w:rsidP="009147DF">
      <w:pPr>
        <w:widowControl w:val="0"/>
        <w:pBdr>
          <w:bottom w:val="single" w:sz="6" w:space="31" w:color="FFFFFF"/>
        </w:pBdr>
        <w:spacing w:after="0" w:line="240" w:lineRule="auto"/>
        <w:ind w:firstLine="709"/>
        <w:jc w:val="both"/>
        <w:rPr>
          <w:rFonts w:ascii="Times New Roman" w:hAnsi="Times New Roman" w:cs="Times New Roman"/>
          <w:sz w:val="28"/>
          <w:szCs w:val="28"/>
        </w:rPr>
      </w:pPr>
      <w:r w:rsidRPr="009147DF">
        <w:rPr>
          <w:rFonts w:ascii="Times New Roman" w:hAnsi="Times New Roman" w:cs="Times New Roman"/>
          <w:sz w:val="28"/>
          <w:szCs w:val="28"/>
        </w:rPr>
        <w:t xml:space="preserve">В рамках реализации мероприятий Программы и регионального проекта «Создание условий для легкого старта и комфортного ведения </w:t>
      </w:r>
      <w:r w:rsidRPr="009147DF">
        <w:rPr>
          <w:rFonts w:ascii="Times New Roman" w:hAnsi="Times New Roman" w:cs="Times New Roman"/>
          <w:sz w:val="28"/>
          <w:szCs w:val="28"/>
        </w:rPr>
        <w:lastRenderedPageBreak/>
        <w:t>бизнеса» национального проекта «Малое и среднее предпринимательство и поддержка индивидуальной предпринимательской инициативы» молодым предпринимателям в возрасте до 25 лет, а также субъектам малого и среднего предпринимательства, включенным в реестр социальных предпринимателей предоставлено 24 гранта на сумму 11,8 млн. рублей.</w:t>
      </w:r>
    </w:p>
    <w:p w:rsidR="009147DF" w:rsidRDefault="009147DF" w:rsidP="009147DF">
      <w:pPr>
        <w:widowControl w:val="0"/>
        <w:pBdr>
          <w:bottom w:val="single" w:sz="6" w:space="31" w:color="FFFFFF"/>
        </w:pBdr>
        <w:spacing w:after="0" w:line="240" w:lineRule="auto"/>
        <w:ind w:firstLine="709"/>
        <w:jc w:val="both"/>
        <w:rPr>
          <w:rFonts w:ascii="Times New Roman" w:hAnsi="Times New Roman" w:cs="Times New Roman"/>
          <w:sz w:val="28"/>
          <w:szCs w:val="28"/>
        </w:rPr>
      </w:pPr>
      <w:r w:rsidRPr="009147DF">
        <w:rPr>
          <w:rFonts w:ascii="Times New Roman" w:hAnsi="Times New Roman" w:cs="Times New Roman"/>
          <w:sz w:val="28"/>
          <w:szCs w:val="28"/>
        </w:rPr>
        <w:t xml:space="preserve">На базе единого органа управления организациями инфраструктуры поддержки малого и среднего предпринимательства АНО «Центр </w:t>
      </w:r>
      <w:r>
        <w:rPr>
          <w:rFonts w:ascii="Times New Roman" w:hAnsi="Times New Roman" w:cs="Times New Roman"/>
          <w:sz w:val="28"/>
          <w:szCs w:val="28"/>
        </w:rPr>
        <w:t xml:space="preserve">          </w:t>
      </w:r>
      <w:r w:rsidRPr="009147DF">
        <w:rPr>
          <w:rFonts w:ascii="Times New Roman" w:hAnsi="Times New Roman" w:cs="Times New Roman"/>
          <w:sz w:val="28"/>
          <w:szCs w:val="28"/>
        </w:rPr>
        <w:t>«Мой бизнес» Курской области» (далее Центр «Мой бизнес») продолжают работу Центр поддержки предпринимательства, Центр поддержки экспорта, Региональный центр инжиниринга, Гарантийный фонд и АНО «Микрокредитная компания Курской области».</w:t>
      </w:r>
    </w:p>
    <w:p w:rsidR="009147DF" w:rsidRDefault="009147DF" w:rsidP="009147DF">
      <w:pPr>
        <w:widowControl w:val="0"/>
        <w:pBdr>
          <w:bottom w:val="single" w:sz="6" w:space="31" w:color="FFFFFF"/>
        </w:pBdr>
        <w:spacing w:after="0" w:line="240" w:lineRule="auto"/>
        <w:ind w:firstLine="709"/>
        <w:jc w:val="both"/>
        <w:rPr>
          <w:rFonts w:ascii="Times New Roman" w:hAnsi="Times New Roman" w:cs="Times New Roman"/>
          <w:sz w:val="28"/>
          <w:szCs w:val="28"/>
        </w:rPr>
      </w:pPr>
      <w:r w:rsidRPr="009147DF">
        <w:rPr>
          <w:rFonts w:ascii="Times New Roman" w:hAnsi="Times New Roman" w:cs="Times New Roman"/>
          <w:sz w:val="28"/>
          <w:szCs w:val="28"/>
        </w:rPr>
        <w:t>По итогам 2023 года Центром «Мой бизнес» оказано 1 302 информационно-консультационных услуг для субъектов малого и среднего предпринимательства, гражданам, желающим открыть собственное дело, самозанятым; зафиксировано более 18 865 посещений сайта https://мб46.рф/, проведено 89 тематических мероприятий, в которых приняли участие 3 129 слушателей.</w:t>
      </w:r>
    </w:p>
    <w:p w:rsidR="009147DF" w:rsidRDefault="009147DF" w:rsidP="009147DF">
      <w:pPr>
        <w:widowControl w:val="0"/>
        <w:pBdr>
          <w:bottom w:val="single" w:sz="6" w:space="31" w:color="FFFFFF"/>
        </w:pBdr>
        <w:spacing w:after="0" w:line="240" w:lineRule="auto"/>
        <w:ind w:firstLine="709"/>
        <w:jc w:val="both"/>
        <w:rPr>
          <w:rFonts w:ascii="Times New Roman" w:hAnsi="Times New Roman" w:cs="Times New Roman"/>
          <w:sz w:val="28"/>
          <w:szCs w:val="28"/>
        </w:rPr>
      </w:pPr>
      <w:r w:rsidRPr="009147DF">
        <w:rPr>
          <w:rFonts w:ascii="Times New Roman" w:hAnsi="Times New Roman" w:cs="Times New Roman"/>
          <w:sz w:val="28"/>
          <w:szCs w:val="28"/>
        </w:rPr>
        <w:t>Центром поддержки экспорта (далее – ЦПЭ) принимаются меры по поддержке экспорта в рамках компетенции</w:t>
      </w:r>
      <w:r>
        <w:rPr>
          <w:rFonts w:ascii="Times New Roman" w:hAnsi="Times New Roman" w:cs="Times New Roman"/>
          <w:sz w:val="28"/>
          <w:szCs w:val="28"/>
        </w:rPr>
        <w:t>.</w:t>
      </w:r>
      <w:r w:rsidRPr="009147DF">
        <w:rPr>
          <w:rFonts w:ascii="Times New Roman" w:hAnsi="Times New Roman" w:cs="Times New Roman"/>
          <w:sz w:val="28"/>
          <w:szCs w:val="28"/>
        </w:rPr>
        <w:t xml:space="preserve"> </w:t>
      </w:r>
    </w:p>
    <w:p w:rsidR="009147DF" w:rsidRDefault="009147DF" w:rsidP="009147DF">
      <w:pPr>
        <w:widowControl w:val="0"/>
        <w:pBdr>
          <w:bottom w:val="single" w:sz="6" w:space="31" w:color="FFFFFF"/>
        </w:pBdr>
        <w:spacing w:after="0" w:line="240" w:lineRule="auto"/>
        <w:ind w:firstLine="709"/>
        <w:jc w:val="both"/>
        <w:rPr>
          <w:rFonts w:ascii="Times New Roman" w:hAnsi="Times New Roman" w:cs="Times New Roman"/>
          <w:sz w:val="28"/>
          <w:szCs w:val="28"/>
        </w:rPr>
      </w:pPr>
      <w:r w:rsidRPr="009147DF">
        <w:rPr>
          <w:rFonts w:ascii="Times New Roman" w:hAnsi="Times New Roman" w:cs="Times New Roman"/>
          <w:sz w:val="28"/>
          <w:szCs w:val="28"/>
        </w:rPr>
        <w:t>По итогам 2023 года ЦПЭ была оказана информационно-консультационная, организационная поддержка 30</w:t>
      </w:r>
      <w:r>
        <w:rPr>
          <w:rFonts w:ascii="Times New Roman" w:hAnsi="Times New Roman" w:cs="Times New Roman"/>
          <w:sz w:val="28"/>
          <w:szCs w:val="28"/>
        </w:rPr>
        <w:t xml:space="preserve">3-м экспортно ориентированным </w:t>
      </w:r>
      <w:r w:rsidRPr="009147DF">
        <w:rPr>
          <w:rFonts w:ascii="Times New Roman" w:hAnsi="Times New Roman" w:cs="Times New Roman"/>
          <w:sz w:val="28"/>
          <w:szCs w:val="28"/>
        </w:rPr>
        <w:t>субъектам малого и среднего предпринимательства, из них 15-ю субъектами малого и среднего предпринимательства заключено 48 экспортных контрактов на сумму более 7,4 млн. долл. США.</w:t>
      </w:r>
    </w:p>
    <w:p w:rsidR="009147DF" w:rsidRDefault="009147DF" w:rsidP="009147DF">
      <w:pPr>
        <w:widowControl w:val="0"/>
        <w:pBdr>
          <w:bottom w:val="single" w:sz="6" w:space="31" w:color="FFFFFF"/>
        </w:pBd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9147DF">
        <w:rPr>
          <w:rFonts w:ascii="Times New Roman" w:hAnsi="Times New Roman" w:cs="Times New Roman"/>
          <w:sz w:val="28"/>
          <w:szCs w:val="28"/>
        </w:rPr>
        <w:t xml:space="preserve"> 2023</w:t>
      </w:r>
      <w:r>
        <w:rPr>
          <w:rFonts w:ascii="Times New Roman" w:hAnsi="Times New Roman" w:cs="Times New Roman"/>
          <w:sz w:val="28"/>
          <w:szCs w:val="28"/>
        </w:rPr>
        <w:t xml:space="preserve"> ЦПЭ</w:t>
      </w:r>
      <w:r w:rsidRPr="009147DF">
        <w:rPr>
          <w:rFonts w:ascii="Times New Roman" w:hAnsi="Times New Roman" w:cs="Times New Roman"/>
          <w:sz w:val="28"/>
          <w:szCs w:val="28"/>
        </w:rPr>
        <w:t xml:space="preserve"> было оказано содействие в организации участия 31-го субъекта малого и среднего предпринимательства в 21-м международном вы</w:t>
      </w:r>
      <w:r>
        <w:rPr>
          <w:rFonts w:ascii="Times New Roman" w:hAnsi="Times New Roman" w:cs="Times New Roman"/>
          <w:sz w:val="28"/>
          <w:szCs w:val="28"/>
        </w:rPr>
        <w:t>ставочно-ярмарочном мероприятии;</w:t>
      </w:r>
    </w:p>
    <w:p w:rsidR="009147DF" w:rsidRDefault="009147DF" w:rsidP="009147DF">
      <w:pPr>
        <w:widowControl w:val="0"/>
        <w:pBdr>
          <w:bottom w:val="single" w:sz="6" w:space="31" w:color="FFFFFF"/>
        </w:pBdr>
        <w:spacing w:after="0" w:line="240" w:lineRule="auto"/>
        <w:ind w:firstLine="709"/>
        <w:jc w:val="both"/>
        <w:rPr>
          <w:rFonts w:ascii="Times New Roman" w:hAnsi="Times New Roman" w:cs="Times New Roman"/>
          <w:sz w:val="28"/>
          <w:szCs w:val="28"/>
        </w:rPr>
      </w:pPr>
      <w:r w:rsidRPr="009147DF">
        <w:rPr>
          <w:rFonts w:ascii="Times New Roman" w:hAnsi="Times New Roman" w:cs="Times New Roman"/>
          <w:sz w:val="28"/>
          <w:szCs w:val="28"/>
        </w:rPr>
        <w:t>оказана организационная поддержка при создании Кл</w:t>
      </w:r>
      <w:r>
        <w:rPr>
          <w:rFonts w:ascii="Times New Roman" w:hAnsi="Times New Roman" w:cs="Times New Roman"/>
          <w:sz w:val="28"/>
          <w:szCs w:val="28"/>
        </w:rPr>
        <w:t>уба экспортеров Курской области;</w:t>
      </w:r>
      <w:r w:rsidRPr="009147DF">
        <w:rPr>
          <w:rFonts w:ascii="Times New Roman" w:hAnsi="Times New Roman" w:cs="Times New Roman"/>
          <w:sz w:val="28"/>
          <w:szCs w:val="28"/>
        </w:rPr>
        <w:t xml:space="preserve"> </w:t>
      </w:r>
    </w:p>
    <w:p w:rsidR="002B0620" w:rsidRDefault="009147DF" w:rsidP="002B0620">
      <w:pPr>
        <w:widowControl w:val="0"/>
        <w:pBdr>
          <w:bottom w:val="single" w:sz="6" w:space="31" w:color="FFFFFF"/>
        </w:pBd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оказано</w:t>
      </w:r>
      <w:r w:rsidRPr="009147DF">
        <w:rPr>
          <w:rFonts w:ascii="Times New Roman" w:hAnsi="Times New Roman" w:cs="Times New Roman"/>
          <w:sz w:val="28"/>
          <w:szCs w:val="28"/>
        </w:rPr>
        <w:t xml:space="preserve"> содействие субъектам малого и среднего предпринимательства в регистрации и продвижении товаров на международных электронных торговых площадках, поиске и подборе иностранного покупателя, транспортировке продукции, предназначенной для экспорта, регистрации товарных знаков, модерниз</w:t>
      </w:r>
      <w:r w:rsidR="002B0620">
        <w:rPr>
          <w:rFonts w:ascii="Times New Roman" w:hAnsi="Times New Roman" w:cs="Times New Roman"/>
          <w:sz w:val="28"/>
          <w:szCs w:val="28"/>
        </w:rPr>
        <w:t>ации сайта на иностранном языке;</w:t>
      </w:r>
    </w:p>
    <w:p w:rsidR="002B0620" w:rsidRDefault="002B0620" w:rsidP="002B0620">
      <w:pPr>
        <w:widowControl w:val="0"/>
        <w:pBdr>
          <w:bottom w:val="single" w:sz="6" w:space="31" w:color="FFFFFF"/>
        </w:pBd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9147DF" w:rsidRPr="009147DF">
        <w:rPr>
          <w:rFonts w:ascii="Times New Roman" w:hAnsi="Times New Roman" w:cs="Times New Roman"/>
          <w:sz w:val="28"/>
          <w:szCs w:val="28"/>
        </w:rPr>
        <w:t>о результатам ежегодного регионального конкурса «Экспортер года» награждены 4 субъекта малого и среднего предпринимательства.</w:t>
      </w:r>
    </w:p>
    <w:p w:rsidR="002B0620" w:rsidRDefault="009147DF" w:rsidP="002B0620">
      <w:pPr>
        <w:widowControl w:val="0"/>
        <w:pBdr>
          <w:bottom w:val="single" w:sz="6" w:space="31" w:color="FFFFFF"/>
        </w:pBdr>
        <w:spacing w:after="0" w:line="240" w:lineRule="auto"/>
        <w:ind w:firstLine="709"/>
        <w:jc w:val="both"/>
        <w:rPr>
          <w:rFonts w:ascii="Times New Roman" w:hAnsi="Times New Roman" w:cs="Times New Roman"/>
          <w:sz w:val="28"/>
          <w:szCs w:val="28"/>
        </w:rPr>
      </w:pPr>
      <w:r w:rsidRPr="009147DF">
        <w:rPr>
          <w:rFonts w:ascii="Times New Roman" w:hAnsi="Times New Roman" w:cs="Times New Roman"/>
          <w:sz w:val="28"/>
          <w:szCs w:val="28"/>
        </w:rPr>
        <w:t xml:space="preserve">В рамках деятельности Регионального центра инжиниринга Курской области оказана информационно-консультационная поддержка производственным субъектам малого и среднего предпринимательства. Индивидуальные консультационные услуги получили 319 субъектов малого и среднего предпринимательства по таким направлениям как: разработка проектов модернизации (проектировка нового цеха), сертификация выпускаемой продукции (кондитерские изделия, швейные изделия, картонные и бумажные изделия), проведение пожарного аудита </w:t>
      </w:r>
      <w:r w:rsidRPr="009147DF">
        <w:rPr>
          <w:rFonts w:ascii="Times New Roman" w:hAnsi="Times New Roman" w:cs="Times New Roman"/>
          <w:sz w:val="28"/>
          <w:szCs w:val="28"/>
        </w:rPr>
        <w:lastRenderedPageBreak/>
        <w:t>(на предприятии легкой промышленности), провед</w:t>
      </w:r>
      <w:r w:rsidR="002B0620">
        <w:rPr>
          <w:rFonts w:ascii="Times New Roman" w:hAnsi="Times New Roman" w:cs="Times New Roman"/>
          <w:sz w:val="28"/>
          <w:szCs w:val="28"/>
        </w:rPr>
        <w:t>ение экологического аудита.</w:t>
      </w:r>
    </w:p>
    <w:p w:rsidR="002B0620" w:rsidRDefault="009147DF" w:rsidP="002B0620">
      <w:pPr>
        <w:widowControl w:val="0"/>
        <w:pBdr>
          <w:bottom w:val="single" w:sz="6" w:space="31" w:color="FFFFFF"/>
        </w:pBdr>
        <w:spacing w:after="0" w:line="240" w:lineRule="auto"/>
        <w:ind w:firstLine="709"/>
        <w:jc w:val="both"/>
        <w:rPr>
          <w:rFonts w:ascii="Times New Roman" w:hAnsi="Times New Roman" w:cs="Times New Roman"/>
          <w:sz w:val="28"/>
          <w:szCs w:val="28"/>
        </w:rPr>
      </w:pPr>
      <w:r w:rsidRPr="009147DF">
        <w:rPr>
          <w:rFonts w:ascii="Times New Roman" w:hAnsi="Times New Roman" w:cs="Times New Roman"/>
          <w:sz w:val="28"/>
          <w:szCs w:val="28"/>
        </w:rPr>
        <w:t>По итогам 2023 года 106 организаций производственной сферы получили инжиниринговые услуги на сумму 25,2 млн. рублей.</w:t>
      </w:r>
    </w:p>
    <w:p w:rsidR="002B0620" w:rsidRDefault="009147DF" w:rsidP="002B0620">
      <w:pPr>
        <w:widowControl w:val="0"/>
        <w:pBdr>
          <w:bottom w:val="single" w:sz="6" w:space="31" w:color="FFFFFF"/>
        </w:pBdr>
        <w:spacing w:after="0" w:line="240" w:lineRule="auto"/>
        <w:ind w:firstLine="709"/>
        <w:jc w:val="both"/>
        <w:rPr>
          <w:rFonts w:ascii="Times New Roman" w:hAnsi="Times New Roman" w:cs="Times New Roman"/>
          <w:sz w:val="28"/>
          <w:szCs w:val="28"/>
        </w:rPr>
      </w:pPr>
      <w:r w:rsidRPr="009147DF">
        <w:rPr>
          <w:rFonts w:ascii="Times New Roman" w:hAnsi="Times New Roman" w:cs="Times New Roman"/>
          <w:sz w:val="28"/>
          <w:szCs w:val="28"/>
        </w:rPr>
        <w:t>В отчетном году Гарантийным фондом и микрофинансовой организацией, общая капитализация которых составляет 968,7 млн. рублей, субъектам малого и среднего предпринимательства Курской области предоставлены средства в виде гарантий по кредитам и микрофинансовых займов на сумму 650,6 млн. рублей.</w:t>
      </w:r>
      <w:r w:rsidR="002B0620">
        <w:rPr>
          <w:rFonts w:ascii="Times New Roman" w:hAnsi="Times New Roman" w:cs="Times New Roman"/>
          <w:sz w:val="28"/>
          <w:szCs w:val="28"/>
        </w:rPr>
        <w:t xml:space="preserve"> Выданы</w:t>
      </w:r>
      <w:r w:rsidRPr="009147DF">
        <w:rPr>
          <w:rFonts w:ascii="Times New Roman" w:hAnsi="Times New Roman" w:cs="Times New Roman"/>
          <w:sz w:val="28"/>
          <w:szCs w:val="28"/>
        </w:rPr>
        <w:t xml:space="preserve"> 30 поручительств на сумму                                    266,2 млн. рублей, сумма кредитных средств, обеспеченных поручительствами, составила 1 109,4 млн. рублей.</w:t>
      </w:r>
    </w:p>
    <w:p w:rsidR="002B0620" w:rsidRDefault="002B0620" w:rsidP="002B0620">
      <w:pPr>
        <w:widowControl w:val="0"/>
        <w:pBdr>
          <w:bottom w:val="single" w:sz="6" w:space="31" w:color="FFFFFF"/>
        </w:pBd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w:t>
      </w:r>
      <w:r w:rsidR="009147DF" w:rsidRPr="009147DF">
        <w:rPr>
          <w:rFonts w:ascii="Times New Roman" w:hAnsi="Times New Roman" w:cs="Times New Roman"/>
          <w:sz w:val="28"/>
          <w:szCs w:val="28"/>
        </w:rPr>
        <w:t xml:space="preserve">икрофинансовой организацией в 2023 году продолжена реализация пяти финансовых программ, выдано 136 микрозаймов на общую сумму                                      384,4 млн. рублей. </w:t>
      </w:r>
    </w:p>
    <w:p w:rsidR="002B0620" w:rsidRDefault="009147DF" w:rsidP="002B0620">
      <w:pPr>
        <w:widowControl w:val="0"/>
        <w:pBdr>
          <w:bottom w:val="single" w:sz="6" w:space="31" w:color="FFFFFF"/>
        </w:pBdr>
        <w:spacing w:after="0" w:line="240" w:lineRule="auto"/>
        <w:ind w:firstLine="709"/>
        <w:jc w:val="both"/>
        <w:rPr>
          <w:rFonts w:ascii="Times New Roman" w:hAnsi="Times New Roman" w:cs="Times New Roman"/>
          <w:sz w:val="28"/>
          <w:szCs w:val="28"/>
        </w:rPr>
      </w:pPr>
      <w:r w:rsidRPr="00F6307F">
        <w:rPr>
          <w:rStyle w:val="af7"/>
          <w:rFonts w:ascii="Times New Roman" w:hAnsi="Times New Roman" w:cs="Times New Roman"/>
          <w:b w:val="0"/>
          <w:sz w:val="28"/>
          <w:szCs w:val="28"/>
        </w:rPr>
        <w:t>П</w:t>
      </w:r>
      <w:r w:rsidRPr="009147DF">
        <w:rPr>
          <w:rFonts w:ascii="Times New Roman" w:hAnsi="Times New Roman" w:cs="Times New Roman"/>
          <w:sz w:val="28"/>
          <w:szCs w:val="28"/>
        </w:rPr>
        <w:t>о информации УФНС России по Курской области по состоянию на 01.01.2024 в Реестре субъектов малого и среднего предпринимательства содержатся сведения о 34 299 субъектах малого и среднего предпринимательства, из них</w:t>
      </w:r>
      <w:r w:rsidRPr="009147DF">
        <w:rPr>
          <w:rFonts w:ascii="Times New Roman" w:hAnsi="Times New Roman" w:cs="Times New Roman"/>
          <w:color w:val="FF0000"/>
          <w:sz w:val="28"/>
          <w:szCs w:val="28"/>
        </w:rPr>
        <w:t xml:space="preserve"> </w:t>
      </w:r>
      <w:r w:rsidRPr="009147DF">
        <w:rPr>
          <w:rFonts w:ascii="Times New Roman" w:hAnsi="Times New Roman" w:cs="Times New Roman"/>
          <w:sz w:val="28"/>
          <w:szCs w:val="28"/>
        </w:rPr>
        <w:t xml:space="preserve">9 267 – юридических лиц и 25 032 – индивидуальных предпринимателей. </w:t>
      </w:r>
    </w:p>
    <w:p w:rsidR="00A921A0" w:rsidRDefault="00054F84" w:rsidP="00A921A0">
      <w:pPr>
        <w:widowControl w:val="0"/>
        <w:pBdr>
          <w:bottom w:val="single" w:sz="6" w:space="31" w:color="FFFFFF"/>
        </w:pBdr>
        <w:spacing w:after="0" w:line="240" w:lineRule="auto"/>
        <w:ind w:firstLine="709"/>
        <w:jc w:val="both"/>
        <w:rPr>
          <w:rFonts w:ascii="Times New Roman" w:hAnsi="Times New Roman"/>
          <w:sz w:val="28"/>
          <w:szCs w:val="28"/>
        </w:rPr>
      </w:pPr>
      <w:r w:rsidRPr="0009705E">
        <w:rPr>
          <w:rFonts w:ascii="Times New Roman" w:hAnsi="Times New Roman"/>
          <w:b/>
          <w:sz w:val="28"/>
          <w:szCs w:val="28"/>
        </w:rPr>
        <w:t>П</w:t>
      </w:r>
      <w:r w:rsidRPr="0009705E">
        <w:rPr>
          <w:rFonts w:ascii="Times New Roman" w:eastAsia="Calibri" w:hAnsi="Times New Roman" w:cs="Times New Roman"/>
          <w:b/>
          <w:sz w:val="28"/>
          <w:szCs w:val="28"/>
        </w:rPr>
        <w:t>о</w:t>
      </w:r>
      <w:r w:rsidRPr="0070482F">
        <w:rPr>
          <w:rFonts w:ascii="Times New Roman" w:eastAsia="Calibri" w:hAnsi="Times New Roman" w:cs="Times New Roman"/>
          <w:b/>
          <w:sz w:val="28"/>
          <w:szCs w:val="28"/>
        </w:rPr>
        <w:t xml:space="preserve"> </w:t>
      </w:r>
      <w:r w:rsidRPr="004F3470">
        <w:rPr>
          <w:rFonts w:ascii="Times New Roman" w:hAnsi="Times New Roman"/>
          <w:b/>
          <w:sz w:val="28"/>
          <w:szCs w:val="28"/>
        </w:rPr>
        <w:t>подпрограмме 3</w:t>
      </w:r>
      <w:r w:rsidRPr="004F3470">
        <w:rPr>
          <w:rFonts w:ascii="Times New Roman" w:hAnsi="Times New Roman"/>
          <w:sz w:val="28"/>
          <w:szCs w:val="28"/>
        </w:rPr>
        <w:t xml:space="preserve"> «Повышение доступности государственных и </w:t>
      </w:r>
      <w:r w:rsidRPr="00B46627">
        <w:rPr>
          <w:rFonts w:ascii="Times New Roman" w:hAnsi="Times New Roman"/>
          <w:sz w:val="28"/>
          <w:szCs w:val="28"/>
        </w:rPr>
        <w:t>муниципальных</w:t>
      </w:r>
      <w:r>
        <w:rPr>
          <w:rFonts w:ascii="Times New Roman" w:hAnsi="Times New Roman"/>
          <w:sz w:val="28"/>
          <w:szCs w:val="28"/>
        </w:rPr>
        <w:t xml:space="preserve"> услуг в Курской области» в 202</w:t>
      </w:r>
      <w:r w:rsidR="00D753B9">
        <w:rPr>
          <w:rFonts w:ascii="Times New Roman" w:hAnsi="Times New Roman"/>
          <w:sz w:val="28"/>
          <w:szCs w:val="28"/>
        </w:rPr>
        <w:t>2</w:t>
      </w:r>
      <w:r w:rsidRPr="00B46627">
        <w:rPr>
          <w:rFonts w:ascii="Times New Roman" w:hAnsi="Times New Roman"/>
          <w:sz w:val="28"/>
          <w:szCs w:val="28"/>
        </w:rPr>
        <w:t xml:space="preserve"> году выполнены</w:t>
      </w:r>
      <w:r>
        <w:rPr>
          <w:rFonts w:ascii="Times New Roman" w:hAnsi="Times New Roman"/>
          <w:sz w:val="28"/>
          <w:szCs w:val="28"/>
        </w:rPr>
        <w:t xml:space="preserve"> структурные элементы подпрограммы - </w:t>
      </w:r>
      <w:r w:rsidRPr="00B46627">
        <w:rPr>
          <w:rFonts w:ascii="Times New Roman" w:hAnsi="Times New Roman"/>
          <w:sz w:val="28"/>
          <w:szCs w:val="28"/>
        </w:rPr>
        <w:t>2 запланиро</w:t>
      </w:r>
      <w:r>
        <w:rPr>
          <w:rFonts w:ascii="Times New Roman" w:hAnsi="Times New Roman"/>
          <w:sz w:val="28"/>
          <w:szCs w:val="28"/>
        </w:rPr>
        <w:t xml:space="preserve">ванных основных мероприятия и </w:t>
      </w:r>
      <w:r w:rsidR="002B0620">
        <w:rPr>
          <w:rFonts w:ascii="Times New Roman" w:hAnsi="Times New Roman"/>
          <w:sz w:val="28"/>
          <w:szCs w:val="28"/>
        </w:rPr>
        <w:t>8 из 9</w:t>
      </w:r>
      <w:r w:rsidRPr="00B46627">
        <w:rPr>
          <w:rFonts w:ascii="Times New Roman" w:hAnsi="Times New Roman"/>
          <w:sz w:val="28"/>
          <w:szCs w:val="28"/>
        </w:rPr>
        <w:t xml:space="preserve"> </w:t>
      </w:r>
      <w:r w:rsidR="00F7101A">
        <w:rPr>
          <w:rFonts w:ascii="Times New Roman" w:hAnsi="Times New Roman"/>
          <w:sz w:val="28"/>
          <w:szCs w:val="28"/>
        </w:rPr>
        <w:t xml:space="preserve">предусмотренных к выполнению </w:t>
      </w:r>
      <w:r w:rsidRPr="00B46627">
        <w:rPr>
          <w:rFonts w:ascii="Times New Roman" w:hAnsi="Times New Roman"/>
          <w:sz w:val="28"/>
          <w:szCs w:val="28"/>
        </w:rPr>
        <w:t>контрольных событи</w:t>
      </w:r>
      <w:r w:rsidR="002B0620">
        <w:rPr>
          <w:rFonts w:ascii="Times New Roman" w:hAnsi="Times New Roman"/>
          <w:sz w:val="28"/>
          <w:szCs w:val="28"/>
        </w:rPr>
        <w:t>й</w:t>
      </w:r>
      <w:r w:rsidRPr="00B46627">
        <w:rPr>
          <w:rFonts w:ascii="Times New Roman" w:hAnsi="Times New Roman"/>
          <w:sz w:val="28"/>
          <w:szCs w:val="28"/>
        </w:rPr>
        <w:t>.</w:t>
      </w:r>
    </w:p>
    <w:p w:rsidR="00D753B9" w:rsidRDefault="00A921A0" w:rsidP="00A921A0">
      <w:pPr>
        <w:widowControl w:val="0"/>
        <w:pBdr>
          <w:bottom w:val="single" w:sz="6" w:space="31" w:color="FFFFFF"/>
        </w:pBdr>
        <w:spacing w:after="0" w:line="240" w:lineRule="auto"/>
        <w:ind w:firstLine="709"/>
        <w:jc w:val="both"/>
        <w:rPr>
          <w:rFonts w:ascii="Times New Roman" w:hAnsi="Times New Roman"/>
          <w:sz w:val="28"/>
          <w:szCs w:val="28"/>
        </w:rPr>
      </w:pPr>
      <w:r>
        <w:rPr>
          <w:rFonts w:ascii="Times New Roman" w:hAnsi="Times New Roman"/>
          <w:sz w:val="28"/>
          <w:szCs w:val="28"/>
        </w:rPr>
        <w:t>В 2023</w:t>
      </w:r>
      <w:r w:rsidR="00D753B9" w:rsidRPr="00D753B9">
        <w:rPr>
          <w:rFonts w:ascii="Times New Roman" w:hAnsi="Times New Roman"/>
          <w:sz w:val="28"/>
          <w:szCs w:val="28"/>
        </w:rPr>
        <w:t xml:space="preserve"> году </w:t>
      </w:r>
      <w:r w:rsidR="00F7101A">
        <w:rPr>
          <w:rFonts w:ascii="Times New Roman" w:hAnsi="Times New Roman"/>
          <w:sz w:val="28"/>
          <w:szCs w:val="28"/>
        </w:rPr>
        <w:t xml:space="preserve">не выполнено контрольное событие по </w:t>
      </w:r>
      <w:r w:rsidR="00D753B9" w:rsidRPr="00D753B9">
        <w:rPr>
          <w:rFonts w:ascii="Times New Roman" w:hAnsi="Times New Roman"/>
          <w:sz w:val="28"/>
          <w:szCs w:val="28"/>
        </w:rPr>
        <w:t>внесени</w:t>
      </w:r>
      <w:r w:rsidR="00F7101A">
        <w:rPr>
          <w:rFonts w:ascii="Times New Roman" w:hAnsi="Times New Roman"/>
          <w:sz w:val="28"/>
          <w:szCs w:val="28"/>
        </w:rPr>
        <w:t>ю</w:t>
      </w:r>
      <w:r w:rsidR="00D753B9" w:rsidRPr="00D753B9">
        <w:rPr>
          <w:rFonts w:ascii="Times New Roman" w:hAnsi="Times New Roman"/>
          <w:sz w:val="28"/>
          <w:szCs w:val="28"/>
        </w:rPr>
        <w:t xml:space="preserve"> изменений в Постановление Администрации Курской области от 19.07.2017 № 586-па «Об организации предоставления государственных, муниципальных, дополнительных (сопутствующих) услуг субъектам малого и среднего предпринимательства в автономном учреждении Курской области «Многофункциональный центр по предоставлению государственных и муниципальных услуг» </w:t>
      </w:r>
      <w:r w:rsidR="00F7101A">
        <w:rPr>
          <w:rFonts w:ascii="Times New Roman" w:hAnsi="Times New Roman"/>
          <w:sz w:val="28"/>
          <w:szCs w:val="28"/>
        </w:rPr>
        <w:t>в связи с отсутствием необходимости</w:t>
      </w:r>
      <w:r w:rsidR="00D753B9" w:rsidRPr="00D753B9">
        <w:rPr>
          <w:rFonts w:ascii="Times New Roman" w:hAnsi="Times New Roman"/>
          <w:sz w:val="28"/>
          <w:szCs w:val="28"/>
        </w:rPr>
        <w:t>.</w:t>
      </w:r>
    </w:p>
    <w:p w:rsidR="00A921A0" w:rsidRDefault="00A921A0" w:rsidP="00A921A0">
      <w:pPr>
        <w:widowControl w:val="0"/>
        <w:pBdr>
          <w:bottom w:val="single" w:sz="6" w:space="31" w:color="FFFFFF"/>
        </w:pBdr>
        <w:spacing w:after="0" w:line="240" w:lineRule="auto"/>
        <w:ind w:firstLine="709"/>
        <w:jc w:val="both"/>
        <w:rPr>
          <w:rFonts w:ascii="Times New Roman" w:hAnsi="Times New Roman"/>
          <w:sz w:val="28"/>
          <w:szCs w:val="28"/>
        </w:rPr>
      </w:pPr>
      <w:r w:rsidRPr="00B46627">
        <w:rPr>
          <w:rFonts w:ascii="Times New Roman" w:hAnsi="Times New Roman"/>
          <w:sz w:val="28"/>
          <w:szCs w:val="28"/>
        </w:rPr>
        <w:t xml:space="preserve">Подпрограмма направлена на повышение качества предоставления государственных и муниципальных услуг и достижение запланированных Указом Президента Российской Федерации от 7 мая 2012 года № 601 </w:t>
      </w:r>
      <w:r>
        <w:rPr>
          <w:rFonts w:ascii="Times New Roman" w:hAnsi="Times New Roman"/>
          <w:sz w:val="28"/>
          <w:szCs w:val="28"/>
        </w:rPr>
        <w:t xml:space="preserve">       </w:t>
      </w:r>
      <w:r w:rsidRPr="00B46627">
        <w:rPr>
          <w:rFonts w:ascii="Times New Roman" w:hAnsi="Times New Roman"/>
          <w:sz w:val="28"/>
          <w:szCs w:val="28"/>
        </w:rPr>
        <w:t>«Об основных направлениях совершенствования государственного управления» показателей (индикаторов)</w:t>
      </w:r>
      <w:r>
        <w:rPr>
          <w:rFonts w:ascii="Times New Roman" w:hAnsi="Times New Roman"/>
          <w:sz w:val="28"/>
          <w:szCs w:val="28"/>
        </w:rPr>
        <w:t>.</w:t>
      </w:r>
    </w:p>
    <w:p w:rsidR="00A921A0" w:rsidRDefault="00D753B9" w:rsidP="00A921A0">
      <w:pPr>
        <w:widowControl w:val="0"/>
        <w:pBdr>
          <w:bottom w:val="single" w:sz="6" w:space="31" w:color="FFFFFF"/>
        </w:pBdr>
        <w:spacing w:after="0" w:line="240" w:lineRule="auto"/>
        <w:ind w:firstLine="709"/>
        <w:jc w:val="both"/>
        <w:rPr>
          <w:rFonts w:ascii="Times New Roman" w:hAnsi="Times New Roman"/>
          <w:sz w:val="28"/>
          <w:szCs w:val="28"/>
        </w:rPr>
      </w:pPr>
      <w:r w:rsidRPr="004D3374">
        <w:rPr>
          <w:rFonts w:ascii="Times New Roman" w:hAnsi="Times New Roman"/>
          <w:sz w:val="28"/>
          <w:szCs w:val="28"/>
        </w:rPr>
        <w:t>На территории Курской области созданы и функционируют:</w:t>
      </w:r>
    </w:p>
    <w:p w:rsidR="00A921A0" w:rsidRDefault="00D753B9" w:rsidP="00A921A0">
      <w:pPr>
        <w:widowControl w:val="0"/>
        <w:pBdr>
          <w:bottom w:val="single" w:sz="6" w:space="31" w:color="FFFFFF"/>
        </w:pBdr>
        <w:spacing w:after="0" w:line="240" w:lineRule="auto"/>
        <w:ind w:firstLine="709"/>
        <w:jc w:val="both"/>
        <w:rPr>
          <w:rFonts w:ascii="Times New Roman" w:hAnsi="Times New Roman"/>
          <w:sz w:val="28"/>
          <w:szCs w:val="28"/>
        </w:rPr>
      </w:pPr>
      <w:r w:rsidRPr="004D3374">
        <w:rPr>
          <w:rFonts w:ascii="Times New Roman" w:hAnsi="Times New Roman"/>
          <w:sz w:val="28"/>
          <w:szCs w:val="28"/>
        </w:rPr>
        <w:t>32 филиала МФЦ (в каждом муниципальном районе (городском округе);</w:t>
      </w:r>
    </w:p>
    <w:p w:rsidR="00A921A0" w:rsidRDefault="00D753B9" w:rsidP="00A921A0">
      <w:pPr>
        <w:widowControl w:val="0"/>
        <w:pBdr>
          <w:bottom w:val="single" w:sz="6" w:space="31" w:color="FFFFFF"/>
        </w:pBdr>
        <w:spacing w:after="0" w:line="240" w:lineRule="auto"/>
        <w:ind w:firstLine="709"/>
        <w:jc w:val="both"/>
        <w:rPr>
          <w:rFonts w:ascii="Times New Roman" w:hAnsi="Times New Roman"/>
          <w:sz w:val="28"/>
          <w:szCs w:val="28"/>
        </w:rPr>
      </w:pPr>
      <w:r w:rsidRPr="004D3374">
        <w:rPr>
          <w:rFonts w:ascii="Times New Roman" w:hAnsi="Times New Roman"/>
          <w:sz w:val="28"/>
          <w:szCs w:val="28"/>
        </w:rPr>
        <w:t>143 территориально обособленных структурных подразделений (офисов) МФЦ (далее – ТОСП) на базе администраций городских (сельских) поселений, с численностью населения свыше 1000 человек.</w:t>
      </w:r>
    </w:p>
    <w:p w:rsidR="00A921A0" w:rsidRDefault="00D753B9" w:rsidP="00A921A0">
      <w:pPr>
        <w:widowControl w:val="0"/>
        <w:pBdr>
          <w:bottom w:val="single" w:sz="6" w:space="31" w:color="FFFFFF"/>
        </w:pBdr>
        <w:spacing w:after="0" w:line="240" w:lineRule="auto"/>
        <w:ind w:firstLine="709"/>
        <w:jc w:val="both"/>
        <w:rPr>
          <w:rFonts w:ascii="Times New Roman" w:hAnsi="Times New Roman"/>
          <w:sz w:val="28"/>
          <w:szCs w:val="28"/>
        </w:rPr>
      </w:pPr>
      <w:r w:rsidRPr="004D3374">
        <w:rPr>
          <w:rFonts w:ascii="Times New Roman" w:hAnsi="Times New Roman"/>
          <w:sz w:val="28"/>
          <w:szCs w:val="28"/>
        </w:rPr>
        <w:t>Организована работа 478 окон обслуживания населения в сети МФЦ Курской области.</w:t>
      </w:r>
    </w:p>
    <w:p w:rsidR="00A921A0" w:rsidRDefault="00D753B9" w:rsidP="00A921A0">
      <w:pPr>
        <w:widowControl w:val="0"/>
        <w:pBdr>
          <w:bottom w:val="single" w:sz="6" w:space="31" w:color="FFFFFF"/>
        </w:pBdr>
        <w:spacing w:after="0" w:line="240" w:lineRule="auto"/>
        <w:ind w:firstLine="709"/>
        <w:jc w:val="both"/>
        <w:rPr>
          <w:rFonts w:ascii="Times New Roman" w:hAnsi="Times New Roman"/>
          <w:sz w:val="28"/>
          <w:szCs w:val="28"/>
        </w:rPr>
      </w:pPr>
      <w:r w:rsidRPr="00D753B9">
        <w:rPr>
          <w:rFonts w:ascii="Times New Roman" w:hAnsi="Times New Roman"/>
          <w:sz w:val="28"/>
          <w:szCs w:val="28"/>
        </w:rPr>
        <w:lastRenderedPageBreak/>
        <w:t>Рабочие места АУ</w:t>
      </w:r>
      <w:r w:rsidR="00F7101A">
        <w:rPr>
          <w:rFonts w:ascii="Times New Roman" w:hAnsi="Times New Roman"/>
          <w:sz w:val="28"/>
          <w:szCs w:val="28"/>
        </w:rPr>
        <w:t> </w:t>
      </w:r>
      <w:r w:rsidRPr="00D753B9">
        <w:rPr>
          <w:rFonts w:ascii="Times New Roman" w:hAnsi="Times New Roman"/>
          <w:sz w:val="28"/>
          <w:szCs w:val="28"/>
        </w:rPr>
        <w:t>КО</w:t>
      </w:r>
      <w:r w:rsidR="00F7101A">
        <w:rPr>
          <w:rFonts w:ascii="Times New Roman" w:hAnsi="Times New Roman"/>
          <w:sz w:val="28"/>
          <w:szCs w:val="28"/>
        </w:rPr>
        <w:t> </w:t>
      </w:r>
      <w:r w:rsidRPr="00D753B9">
        <w:rPr>
          <w:rFonts w:ascii="Times New Roman" w:hAnsi="Times New Roman"/>
          <w:sz w:val="28"/>
          <w:szCs w:val="28"/>
        </w:rPr>
        <w:t>«МФЦ» (филиалов) оборудованы компьютерной техникой и оргтехникой.</w:t>
      </w:r>
    </w:p>
    <w:p w:rsidR="00A921A0" w:rsidRDefault="00A921A0" w:rsidP="00A921A0">
      <w:pPr>
        <w:widowControl w:val="0"/>
        <w:pBdr>
          <w:bottom w:val="single" w:sz="6" w:space="31" w:color="FFFFFF"/>
        </w:pBdr>
        <w:spacing w:after="0" w:line="240" w:lineRule="auto"/>
        <w:ind w:firstLine="709"/>
        <w:jc w:val="both"/>
        <w:rPr>
          <w:rFonts w:ascii="Times New Roman" w:hAnsi="Times New Roman"/>
          <w:sz w:val="28"/>
          <w:szCs w:val="28"/>
        </w:rPr>
      </w:pPr>
      <w:r>
        <w:rPr>
          <w:rFonts w:ascii="Times New Roman" w:hAnsi="Times New Roman"/>
          <w:sz w:val="28"/>
          <w:szCs w:val="28"/>
        </w:rPr>
        <w:t>В 2023</w:t>
      </w:r>
      <w:r w:rsidR="00D753B9" w:rsidRPr="00D753B9">
        <w:rPr>
          <w:rFonts w:ascii="Times New Roman" w:hAnsi="Times New Roman"/>
          <w:sz w:val="28"/>
          <w:szCs w:val="28"/>
        </w:rPr>
        <w:t xml:space="preserve"> году удовлетворенность заявителей качеством предоставл</w:t>
      </w:r>
      <w:r>
        <w:rPr>
          <w:rFonts w:ascii="Times New Roman" w:hAnsi="Times New Roman"/>
          <w:sz w:val="28"/>
          <w:szCs w:val="28"/>
        </w:rPr>
        <w:t>ения услуг в МФЦ составила 99</w:t>
      </w:r>
      <w:r w:rsidR="00D753B9" w:rsidRPr="00D753B9">
        <w:rPr>
          <w:rFonts w:ascii="Times New Roman" w:hAnsi="Times New Roman"/>
          <w:sz w:val="28"/>
          <w:szCs w:val="28"/>
        </w:rPr>
        <w:t xml:space="preserve"> %.</w:t>
      </w:r>
    </w:p>
    <w:p w:rsidR="00A921A0" w:rsidRDefault="00A921A0" w:rsidP="00A921A0">
      <w:pPr>
        <w:widowControl w:val="0"/>
        <w:pBdr>
          <w:bottom w:val="single" w:sz="6" w:space="31" w:color="FFFFFF"/>
        </w:pBdr>
        <w:spacing w:after="0" w:line="240" w:lineRule="auto"/>
        <w:ind w:firstLine="709"/>
        <w:jc w:val="both"/>
        <w:rPr>
          <w:rFonts w:ascii="Times New Roman" w:hAnsi="Times New Roman"/>
          <w:sz w:val="28"/>
          <w:szCs w:val="28"/>
        </w:rPr>
      </w:pPr>
      <w:r>
        <w:rPr>
          <w:rFonts w:ascii="Times New Roman" w:hAnsi="Times New Roman"/>
          <w:sz w:val="28"/>
          <w:szCs w:val="28"/>
        </w:rPr>
        <w:t>На 2023</w:t>
      </w:r>
      <w:r w:rsidR="00D753B9" w:rsidRPr="004D3374">
        <w:rPr>
          <w:rFonts w:ascii="Times New Roman" w:hAnsi="Times New Roman"/>
          <w:sz w:val="28"/>
          <w:szCs w:val="28"/>
        </w:rPr>
        <w:t xml:space="preserve"> год установлено государственное задание в количестве</w:t>
      </w:r>
      <w:r w:rsidR="00F7101A">
        <w:rPr>
          <w:rFonts w:ascii="Times New Roman" w:hAnsi="Times New Roman"/>
          <w:sz w:val="28"/>
          <w:szCs w:val="28"/>
        </w:rPr>
        <w:t xml:space="preserve">     </w:t>
      </w:r>
      <w:r>
        <w:rPr>
          <w:rFonts w:ascii="Times New Roman" w:hAnsi="Times New Roman"/>
          <w:sz w:val="28"/>
          <w:szCs w:val="28"/>
        </w:rPr>
        <w:t xml:space="preserve"> 933 769</w:t>
      </w:r>
      <w:r w:rsidR="00D753B9" w:rsidRPr="004D3374">
        <w:rPr>
          <w:rFonts w:ascii="Times New Roman" w:hAnsi="Times New Roman"/>
          <w:sz w:val="28"/>
          <w:szCs w:val="28"/>
        </w:rPr>
        <w:t xml:space="preserve"> услу</w:t>
      </w:r>
      <w:r>
        <w:rPr>
          <w:rFonts w:ascii="Times New Roman" w:hAnsi="Times New Roman"/>
          <w:sz w:val="28"/>
          <w:szCs w:val="28"/>
        </w:rPr>
        <w:t>г</w:t>
      </w:r>
      <w:r w:rsidR="00D753B9" w:rsidRPr="004D3374">
        <w:rPr>
          <w:rFonts w:ascii="Times New Roman" w:hAnsi="Times New Roman"/>
          <w:sz w:val="28"/>
          <w:szCs w:val="28"/>
        </w:rPr>
        <w:t>, фактичес</w:t>
      </w:r>
      <w:r>
        <w:rPr>
          <w:rFonts w:ascii="Times New Roman" w:hAnsi="Times New Roman"/>
          <w:sz w:val="28"/>
          <w:szCs w:val="28"/>
        </w:rPr>
        <w:t>кое выполнение составило 1 022 824 услуг или      109</w:t>
      </w:r>
      <w:r w:rsidR="00D753B9" w:rsidRPr="004D3374">
        <w:rPr>
          <w:rFonts w:ascii="Times New Roman" w:hAnsi="Times New Roman"/>
          <w:sz w:val="28"/>
          <w:szCs w:val="28"/>
        </w:rPr>
        <w:t xml:space="preserve"> %. </w:t>
      </w:r>
    </w:p>
    <w:p w:rsidR="00A921A0" w:rsidRDefault="00D753B9" w:rsidP="00A921A0">
      <w:pPr>
        <w:widowControl w:val="0"/>
        <w:pBdr>
          <w:bottom w:val="single" w:sz="6" w:space="31" w:color="FFFFFF"/>
        </w:pBdr>
        <w:spacing w:after="0" w:line="240" w:lineRule="auto"/>
        <w:ind w:firstLine="709"/>
        <w:jc w:val="both"/>
        <w:rPr>
          <w:rFonts w:ascii="Times New Roman" w:hAnsi="Times New Roman"/>
          <w:sz w:val="28"/>
          <w:szCs w:val="28"/>
        </w:rPr>
      </w:pPr>
      <w:r w:rsidRPr="00D753B9">
        <w:rPr>
          <w:rFonts w:ascii="Times New Roman" w:hAnsi="Times New Roman"/>
          <w:sz w:val="28"/>
          <w:szCs w:val="28"/>
        </w:rPr>
        <w:t>На выполнение государственного задания АУ КО «МФЦ» из с</w:t>
      </w:r>
      <w:r w:rsidR="00A921A0">
        <w:rPr>
          <w:rFonts w:ascii="Times New Roman" w:hAnsi="Times New Roman"/>
          <w:sz w:val="28"/>
          <w:szCs w:val="28"/>
        </w:rPr>
        <w:t>редств областного бюджета в 2023 году выделено – 554 275,038</w:t>
      </w:r>
      <w:r w:rsidRPr="00D753B9">
        <w:rPr>
          <w:rFonts w:ascii="Times New Roman" w:hAnsi="Times New Roman"/>
          <w:sz w:val="28"/>
          <w:szCs w:val="28"/>
        </w:rPr>
        <w:t xml:space="preserve"> тыс. руб</w:t>
      </w:r>
      <w:r w:rsidR="00F7101A">
        <w:rPr>
          <w:rFonts w:ascii="Times New Roman" w:hAnsi="Times New Roman"/>
          <w:sz w:val="28"/>
          <w:szCs w:val="28"/>
        </w:rPr>
        <w:t>лей</w:t>
      </w:r>
      <w:r w:rsidRPr="00D753B9">
        <w:rPr>
          <w:rFonts w:ascii="Times New Roman" w:hAnsi="Times New Roman"/>
          <w:sz w:val="28"/>
          <w:szCs w:val="28"/>
        </w:rPr>
        <w:t xml:space="preserve">. </w:t>
      </w:r>
    </w:p>
    <w:p w:rsidR="00A921A0" w:rsidRDefault="00D753B9" w:rsidP="00A921A0">
      <w:pPr>
        <w:widowControl w:val="0"/>
        <w:pBdr>
          <w:bottom w:val="single" w:sz="6" w:space="31" w:color="FFFFFF"/>
        </w:pBdr>
        <w:spacing w:after="0" w:line="240" w:lineRule="auto"/>
        <w:ind w:firstLine="709"/>
        <w:jc w:val="both"/>
        <w:rPr>
          <w:rFonts w:ascii="Times New Roman" w:hAnsi="Times New Roman"/>
          <w:sz w:val="28"/>
          <w:szCs w:val="28"/>
        </w:rPr>
      </w:pPr>
      <w:r w:rsidRPr="00D753B9">
        <w:rPr>
          <w:rFonts w:ascii="Times New Roman" w:hAnsi="Times New Roman"/>
          <w:sz w:val="28"/>
          <w:szCs w:val="28"/>
        </w:rPr>
        <w:t xml:space="preserve">Проведены обучающие семинары по вопросам повышения качества предоставления государственных и муниципальных услуг, </w:t>
      </w:r>
      <w:r w:rsidRPr="00F7101A">
        <w:rPr>
          <w:rFonts w:ascii="Times New Roman" w:hAnsi="Times New Roman"/>
          <w:sz w:val="28"/>
          <w:szCs w:val="28"/>
        </w:rPr>
        <w:t xml:space="preserve">обучено 400 сотрудников.  </w:t>
      </w:r>
    </w:p>
    <w:p w:rsidR="00A921A0" w:rsidRDefault="00D753B9" w:rsidP="00A921A0">
      <w:pPr>
        <w:widowControl w:val="0"/>
        <w:pBdr>
          <w:bottom w:val="single" w:sz="6" w:space="31" w:color="FFFFFF"/>
        </w:pBdr>
        <w:spacing w:after="0" w:line="240" w:lineRule="auto"/>
        <w:ind w:firstLine="709"/>
        <w:jc w:val="both"/>
        <w:rPr>
          <w:rFonts w:ascii="Times New Roman" w:hAnsi="Times New Roman"/>
          <w:sz w:val="28"/>
          <w:szCs w:val="28"/>
        </w:rPr>
      </w:pPr>
      <w:r w:rsidRPr="00D753B9">
        <w:rPr>
          <w:rFonts w:ascii="Times New Roman" w:hAnsi="Times New Roman"/>
          <w:sz w:val="28"/>
          <w:szCs w:val="28"/>
        </w:rPr>
        <w:t>В целях оптимизации предоставления государственных и муниципальных услуг в течение года проводилась работа по организации и контролю за внедрением административных регламентов предоставления органами исполнительной власти и органами местного самоуправления Курской области государственных и муниципальных услуг.</w:t>
      </w:r>
    </w:p>
    <w:p w:rsidR="00A921A0" w:rsidRDefault="00D753B9" w:rsidP="00A921A0">
      <w:pPr>
        <w:widowControl w:val="0"/>
        <w:pBdr>
          <w:bottom w:val="single" w:sz="6" w:space="31" w:color="FFFFFF"/>
        </w:pBdr>
        <w:spacing w:after="0" w:line="240" w:lineRule="auto"/>
        <w:ind w:firstLine="709"/>
        <w:jc w:val="both"/>
        <w:rPr>
          <w:rFonts w:ascii="Times New Roman" w:hAnsi="Times New Roman"/>
          <w:sz w:val="28"/>
          <w:szCs w:val="28"/>
        </w:rPr>
      </w:pPr>
      <w:r w:rsidRPr="004D3374">
        <w:rPr>
          <w:rFonts w:ascii="Times New Roman" w:hAnsi="Times New Roman"/>
          <w:sz w:val="28"/>
          <w:szCs w:val="28"/>
        </w:rPr>
        <w:t xml:space="preserve">Перечень услуг </w:t>
      </w:r>
      <w:r w:rsidRPr="00D753B9">
        <w:rPr>
          <w:rFonts w:ascii="Times New Roman" w:hAnsi="Times New Roman"/>
          <w:sz w:val="28"/>
          <w:szCs w:val="28"/>
        </w:rPr>
        <w:t>и функций по осуществлению государственного контроля (надзора) в Курской области</w:t>
      </w:r>
      <w:r w:rsidRPr="004D3374">
        <w:rPr>
          <w:rFonts w:ascii="Times New Roman" w:hAnsi="Times New Roman"/>
          <w:sz w:val="28"/>
          <w:szCs w:val="28"/>
        </w:rPr>
        <w:t>, утвержденный постановлением Администрации Курской области от 18.11.2020 № 1152-па, актуализирован.</w:t>
      </w:r>
    </w:p>
    <w:p w:rsidR="00A921A0" w:rsidRDefault="00D753B9" w:rsidP="00A921A0">
      <w:pPr>
        <w:widowControl w:val="0"/>
        <w:pBdr>
          <w:bottom w:val="single" w:sz="6" w:space="31" w:color="FFFFFF"/>
        </w:pBdr>
        <w:spacing w:after="0" w:line="240" w:lineRule="auto"/>
        <w:ind w:firstLine="709"/>
        <w:jc w:val="both"/>
        <w:rPr>
          <w:rFonts w:ascii="Times New Roman" w:hAnsi="Times New Roman"/>
          <w:sz w:val="28"/>
          <w:szCs w:val="28"/>
        </w:rPr>
      </w:pPr>
      <w:r w:rsidRPr="004D3374">
        <w:rPr>
          <w:rFonts w:ascii="Times New Roman" w:hAnsi="Times New Roman"/>
          <w:sz w:val="28"/>
          <w:szCs w:val="28"/>
        </w:rPr>
        <w:t>Во исполнение постановления Администрации Курской области от 04.08.2015 № 488-па «О реестре государственных и муниципальных услуг (</w:t>
      </w:r>
      <w:r w:rsidR="00A921A0">
        <w:rPr>
          <w:rFonts w:ascii="Times New Roman" w:hAnsi="Times New Roman"/>
          <w:sz w:val="28"/>
          <w:szCs w:val="28"/>
        </w:rPr>
        <w:t>функций) Курской области» в 2023</w:t>
      </w:r>
      <w:r w:rsidRPr="004D3374">
        <w:rPr>
          <w:rFonts w:ascii="Times New Roman" w:hAnsi="Times New Roman"/>
          <w:sz w:val="28"/>
          <w:szCs w:val="28"/>
        </w:rPr>
        <w:t xml:space="preserve"> году проведена работа по актуализации сведений, опубликованных в реестре государственных </w:t>
      </w:r>
      <w:r w:rsidR="00A921A0">
        <w:rPr>
          <w:rFonts w:ascii="Times New Roman" w:hAnsi="Times New Roman"/>
          <w:sz w:val="28"/>
          <w:szCs w:val="28"/>
        </w:rPr>
        <w:t xml:space="preserve">          </w:t>
      </w:r>
      <w:r w:rsidRPr="004D3374">
        <w:rPr>
          <w:rFonts w:ascii="Times New Roman" w:hAnsi="Times New Roman"/>
          <w:sz w:val="28"/>
          <w:szCs w:val="28"/>
        </w:rPr>
        <w:t>и муниципальных услуг (функций) Курской области.</w:t>
      </w:r>
    </w:p>
    <w:p w:rsidR="004B17B7" w:rsidRDefault="00E818EB" w:rsidP="004B17B7">
      <w:pPr>
        <w:widowControl w:val="0"/>
        <w:pBdr>
          <w:bottom w:val="single" w:sz="6" w:space="31" w:color="FFFFFF"/>
        </w:pBdr>
        <w:spacing w:after="0" w:line="240" w:lineRule="auto"/>
        <w:ind w:firstLine="709"/>
        <w:jc w:val="both"/>
        <w:rPr>
          <w:rFonts w:ascii="Times New Roman" w:eastAsia="Calibri" w:hAnsi="Times New Roman" w:cs="Times New Roman"/>
          <w:sz w:val="28"/>
          <w:szCs w:val="28"/>
        </w:rPr>
      </w:pPr>
      <w:r w:rsidRPr="001771A1">
        <w:rPr>
          <w:rFonts w:ascii="Times New Roman" w:eastAsia="Calibri" w:hAnsi="Times New Roman" w:cs="Times New Roman"/>
          <w:b/>
          <w:sz w:val="28"/>
          <w:szCs w:val="28"/>
        </w:rPr>
        <w:t>По подпрограмме 4</w:t>
      </w:r>
      <w:r w:rsidRPr="00765C59">
        <w:rPr>
          <w:rFonts w:ascii="Times New Roman" w:eastAsia="Calibri" w:hAnsi="Times New Roman" w:cs="Times New Roman"/>
          <w:sz w:val="28"/>
          <w:szCs w:val="28"/>
        </w:rPr>
        <w:t xml:space="preserve"> </w:t>
      </w:r>
      <w:r>
        <w:rPr>
          <w:rFonts w:ascii="Times New Roman" w:eastAsia="Calibri" w:hAnsi="Times New Roman" w:cs="Times New Roman"/>
          <w:sz w:val="28"/>
          <w:szCs w:val="28"/>
        </w:rPr>
        <w:t>«</w:t>
      </w:r>
      <w:r w:rsidRPr="00765C59">
        <w:rPr>
          <w:rFonts w:ascii="Times New Roman" w:eastAsia="Calibri" w:hAnsi="Times New Roman" w:cs="Times New Roman"/>
          <w:sz w:val="28"/>
          <w:szCs w:val="28"/>
        </w:rPr>
        <w:t>Развитие внешнеэкономической деят</w:t>
      </w:r>
      <w:r>
        <w:rPr>
          <w:rFonts w:ascii="Times New Roman" w:eastAsia="Calibri" w:hAnsi="Times New Roman" w:cs="Times New Roman"/>
          <w:sz w:val="28"/>
          <w:szCs w:val="28"/>
        </w:rPr>
        <w:t>ельности Курской области и межрегиональных связей с регион</w:t>
      </w:r>
      <w:r w:rsidR="004B17B7">
        <w:rPr>
          <w:rFonts w:ascii="Times New Roman" w:eastAsia="Calibri" w:hAnsi="Times New Roman" w:cs="Times New Roman"/>
          <w:sz w:val="28"/>
          <w:szCs w:val="28"/>
        </w:rPr>
        <w:t>ами Российской Федерации» в 2023</w:t>
      </w:r>
      <w:r>
        <w:rPr>
          <w:rFonts w:ascii="Times New Roman" w:eastAsia="Calibri" w:hAnsi="Times New Roman" w:cs="Times New Roman"/>
          <w:sz w:val="28"/>
          <w:szCs w:val="28"/>
        </w:rPr>
        <w:t xml:space="preserve"> году выполнены два структурных элемента подпрограммы (основное мероприятие 4.01.«Расширение двустороннего сотрудничества с зарубежными странами и регионами Российской Федерации», основное мероприятие 4.02 «</w:t>
      </w:r>
      <w:r w:rsidRPr="0043669B">
        <w:rPr>
          <w:rFonts w:ascii="Times New Roman" w:hAnsi="Times New Roman" w:cs="Times New Roman"/>
          <w:sz w:val="28"/>
          <w:szCs w:val="28"/>
        </w:rPr>
        <w:t>Обеспечение развития экспортного потенциала, координации и мониторинга внешнеэкономической деятельности»</w:t>
      </w:r>
      <w:r>
        <w:rPr>
          <w:rFonts w:ascii="Times New Roman" w:hAnsi="Times New Roman" w:cs="Times New Roman"/>
          <w:sz w:val="28"/>
          <w:szCs w:val="28"/>
        </w:rPr>
        <w:t>)</w:t>
      </w:r>
      <w:r>
        <w:rPr>
          <w:rFonts w:ascii="Times New Roman" w:eastAsia="Calibri" w:hAnsi="Times New Roman" w:cs="Times New Roman"/>
          <w:sz w:val="28"/>
          <w:szCs w:val="28"/>
        </w:rPr>
        <w:t xml:space="preserve"> и 5 контрольных событий</w:t>
      </w:r>
      <w:r w:rsidRPr="00765C59">
        <w:rPr>
          <w:rFonts w:ascii="Times New Roman" w:eastAsia="Calibri" w:hAnsi="Times New Roman" w:cs="Times New Roman"/>
          <w:sz w:val="28"/>
          <w:szCs w:val="28"/>
        </w:rPr>
        <w:t>.</w:t>
      </w:r>
    </w:p>
    <w:p w:rsidR="004B17B7" w:rsidRPr="004B17B7" w:rsidRDefault="004B17B7" w:rsidP="004B17B7">
      <w:pPr>
        <w:widowControl w:val="0"/>
        <w:pBdr>
          <w:bottom w:val="single" w:sz="6" w:space="31" w:color="FFFFFF"/>
        </w:pBdr>
        <w:spacing w:after="0" w:line="240" w:lineRule="auto"/>
        <w:ind w:firstLine="709"/>
        <w:jc w:val="both"/>
        <w:rPr>
          <w:rFonts w:ascii="Times New Roman" w:hAnsi="Times New Roman" w:cs="Times New Roman"/>
          <w:sz w:val="28"/>
          <w:szCs w:val="28"/>
        </w:rPr>
      </w:pPr>
      <w:r w:rsidRPr="004B17B7">
        <w:rPr>
          <w:rFonts w:ascii="Times New Roman" w:hAnsi="Times New Roman" w:cs="Times New Roman"/>
          <w:sz w:val="28"/>
          <w:szCs w:val="28"/>
        </w:rPr>
        <w:t>В течение года проводились мероприятия, направленные на развитие и укрепление торгово-экономического, научно-технического и гуманитарно-культурного сотрудничества с регионами – партнерами, по линии Соглашений об осуществлении международных и внешнеэкономических связей и Соглашений с регионами Российской Федерации.</w:t>
      </w:r>
    </w:p>
    <w:p w:rsidR="004B17B7" w:rsidRPr="004B17B7" w:rsidRDefault="004B17B7" w:rsidP="004B17B7">
      <w:pPr>
        <w:widowControl w:val="0"/>
        <w:pBdr>
          <w:bottom w:val="single" w:sz="6" w:space="31" w:color="FFFFFF"/>
        </w:pBdr>
        <w:spacing w:after="0" w:line="240" w:lineRule="auto"/>
        <w:ind w:firstLine="709"/>
        <w:jc w:val="both"/>
        <w:rPr>
          <w:rFonts w:ascii="Times New Roman" w:eastAsia="Times New Roman" w:hAnsi="Times New Roman" w:cs="Times New Roman"/>
          <w:color w:val="000000"/>
          <w:sz w:val="28"/>
          <w:szCs w:val="28"/>
        </w:rPr>
      </w:pPr>
      <w:r w:rsidRPr="004B17B7">
        <w:rPr>
          <w:rFonts w:ascii="Times New Roman" w:eastAsia="Times New Roman" w:hAnsi="Times New Roman" w:cs="Times New Roman"/>
          <w:color w:val="000000"/>
          <w:sz w:val="28"/>
          <w:szCs w:val="28"/>
        </w:rPr>
        <w:t>В 2023 году организованы мероприятия по развитию международных и межрегиональных связей:</w:t>
      </w:r>
    </w:p>
    <w:p w:rsidR="004B17B7" w:rsidRPr="004B17B7" w:rsidRDefault="004B17B7" w:rsidP="004B17B7">
      <w:pPr>
        <w:widowControl w:val="0"/>
        <w:pBdr>
          <w:bottom w:val="single" w:sz="6" w:space="31" w:color="FFFFFF"/>
        </w:pBdr>
        <w:spacing w:after="0" w:line="240" w:lineRule="auto"/>
        <w:ind w:firstLine="709"/>
        <w:jc w:val="both"/>
        <w:rPr>
          <w:rFonts w:ascii="Times New Roman" w:hAnsi="Times New Roman" w:cs="Times New Roman"/>
          <w:bCs/>
          <w:sz w:val="28"/>
          <w:szCs w:val="28"/>
        </w:rPr>
      </w:pPr>
      <w:r w:rsidRPr="004B17B7">
        <w:rPr>
          <w:rFonts w:ascii="Times New Roman" w:hAnsi="Times New Roman" w:cs="Times New Roman"/>
          <w:sz w:val="28"/>
          <w:szCs w:val="28"/>
        </w:rPr>
        <w:t xml:space="preserve">визит </w:t>
      </w:r>
      <w:r w:rsidRPr="004B17B7">
        <w:rPr>
          <w:rFonts w:ascii="Times New Roman" w:hAnsi="Times New Roman" w:cs="Times New Roman"/>
          <w:bCs/>
          <w:sz w:val="28"/>
          <w:szCs w:val="28"/>
        </w:rPr>
        <w:t xml:space="preserve">официальной делегации и бизнес-делегации Курской области в Республику Беларусь </w:t>
      </w:r>
      <w:r w:rsidRPr="004B17B7">
        <w:rPr>
          <w:rFonts w:ascii="Times New Roman" w:hAnsi="Times New Roman" w:cs="Times New Roman"/>
          <w:color w:val="000000"/>
          <w:sz w:val="28"/>
          <w:szCs w:val="28"/>
        </w:rPr>
        <w:t>(г. Минск, Гомельская, Гродненнская и  Витебская  области)</w:t>
      </w:r>
      <w:r w:rsidRPr="004B17B7">
        <w:rPr>
          <w:rFonts w:ascii="Times New Roman" w:hAnsi="Times New Roman" w:cs="Times New Roman"/>
          <w:bCs/>
          <w:sz w:val="28"/>
          <w:szCs w:val="28"/>
        </w:rPr>
        <w:t>;</w:t>
      </w:r>
    </w:p>
    <w:p w:rsidR="004B17B7" w:rsidRPr="004B17B7" w:rsidRDefault="004B17B7" w:rsidP="004B17B7">
      <w:pPr>
        <w:widowControl w:val="0"/>
        <w:pBdr>
          <w:bottom w:val="single" w:sz="6" w:space="31" w:color="FFFFFF"/>
        </w:pBdr>
        <w:spacing w:after="0" w:line="240" w:lineRule="auto"/>
        <w:ind w:firstLine="709"/>
        <w:jc w:val="both"/>
        <w:rPr>
          <w:rFonts w:ascii="Times New Roman" w:hAnsi="Times New Roman" w:cs="Times New Roman"/>
          <w:color w:val="000000"/>
          <w:sz w:val="28"/>
          <w:szCs w:val="28"/>
        </w:rPr>
      </w:pPr>
      <w:r w:rsidRPr="004B17B7">
        <w:rPr>
          <w:rFonts w:ascii="Times New Roman" w:hAnsi="Times New Roman" w:cs="Times New Roman"/>
          <w:color w:val="000000"/>
          <w:sz w:val="28"/>
          <w:szCs w:val="28"/>
        </w:rPr>
        <w:lastRenderedPageBreak/>
        <w:t>участие делегации Курской области во главе с заместителем Губернатора Курской области С.И. Стародубцевым в бизнес-миссии «Инвестиционные возможности регионов Центральной России в Республике Индии» в Республику Индию;</w:t>
      </w:r>
    </w:p>
    <w:p w:rsidR="004B17B7" w:rsidRPr="004B17B7" w:rsidRDefault="004B17B7" w:rsidP="004B17B7">
      <w:pPr>
        <w:widowControl w:val="0"/>
        <w:pBdr>
          <w:bottom w:val="single" w:sz="6" w:space="31" w:color="FFFFFF"/>
        </w:pBdr>
        <w:spacing w:after="0" w:line="240" w:lineRule="auto"/>
        <w:ind w:firstLine="709"/>
        <w:jc w:val="both"/>
        <w:rPr>
          <w:rFonts w:ascii="Times New Roman" w:hAnsi="Times New Roman" w:cs="Times New Roman"/>
          <w:bCs/>
          <w:sz w:val="28"/>
          <w:szCs w:val="28"/>
        </w:rPr>
      </w:pPr>
      <w:r w:rsidRPr="004B17B7">
        <w:rPr>
          <w:rFonts w:ascii="Times New Roman" w:hAnsi="Times New Roman" w:cs="Times New Roman"/>
          <w:bCs/>
          <w:sz w:val="28"/>
          <w:szCs w:val="28"/>
        </w:rPr>
        <w:t xml:space="preserve">участие делегации Курской области в </w:t>
      </w:r>
      <w:r w:rsidRPr="004B17B7">
        <w:rPr>
          <w:rFonts w:ascii="Times New Roman" w:hAnsi="Times New Roman" w:cs="Times New Roman"/>
          <w:bCs/>
          <w:color w:val="000000"/>
          <w:sz w:val="28"/>
          <w:szCs w:val="28"/>
          <w:lang w:val="en-US"/>
        </w:rPr>
        <w:t>XXVI</w:t>
      </w:r>
      <w:r w:rsidRPr="004B17B7">
        <w:rPr>
          <w:rFonts w:ascii="Times New Roman" w:hAnsi="Times New Roman" w:cs="Times New Roman"/>
          <w:bCs/>
          <w:sz w:val="28"/>
          <w:szCs w:val="28"/>
        </w:rPr>
        <w:t xml:space="preserve"> Петербургском международном экономическом форуме в  г. Санкт-Петербург;</w:t>
      </w:r>
    </w:p>
    <w:p w:rsidR="004B17B7" w:rsidRPr="004B17B7" w:rsidRDefault="004B17B7" w:rsidP="004B17B7">
      <w:pPr>
        <w:widowControl w:val="0"/>
        <w:pBdr>
          <w:bottom w:val="single" w:sz="6" w:space="31" w:color="FFFFFF"/>
        </w:pBdr>
        <w:spacing w:after="0" w:line="240" w:lineRule="auto"/>
        <w:ind w:firstLine="709"/>
        <w:jc w:val="both"/>
        <w:rPr>
          <w:rFonts w:ascii="Times New Roman" w:hAnsi="Times New Roman" w:cs="Times New Roman"/>
          <w:bCs/>
          <w:color w:val="000000"/>
          <w:sz w:val="28"/>
          <w:szCs w:val="28"/>
        </w:rPr>
      </w:pPr>
      <w:r w:rsidRPr="004B17B7">
        <w:rPr>
          <w:rFonts w:ascii="Times New Roman" w:hAnsi="Times New Roman" w:cs="Times New Roman"/>
          <w:bCs/>
          <w:color w:val="000000"/>
          <w:sz w:val="28"/>
          <w:szCs w:val="28"/>
        </w:rPr>
        <w:t>визит официальной делегации Курской области в Республику Армения;</w:t>
      </w:r>
    </w:p>
    <w:p w:rsidR="004B17B7" w:rsidRPr="004B17B7" w:rsidRDefault="004B17B7" w:rsidP="004B17B7">
      <w:pPr>
        <w:widowControl w:val="0"/>
        <w:pBdr>
          <w:bottom w:val="single" w:sz="6" w:space="31" w:color="FFFFFF"/>
        </w:pBdr>
        <w:spacing w:after="0" w:line="240" w:lineRule="auto"/>
        <w:ind w:firstLine="709"/>
        <w:jc w:val="both"/>
        <w:rPr>
          <w:rFonts w:ascii="Times New Roman" w:hAnsi="Times New Roman" w:cs="Times New Roman"/>
          <w:bCs/>
          <w:color w:val="000000"/>
          <w:sz w:val="28"/>
          <w:szCs w:val="28"/>
        </w:rPr>
      </w:pPr>
      <w:r w:rsidRPr="004B17B7">
        <w:rPr>
          <w:rFonts w:ascii="Times New Roman" w:hAnsi="Times New Roman" w:cs="Times New Roman"/>
          <w:bCs/>
          <w:color w:val="000000"/>
          <w:sz w:val="28"/>
          <w:szCs w:val="28"/>
        </w:rPr>
        <w:t xml:space="preserve">визит делегации Курской области в г. Гомель (Республика Беларусь) для участия в работе XVII Гомельского экономического форума; </w:t>
      </w:r>
    </w:p>
    <w:p w:rsidR="004B17B7" w:rsidRPr="004B17B7" w:rsidRDefault="004B17B7" w:rsidP="004B17B7">
      <w:pPr>
        <w:widowControl w:val="0"/>
        <w:pBdr>
          <w:bottom w:val="single" w:sz="6" w:space="31" w:color="FFFFFF"/>
        </w:pBdr>
        <w:spacing w:after="0" w:line="240" w:lineRule="auto"/>
        <w:ind w:firstLine="709"/>
        <w:jc w:val="both"/>
        <w:rPr>
          <w:rFonts w:ascii="Times New Roman" w:hAnsi="Times New Roman" w:cs="Times New Roman"/>
          <w:sz w:val="28"/>
          <w:szCs w:val="28"/>
        </w:rPr>
      </w:pPr>
      <w:r w:rsidRPr="004B17B7">
        <w:rPr>
          <w:rFonts w:ascii="Times New Roman" w:hAnsi="Times New Roman" w:cs="Times New Roman"/>
          <w:sz w:val="28"/>
          <w:szCs w:val="28"/>
        </w:rPr>
        <w:t>проведена презентация экономического, инвестиционного и туристического потенциала Курской области с выставочной экспозицией  для представителей зарубежного дипкорпуса в Культурном центре Министерства иностранных дел России</w:t>
      </w:r>
      <w:proofErr w:type="gramStart"/>
      <w:r w:rsidRPr="004B17B7">
        <w:rPr>
          <w:rFonts w:ascii="Times New Roman" w:hAnsi="Times New Roman" w:cs="Times New Roman"/>
          <w:sz w:val="28"/>
          <w:szCs w:val="28"/>
        </w:rPr>
        <w:t>.В</w:t>
      </w:r>
      <w:proofErr w:type="gramEnd"/>
      <w:r w:rsidRPr="004B17B7">
        <w:rPr>
          <w:rFonts w:ascii="Times New Roman" w:hAnsi="Times New Roman" w:cs="Times New Roman"/>
          <w:sz w:val="28"/>
          <w:szCs w:val="28"/>
        </w:rPr>
        <w:t xml:space="preserve"> мероприятии приняли участие представители 36 стран (2 ноября 2023 года);</w:t>
      </w:r>
    </w:p>
    <w:p w:rsidR="004B17B7" w:rsidRPr="004B17B7" w:rsidRDefault="004B17B7" w:rsidP="004B17B7">
      <w:pPr>
        <w:widowControl w:val="0"/>
        <w:pBdr>
          <w:bottom w:val="single" w:sz="6" w:space="31" w:color="FFFFFF"/>
        </w:pBdr>
        <w:spacing w:after="0" w:line="240" w:lineRule="auto"/>
        <w:ind w:firstLine="709"/>
        <w:jc w:val="both"/>
        <w:rPr>
          <w:rFonts w:ascii="Times New Roman" w:hAnsi="Times New Roman" w:cs="Times New Roman"/>
          <w:sz w:val="28"/>
          <w:szCs w:val="28"/>
        </w:rPr>
      </w:pPr>
      <w:r w:rsidRPr="004B17B7">
        <w:rPr>
          <w:rFonts w:ascii="Times New Roman" w:hAnsi="Times New Roman" w:cs="Times New Roman"/>
          <w:sz w:val="28"/>
          <w:szCs w:val="28"/>
        </w:rPr>
        <w:t xml:space="preserve">53 хозяйствующих субъекта Курской области, приняли участие в международных выставочно-ярмарочных, </w:t>
      </w:r>
      <w:proofErr w:type="spellStart"/>
      <w:r w:rsidRPr="004B17B7">
        <w:rPr>
          <w:rFonts w:ascii="Times New Roman" w:hAnsi="Times New Roman" w:cs="Times New Roman"/>
          <w:sz w:val="28"/>
          <w:szCs w:val="28"/>
        </w:rPr>
        <w:t>конгрессных</w:t>
      </w:r>
      <w:proofErr w:type="spellEnd"/>
      <w:r w:rsidRPr="004B17B7">
        <w:rPr>
          <w:rFonts w:ascii="Times New Roman" w:hAnsi="Times New Roman" w:cs="Times New Roman"/>
          <w:sz w:val="28"/>
          <w:szCs w:val="28"/>
        </w:rPr>
        <w:t xml:space="preserve"> и </w:t>
      </w:r>
      <w:proofErr w:type="spellStart"/>
      <w:r w:rsidRPr="004B17B7">
        <w:rPr>
          <w:rFonts w:ascii="Times New Roman" w:hAnsi="Times New Roman" w:cs="Times New Roman"/>
          <w:sz w:val="28"/>
          <w:szCs w:val="28"/>
        </w:rPr>
        <w:t>промоутерских</w:t>
      </w:r>
      <w:proofErr w:type="spellEnd"/>
      <w:r w:rsidRPr="004B17B7">
        <w:rPr>
          <w:rFonts w:ascii="Times New Roman" w:hAnsi="Times New Roman" w:cs="Times New Roman"/>
          <w:sz w:val="28"/>
          <w:szCs w:val="28"/>
        </w:rPr>
        <w:t xml:space="preserve"> мероприятиях.</w:t>
      </w:r>
    </w:p>
    <w:p w:rsidR="004B17B7" w:rsidRPr="004B17B7" w:rsidRDefault="004B17B7" w:rsidP="004B17B7">
      <w:pPr>
        <w:widowControl w:val="0"/>
        <w:pBdr>
          <w:bottom w:val="single" w:sz="6" w:space="31" w:color="FFFFFF"/>
        </w:pBdr>
        <w:spacing w:after="0" w:line="240" w:lineRule="auto"/>
        <w:ind w:firstLine="709"/>
        <w:jc w:val="both"/>
        <w:rPr>
          <w:rFonts w:ascii="Times New Roman" w:hAnsi="Times New Roman" w:cs="Times New Roman"/>
          <w:sz w:val="28"/>
          <w:szCs w:val="28"/>
        </w:rPr>
      </w:pPr>
      <w:r w:rsidRPr="004B17B7">
        <w:rPr>
          <w:rFonts w:ascii="Times New Roman" w:hAnsi="Times New Roman" w:cs="Times New Roman"/>
          <w:sz w:val="28"/>
          <w:szCs w:val="28"/>
        </w:rPr>
        <w:t>В Курской Коренской ярмарке приняли участие:</w:t>
      </w:r>
    </w:p>
    <w:p w:rsidR="00AC0DCF" w:rsidRDefault="004B17B7" w:rsidP="00AC0DCF">
      <w:pPr>
        <w:widowControl w:val="0"/>
        <w:pBdr>
          <w:bottom w:val="single" w:sz="6" w:space="31" w:color="FFFFFF"/>
        </w:pBdr>
        <w:spacing w:after="0" w:line="240" w:lineRule="auto"/>
        <w:ind w:firstLine="709"/>
        <w:jc w:val="both"/>
        <w:rPr>
          <w:rFonts w:ascii="Times New Roman" w:hAnsi="Times New Roman" w:cs="Times New Roman"/>
          <w:sz w:val="28"/>
          <w:szCs w:val="28"/>
        </w:rPr>
      </w:pPr>
      <w:r w:rsidRPr="004B17B7">
        <w:rPr>
          <w:rFonts w:ascii="Times New Roman" w:hAnsi="Times New Roman" w:cs="Times New Roman"/>
          <w:sz w:val="28"/>
          <w:szCs w:val="28"/>
        </w:rPr>
        <w:t>третий секретарь посольства</w:t>
      </w:r>
      <w:r w:rsidRPr="004B17B7">
        <w:rPr>
          <w:sz w:val="16"/>
          <w:szCs w:val="16"/>
        </w:rPr>
        <w:t xml:space="preserve"> </w:t>
      </w:r>
      <w:r w:rsidRPr="004B17B7">
        <w:rPr>
          <w:rFonts w:ascii="Times New Roman" w:hAnsi="Times New Roman" w:cs="Times New Roman"/>
          <w:sz w:val="28"/>
          <w:szCs w:val="28"/>
        </w:rPr>
        <w:t>Шри-Ланки в Российской Федерации Дигири Тишан де Сильва;</w:t>
      </w:r>
    </w:p>
    <w:p w:rsidR="00505A0F" w:rsidRDefault="004B17B7" w:rsidP="00505A0F">
      <w:pPr>
        <w:widowControl w:val="0"/>
        <w:pBdr>
          <w:bottom w:val="single" w:sz="6" w:space="31" w:color="FFFFFF"/>
        </w:pBdr>
        <w:spacing w:after="0" w:line="240" w:lineRule="auto"/>
        <w:ind w:firstLine="709"/>
        <w:jc w:val="both"/>
        <w:rPr>
          <w:rFonts w:ascii="Times New Roman" w:hAnsi="Times New Roman" w:cs="Times New Roman"/>
          <w:sz w:val="28"/>
          <w:szCs w:val="28"/>
        </w:rPr>
      </w:pPr>
      <w:r w:rsidRPr="004B17B7">
        <w:rPr>
          <w:rFonts w:ascii="Times New Roman" w:hAnsi="Times New Roman" w:cs="Times New Roman"/>
          <w:sz w:val="28"/>
          <w:szCs w:val="28"/>
        </w:rPr>
        <w:t xml:space="preserve">сотрудник экономического отдела посольства Исламской Республики Иран в Российской Федерации Сеид </w:t>
      </w:r>
      <w:proofErr w:type="spellStart"/>
      <w:r w:rsidRPr="004B17B7">
        <w:rPr>
          <w:rFonts w:ascii="Times New Roman" w:hAnsi="Times New Roman" w:cs="Times New Roman"/>
          <w:sz w:val="28"/>
          <w:szCs w:val="28"/>
        </w:rPr>
        <w:t>Мохаммад</w:t>
      </w:r>
      <w:proofErr w:type="spellEnd"/>
      <w:r w:rsidRPr="004B17B7">
        <w:rPr>
          <w:rFonts w:ascii="Times New Roman" w:hAnsi="Times New Roman" w:cs="Times New Roman"/>
          <w:sz w:val="28"/>
          <w:szCs w:val="28"/>
        </w:rPr>
        <w:t xml:space="preserve"> </w:t>
      </w:r>
      <w:proofErr w:type="spellStart"/>
      <w:r w:rsidRPr="004B17B7">
        <w:rPr>
          <w:rFonts w:ascii="Times New Roman" w:hAnsi="Times New Roman" w:cs="Times New Roman"/>
          <w:sz w:val="28"/>
          <w:szCs w:val="28"/>
        </w:rPr>
        <w:t>Дорфешун</w:t>
      </w:r>
      <w:proofErr w:type="spellEnd"/>
      <w:r w:rsidRPr="004B17B7">
        <w:rPr>
          <w:rFonts w:ascii="Times New Roman" w:hAnsi="Times New Roman" w:cs="Times New Roman"/>
          <w:sz w:val="28"/>
          <w:szCs w:val="28"/>
        </w:rPr>
        <w:t>;</w:t>
      </w:r>
    </w:p>
    <w:p w:rsidR="00505A0F" w:rsidRDefault="004B17B7" w:rsidP="00505A0F">
      <w:pPr>
        <w:widowControl w:val="0"/>
        <w:pBdr>
          <w:bottom w:val="single" w:sz="6" w:space="31" w:color="FFFFFF"/>
        </w:pBdr>
        <w:spacing w:after="0" w:line="240" w:lineRule="auto"/>
        <w:ind w:firstLine="709"/>
        <w:jc w:val="both"/>
        <w:rPr>
          <w:rFonts w:ascii="Times New Roman" w:hAnsi="Times New Roman" w:cs="Times New Roman"/>
          <w:sz w:val="28"/>
          <w:szCs w:val="28"/>
        </w:rPr>
      </w:pPr>
      <w:r w:rsidRPr="004B17B7">
        <w:rPr>
          <w:rFonts w:ascii="Times New Roman" w:hAnsi="Times New Roman" w:cs="Times New Roman"/>
          <w:sz w:val="28"/>
          <w:szCs w:val="28"/>
        </w:rPr>
        <w:t xml:space="preserve">сотрудник экономического отдела посольства Исламской Республики Иран в Российской Федерации </w:t>
      </w:r>
      <w:proofErr w:type="spellStart"/>
      <w:r w:rsidRPr="004B17B7">
        <w:rPr>
          <w:rFonts w:ascii="Times New Roman" w:hAnsi="Times New Roman" w:cs="Times New Roman"/>
          <w:sz w:val="28"/>
          <w:szCs w:val="28"/>
        </w:rPr>
        <w:t>Сейед</w:t>
      </w:r>
      <w:proofErr w:type="spellEnd"/>
      <w:r w:rsidRPr="004B17B7">
        <w:rPr>
          <w:rFonts w:ascii="Times New Roman" w:hAnsi="Times New Roman" w:cs="Times New Roman"/>
          <w:sz w:val="28"/>
          <w:szCs w:val="28"/>
        </w:rPr>
        <w:t xml:space="preserve"> </w:t>
      </w:r>
      <w:proofErr w:type="spellStart"/>
      <w:r w:rsidRPr="004B17B7">
        <w:rPr>
          <w:rFonts w:ascii="Times New Roman" w:hAnsi="Times New Roman" w:cs="Times New Roman"/>
          <w:sz w:val="28"/>
          <w:szCs w:val="28"/>
        </w:rPr>
        <w:t>Абдулрасул</w:t>
      </w:r>
      <w:proofErr w:type="spellEnd"/>
      <w:r w:rsidRPr="004B17B7">
        <w:rPr>
          <w:rFonts w:ascii="Times New Roman" w:hAnsi="Times New Roman" w:cs="Times New Roman"/>
          <w:sz w:val="28"/>
          <w:szCs w:val="28"/>
        </w:rPr>
        <w:t xml:space="preserve"> </w:t>
      </w:r>
      <w:proofErr w:type="spellStart"/>
      <w:r w:rsidRPr="004B17B7">
        <w:rPr>
          <w:rFonts w:ascii="Times New Roman" w:hAnsi="Times New Roman" w:cs="Times New Roman"/>
          <w:sz w:val="28"/>
          <w:szCs w:val="28"/>
        </w:rPr>
        <w:t>Шабиби</w:t>
      </w:r>
      <w:proofErr w:type="spellEnd"/>
      <w:r w:rsidRPr="004B17B7">
        <w:rPr>
          <w:rFonts w:ascii="Times New Roman" w:hAnsi="Times New Roman" w:cs="Times New Roman"/>
          <w:sz w:val="28"/>
          <w:szCs w:val="28"/>
        </w:rPr>
        <w:t xml:space="preserve">; </w:t>
      </w:r>
    </w:p>
    <w:p w:rsidR="00505A0F" w:rsidRDefault="004B17B7" w:rsidP="00505A0F">
      <w:pPr>
        <w:widowControl w:val="0"/>
        <w:pBdr>
          <w:bottom w:val="single" w:sz="6" w:space="31" w:color="FFFFFF"/>
        </w:pBdr>
        <w:spacing w:after="0" w:line="240" w:lineRule="auto"/>
        <w:ind w:firstLine="709"/>
        <w:jc w:val="both"/>
        <w:rPr>
          <w:rFonts w:ascii="Times New Roman" w:hAnsi="Times New Roman" w:cs="Times New Roman"/>
          <w:sz w:val="28"/>
          <w:szCs w:val="28"/>
        </w:rPr>
      </w:pPr>
      <w:r w:rsidRPr="004B17B7">
        <w:rPr>
          <w:rFonts w:ascii="Times New Roman" w:hAnsi="Times New Roman" w:cs="Times New Roman"/>
          <w:sz w:val="28"/>
          <w:szCs w:val="28"/>
        </w:rPr>
        <w:t>хозяйствующие субъекты Белоруссии, Индии, Уганды, Китая.</w:t>
      </w:r>
    </w:p>
    <w:p w:rsidR="00505A0F" w:rsidRDefault="004B17B7" w:rsidP="00505A0F">
      <w:pPr>
        <w:widowControl w:val="0"/>
        <w:pBdr>
          <w:bottom w:val="single" w:sz="6" w:space="31" w:color="FFFFFF"/>
        </w:pBdr>
        <w:spacing w:after="0" w:line="240" w:lineRule="auto"/>
        <w:ind w:firstLine="709"/>
        <w:jc w:val="both"/>
        <w:rPr>
          <w:rFonts w:ascii="Times New Roman" w:hAnsi="Times New Roman" w:cs="Times New Roman"/>
          <w:sz w:val="28"/>
          <w:szCs w:val="28"/>
        </w:rPr>
      </w:pPr>
      <w:r w:rsidRPr="004B17B7">
        <w:rPr>
          <w:rFonts w:ascii="Times New Roman" w:eastAsia="Calibri" w:hAnsi="Times New Roman" w:cs="Times New Roman"/>
          <w:sz w:val="28"/>
          <w:szCs w:val="28"/>
        </w:rPr>
        <w:t>Количество хозяйствующих субъектов, принявших участие в мероприятиях Курской Коренской ярмарки, из стран ближнего и дальнего зарубежья и из регионов России</w:t>
      </w:r>
      <w:r w:rsidRPr="004B17B7">
        <w:rPr>
          <w:rFonts w:ascii="Times New Roman" w:hAnsi="Times New Roman" w:cs="Times New Roman"/>
          <w:sz w:val="28"/>
          <w:szCs w:val="28"/>
        </w:rPr>
        <w:t xml:space="preserve"> в 2023 году составило 115 организаций.</w:t>
      </w:r>
    </w:p>
    <w:p w:rsidR="00505A0F" w:rsidRDefault="004B17B7" w:rsidP="00505A0F">
      <w:pPr>
        <w:widowControl w:val="0"/>
        <w:pBdr>
          <w:bottom w:val="single" w:sz="6" w:space="31" w:color="FFFFFF"/>
        </w:pBdr>
        <w:spacing w:after="0" w:line="240" w:lineRule="auto"/>
        <w:ind w:firstLine="709"/>
        <w:jc w:val="both"/>
        <w:rPr>
          <w:rFonts w:ascii="Times New Roman" w:hAnsi="Times New Roman" w:cs="Times New Roman"/>
          <w:color w:val="000000"/>
          <w:sz w:val="28"/>
          <w:szCs w:val="28"/>
        </w:rPr>
      </w:pPr>
      <w:r w:rsidRPr="004B17B7">
        <w:rPr>
          <w:rFonts w:ascii="Times New Roman" w:hAnsi="Times New Roman" w:cs="Times New Roman"/>
          <w:sz w:val="28"/>
          <w:szCs w:val="28"/>
        </w:rPr>
        <w:t xml:space="preserve">В 2023 году обеспечено проведение  конкурса «Экспортер года». </w:t>
      </w:r>
      <w:r w:rsidRPr="004B17B7">
        <w:rPr>
          <w:rFonts w:ascii="Times New Roman" w:hAnsi="Times New Roman" w:cs="Times New Roman"/>
          <w:color w:val="000000"/>
          <w:sz w:val="28"/>
          <w:szCs w:val="28"/>
        </w:rPr>
        <w:t xml:space="preserve">Члены управленческой команды от Министерства экономического развития Курской области прошли повышение квалификации по внешнеэкономической деятельности в Курском государственном университете. </w:t>
      </w:r>
    </w:p>
    <w:p w:rsidR="00505A0F" w:rsidRDefault="00505A0F" w:rsidP="00505A0F">
      <w:pPr>
        <w:widowControl w:val="0"/>
        <w:pBdr>
          <w:bottom w:val="single" w:sz="6" w:space="31" w:color="FFFFFF"/>
        </w:pBdr>
        <w:spacing w:after="0" w:line="240" w:lineRule="auto"/>
        <w:ind w:firstLine="709"/>
        <w:jc w:val="both"/>
        <w:rPr>
          <w:rFonts w:ascii="Times New Roman" w:eastAsia="Calibri" w:hAnsi="Times New Roman" w:cs="Times New Roman"/>
          <w:sz w:val="28"/>
          <w:szCs w:val="28"/>
        </w:rPr>
      </w:pPr>
      <w:r>
        <w:rPr>
          <w:rFonts w:ascii="Times New Roman" w:hAnsi="Times New Roman" w:cs="Times New Roman"/>
          <w:color w:val="000000"/>
          <w:sz w:val="28"/>
          <w:szCs w:val="28"/>
        </w:rPr>
        <w:t>2</w:t>
      </w:r>
      <w:r w:rsidR="004B17B7" w:rsidRPr="004B17B7">
        <w:rPr>
          <w:rFonts w:ascii="Times New Roman" w:hAnsi="Times New Roman" w:cs="Times New Roman"/>
          <w:iCs/>
          <w:sz w:val="28"/>
          <w:szCs w:val="28"/>
        </w:rPr>
        <w:t>2 июня 2023</w:t>
      </w:r>
      <w:r w:rsidR="004B17B7" w:rsidRPr="004B17B7">
        <w:rPr>
          <w:rFonts w:ascii="Times New Roman" w:eastAsia="Calibri" w:hAnsi="Times New Roman" w:cs="Times New Roman"/>
          <w:sz w:val="28"/>
          <w:szCs w:val="28"/>
        </w:rPr>
        <w:t xml:space="preserve"> года представители управленческой команды по развитию экспорта Курской области приняли участие в окружном совещании по вопросу реализации национального проекта «Международная кооперация и экспорт» в субъектах Российской Федерации, входящих в состав Центрального федерального округа, состоявшемся в г. Суздаль. На совещании региональные команды обсуждали со специалистами федеральных структур проблемы и меры поддержки экспорта. Команды каждого региона ЦФО представили экспортные активы.</w:t>
      </w:r>
    </w:p>
    <w:p w:rsidR="00505A0F" w:rsidRDefault="004B17B7" w:rsidP="00505A0F">
      <w:pPr>
        <w:widowControl w:val="0"/>
        <w:pBdr>
          <w:bottom w:val="single" w:sz="6" w:space="31" w:color="FFFFFF"/>
        </w:pBdr>
        <w:spacing w:after="0" w:line="240" w:lineRule="auto"/>
        <w:ind w:firstLine="709"/>
        <w:jc w:val="both"/>
        <w:rPr>
          <w:rFonts w:ascii="Times New Roman" w:eastAsia="Calibri" w:hAnsi="Times New Roman" w:cs="Times New Roman"/>
          <w:bCs/>
          <w:sz w:val="28"/>
          <w:szCs w:val="28"/>
        </w:rPr>
      </w:pPr>
      <w:r w:rsidRPr="004B17B7">
        <w:rPr>
          <w:rFonts w:ascii="Times New Roman" w:hAnsi="Times New Roman" w:cs="Times New Roman"/>
          <w:iCs/>
          <w:sz w:val="28"/>
          <w:szCs w:val="28"/>
        </w:rPr>
        <w:t xml:space="preserve">Центром экспорта Курской области при содействии Минэкономразвития Курской области для субъектов малого, среднего и </w:t>
      </w:r>
      <w:r w:rsidRPr="004B17B7">
        <w:rPr>
          <w:rFonts w:ascii="Times New Roman" w:hAnsi="Times New Roman" w:cs="Times New Roman"/>
          <w:iCs/>
          <w:sz w:val="28"/>
          <w:szCs w:val="28"/>
        </w:rPr>
        <w:lastRenderedPageBreak/>
        <w:t>крупного бизнеса региона проведена конференция (в формате круглого стола) на тему «Экспортный потенциал региона: новые тренды и перспективы развития» и к</w:t>
      </w:r>
      <w:r w:rsidRPr="004B17B7">
        <w:rPr>
          <w:rFonts w:ascii="Times New Roman" w:eastAsia="Calibri" w:hAnsi="Times New Roman" w:cs="Times New Roman"/>
          <w:bCs/>
          <w:sz w:val="28"/>
          <w:szCs w:val="28"/>
        </w:rPr>
        <w:t>руглый стол «Развитие экспортного потенциала Курской области за счет вывода на новые экспортные рынки, в том числе по каналам онлайн торговли».</w:t>
      </w:r>
    </w:p>
    <w:p w:rsidR="00505A0F" w:rsidRDefault="004B17B7" w:rsidP="00505A0F">
      <w:pPr>
        <w:widowControl w:val="0"/>
        <w:pBdr>
          <w:bottom w:val="single" w:sz="6" w:space="31" w:color="FFFFFF"/>
        </w:pBdr>
        <w:spacing w:after="0" w:line="240" w:lineRule="auto"/>
        <w:ind w:firstLine="709"/>
        <w:jc w:val="both"/>
        <w:rPr>
          <w:rFonts w:ascii="Times New Roman" w:hAnsi="Times New Roman" w:cs="Times New Roman"/>
          <w:sz w:val="28"/>
          <w:szCs w:val="28"/>
        </w:rPr>
      </w:pPr>
      <w:r w:rsidRPr="004B17B7">
        <w:rPr>
          <w:rFonts w:ascii="Times New Roman" w:hAnsi="Times New Roman" w:cs="Times New Roman"/>
          <w:sz w:val="28"/>
          <w:szCs w:val="28"/>
        </w:rPr>
        <w:t xml:space="preserve">По итогам 2023 года в Курской области внедрены 13 направлений Регионального экспортного стандарта 2.0. Количество экспортеров составило 363, что в 1,7 раза больше планируемого количества. Объем экспорта составил 1066,4 млн. долл. США (на 7,2 % больше запланированного). </w:t>
      </w:r>
    </w:p>
    <w:p w:rsidR="00505A0F" w:rsidRDefault="00054F84" w:rsidP="00505A0F">
      <w:pPr>
        <w:widowControl w:val="0"/>
        <w:pBdr>
          <w:bottom w:val="single" w:sz="6" w:space="31" w:color="FFFFFF"/>
        </w:pBdr>
        <w:spacing w:after="0" w:line="240" w:lineRule="auto"/>
        <w:ind w:firstLine="709"/>
        <w:jc w:val="both"/>
        <w:rPr>
          <w:rFonts w:ascii="Times New Roman" w:eastAsia="Calibri" w:hAnsi="Times New Roman" w:cs="Times New Roman"/>
          <w:spacing w:val="-4"/>
          <w:sz w:val="28"/>
          <w:szCs w:val="28"/>
          <w:lang w:eastAsia="ru-RU"/>
        </w:rPr>
      </w:pPr>
      <w:r>
        <w:rPr>
          <w:rFonts w:ascii="Times New Roman" w:eastAsia="Calibri" w:hAnsi="Times New Roman" w:cs="Times New Roman"/>
          <w:b/>
          <w:sz w:val="28"/>
          <w:szCs w:val="28"/>
        </w:rPr>
        <w:t xml:space="preserve">По подпрограмме </w:t>
      </w:r>
      <w:r w:rsidRPr="00C003A6">
        <w:rPr>
          <w:rFonts w:ascii="Times New Roman" w:eastAsia="Calibri" w:hAnsi="Times New Roman" w:cs="Times New Roman"/>
          <w:b/>
          <w:sz w:val="28"/>
          <w:szCs w:val="28"/>
        </w:rPr>
        <w:t xml:space="preserve">5 </w:t>
      </w:r>
      <w:r w:rsidRPr="00C003A6">
        <w:rPr>
          <w:rFonts w:ascii="Times New Roman" w:hAnsi="Times New Roman" w:cs="Times New Roman"/>
          <w:sz w:val="28"/>
          <w:szCs w:val="28"/>
        </w:rPr>
        <w:t xml:space="preserve">«О </w:t>
      </w:r>
      <w:r w:rsidRPr="00F05AFD">
        <w:rPr>
          <w:rFonts w:ascii="Times New Roman" w:eastAsia="Calibri" w:hAnsi="Times New Roman" w:cs="Times New Roman"/>
          <w:spacing w:val="-4"/>
          <w:sz w:val="28"/>
          <w:szCs w:val="28"/>
          <w:lang w:eastAsia="ru-RU"/>
        </w:rPr>
        <w:t>реализации на территории Курской области государственной политики Российской Федерации в отношении соотечественнико</w:t>
      </w:r>
      <w:r>
        <w:rPr>
          <w:rFonts w:ascii="Times New Roman" w:eastAsia="Calibri" w:hAnsi="Times New Roman" w:cs="Times New Roman"/>
          <w:spacing w:val="-4"/>
          <w:sz w:val="28"/>
          <w:szCs w:val="28"/>
          <w:lang w:eastAsia="ru-RU"/>
        </w:rPr>
        <w:t>в</w:t>
      </w:r>
      <w:r w:rsidR="009605E7">
        <w:rPr>
          <w:rFonts w:ascii="Times New Roman" w:eastAsia="Calibri" w:hAnsi="Times New Roman" w:cs="Times New Roman"/>
          <w:spacing w:val="-4"/>
          <w:sz w:val="28"/>
          <w:szCs w:val="28"/>
          <w:lang w:eastAsia="ru-RU"/>
        </w:rPr>
        <w:t>, проживающих за рубежом» в 2023</w:t>
      </w:r>
      <w:r w:rsidRPr="00F05AFD">
        <w:rPr>
          <w:rFonts w:ascii="Times New Roman" w:eastAsia="Calibri" w:hAnsi="Times New Roman" w:cs="Times New Roman"/>
          <w:spacing w:val="-4"/>
          <w:sz w:val="28"/>
          <w:szCs w:val="28"/>
          <w:lang w:eastAsia="ru-RU"/>
        </w:rPr>
        <w:t xml:space="preserve"> году выполнены               </w:t>
      </w:r>
      <w:r>
        <w:rPr>
          <w:rFonts w:ascii="Times New Roman" w:eastAsia="Calibri" w:hAnsi="Times New Roman" w:cs="Times New Roman"/>
          <w:spacing w:val="-4"/>
          <w:sz w:val="28"/>
          <w:szCs w:val="28"/>
          <w:lang w:eastAsia="ru-RU"/>
        </w:rPr>
        <w:t xml:space="preserve">структурные элементы подпрограммы - </w:t>
      </w:r>
      <w:r w:rsidRPr="00F05AFD">
        <w:rPr>
          <w:rFonts w:ascii="Times New Roman" w:eastAsia="Calibri" w:hAnsi="Times New Roman" w:cs="Times New Roman"/>
          <w:spacing w:val="-4"/>
          <w:sz w:val="28"/>
          <w:szCs w:val="28"/>
          <w:lang w:eastAsia="ru-RU"/>
        </w:rPr>
        <w:t xml:space="preserve">2 запланированных основных </w:t>
      </w:r>
      <w:r w:rsidR="009605E7">
        <w:rPr>
          <w:rFonts w:ascii="Times New Roman" w:eastAsia="Calibri" w:hAnsi="Times New Roman" w:cs="Times New Roman"/>
          <w:spacing w:val="-4"/>
          <w:sz w:val="28"/>
          <w:szCs w:val="28"/>
          <w:lang w:eastAsia="ru-RU"/>
        </w:rPr>
        <w:t>мероприятия и 3</w:t>
      </w:r>
      <w:r w:rsidRPr="00FF24B9">
        <w:rPr>
          <w:rFonts w:ascii="Times New Roman" w:eastAsia="Calibri" w:hAnsi="Times New Roman" w:cs="Times New Roman"/>
          <w:spacing w:val="-4"/>
          <w:sz w:val="28"/>
          <w:szCs w:val="28"/>
          <w:lang w:eastAsia="ru-RU"/>
        </w:rPr>
        <w:t xml:space="preserve"> контрольных события.</w:t>
      </w:r>
    </w:p>
    <w:p w:rsidR="00AC7F2A" w:rsidRPr="00505A0F" w:rsidRDefault="00AC7F2A" w:rsidP="00505A0F">
      <w:pPr>
        <w:widowControl w:val="0"/>
        <w:pBdr>
          <w:bottom w:val="single" w:sz="6" w:space="31" w:color="FFFFFF"/>
        </w:pBdr>
        <w:spacing w:after="0" w:line="240" w:lineRule="auto"/>
        <w:ind w:firstLine="709"/>
        <w:jc w:val="both"/>
        <w:rPr>
          <w:rFonts w:ascii="Times New Roman" w:hAnsi="Times New Roman" w:cs="Times New Roman"/>
          <w:sz w:val="28"/>
          <w:szCs w:val="28"/>
        </w:rPr>
      </w:pPr>
      <w:r w:rsidRPr="00AC0DCF">
        <w:rPr>
          <w:rFonts w:ascii="Times New Roman" w:eastAsia="Times New Roman" w:hAnsi="Times New Roman"/>
          <w:sz w:val="28"/>
          <w:szCs w:val="28"/>
          <w:lang w:eastAsia="ru-RU"/>
        </w:rPr>
        <w:t xml:space="preserve">Поддержке и развитию связей с соотечественниками, как на </w:t>
      </w:r>
      <w:r w:rsidRPr="00505A0F">
        <w:rPr>
          <w:rFonts w:ascii="Times New Roman" w:hAnsi="Times New Roman" w:cs="Times New Roman"/>
          <w:sz w:val="28"/>
          <w:szCs w:val="28"/>
        </w:rPr>
        <w:t>государственном уровне, так и в Курской области уделяется большое внимание.</w:t>
      </w:r>
    </w:p>
    <w:p w:rsidR="00AC7F2A" w:rsidRPr="00505A0F" w:rsidRDefault="00AC7F2A" w:rsidP="00505A0F">
      <w:pPr>
        <w:widowControl w:val="0"/>
        <w:pBdr>
          <w:bottom w:val="single" w:sz="6" w:space="31" w:color="FFFFFF"/>
        </w:pBdr>
        <w:spacing w:after="0" w:line="240" w:lineRule="auto"/>
        <w:ind w:firstLine="709"/>
        <w:jc w:val="both"/>
        <w:rPr>
          <w:rFonts w:ascii="Times New Roman" w:hAnsi="Times New Roman" w:cs="Times New Roman"/>
          <w:sz w:val="28"/>
          <w:szCs w:val="28"/>
        </w:rPr>
      </w:pPr>
      <w:r w:rsidRPr="00505A0F">
        <w:rPr>
          <w:rFonts w:ascii="Times New Roman" w:hAnsi="Times New Roman" w:cs="Times New Roman"/>
          <w:sz w:val="28"/>
          <w:szCs w:val="28"/>
        </w:rPr>
        <w:t>В рамках подпрограммы придается особое значение проведению мероприятий, направленных на содействие соотечественникам в сохранении культурного наследия и проведению международных культурно-массовых мероприятий, развитию информационного сотрудничества с зарубежными соотечественниками, популяризации и сохранению соотечественниками русского языка за рубежом, организации обучения соотечественников в образовательных учреждениях Курской области, созданию условий для поддержки и развития талантливой молодежи.</w:t>
      </w:r>
    </w:p>
    <w:p w:rsidR="00AC0DCF" w:rsidRPr="00505A0F" w:rsidRDefault="00AC0DCF" w:rsidP="00505A0F">
      <w:pPr>
        <w:widowControl w:val="0"/>
        <w:pBdr>
          <w:bottom w:val="single" w:sz="6" w:space="31" w:color="FFFFFF"/>
        </w:pBdr>
        <w:spacing w:after="0" w:line="240" w:lineRule="auto"/>
        <w:ind w:firstLine="709"/>
        <w:jc w:val="both"/>
        <w:rPr>
          <w:rFonts w:ascii="Times New Roman" w:hAnsi="Times New Roman" w:cs="Times New Roman"/>
          <w:sz w:val="28"/>
          <w:szCs w:val="28"/>
        </w:rPr>
      </w:pPr>
      <w:r w:rsidRPr="00505A0F">
        <w:rPr>
          <w:rFonts w:ascii="Times New Roman" w:hAnsi="Times New Roman" w:cs="Times New Roman"/>
          <w:sz w:val="28"/>
          <w:szCs w:val="28"/>
        </w:rPr>
        <w:t xml:space="preserve">В рамках работы с соотечественниками, проживающими за рубежом, в 2023 году проводился ряд мероприятий с участием представителей образовательных организаций высшего образования, расположенных на территории Курской области. </w:t>
      </w:r>
    </w:p>
    <w:p w:rsidR="00AC0DCF" w:rsidRPr="00505A0F" w:rsidRDefault="00AC0DCF" w:rsidP="00505A0F">
      <w:pPr>
        <w:widowControl w:val="0"/>
        <w:pBdr>
          <w:bottom w:val="single" w:sz="6" w:space="31" w:color="FFFFFF"/>
        </w:pBdr>
        <w:spacing w:after="0" w:line="240" w:lineRule="auto"/>
        <w:ind w:firstLine="709"/>
        <w:jc w:val="both"/>
        <w:rPr>
          <w:rFonts w:ascii="Times New Roman" w:hAnsi="Times New Roman" w:cs="Times New Roman"/>
          <w:sz w:val="28"/>
          <w:szCs w:val="28"/>
        </w:rPr>
      </w:pPr>
      <w:r w:rsidRPr="00505A0F">
        <w:rPr>
          <w:rFonts w:ascii="Times New Roman" w:hAnsi="Times New Roman" w:cs="Times New Roman"/>
          <w:sz w:val="28"/>
          <w:szCs w:val="28"/>
        </w:rPr>
        <w:t xml:space="preserve">Курским государственным медицинским университетом (КГМУ) </w:t>
      </w:r>
      <w:bookmarkStart w:id="0" w:name="_GoBack"/>
      <w:bookmarkEnd w:id="0"/>
      <w:r w:rsidRPr="00505A0F">
        <w:rPr>
          <w:rFonts w:ascii="Times New Roman" w:hAnsi="Times New Roman" w:cs="Times New Roman"/>
          <w:sz w:val="28"/>
          <w:szCs w:val="28"/>
        </w:rPr>
        <w:t>4 июня 2023 года была проведена встреча в Бухарском государственном медицинском институте им. Абу Али ибн Сино (Республика Узбекистан) с целью популяризации образовательных услуг в КГМУ.</w:t>
      </w:r>
    </w:p>
    <w:p w:rsidR="00AC0DCF" w:rsidRPr="00505A0F" w:rsidRDefault="00AC0DCF" w:rsidP="00505A0F">
      <w:pPr>
        <w:widowControl w:val="0"/>
        <w:pBdr>
          <w:bottom w:val="single" w:sz="6" w:space="31" w:color="FFFFFF"/>
        </w:pBdr>
        <w:spacing w:after="0" w:line="240" w:lineRule="auto"/>
        <w:ind w:firstLine="709"/>
        <w:jc w:val="both"/>
        <w:rPr>
          <w:rFonts w:ascii="Times New Roman" w:hAnsi="Times New Roman" w:cs="Times New Roman"/>
          <w:sz w:val="28"/>
          <w:szCs w:val="28"/>
        </w:rPr>
      </w:pPr>
      <w:r w:rsidRPr="00505A0F">
        <w:rPr>
          <w:rFonts w:ascii="Times New Roman" w:hAnsi="Times New Roman" w:cs="Times New Roman"/>
          <w:sz w:val="28"/>
          <w:szCs w:val="28"/>
        </w:rPr>
        <w:t xml:space="preserve">10 ноября 2023 года в Малайзии состоялась дружеская встреча делегации КГМУ во главе с ректором профессором В.А. Лазаренко, директором Международного медицинского института М.Т. Шехине с руководителем представителя Россотрудничества в Малайзии А.А. Потемкиным и активом Ассоциацией малазийских выпускников КГМУ. </w:t>
      </w:r>
    </w:p>
    <w:p w:rsidR="00AC0DCF" w:rsidRPr="00505A0F" w:rsidRDefault="00AC0DCF" w:rsidP="00505A0F">
      <w:pPr>
        <w:widowControl w:val="0"/>
        <w:pBdr>
          <w:bottom w:val="single" w:sz="6" w:space="31" w:color="FFFFFF"/>
        </w:pBdr>
        <w:spacing w:after="0" w:line="240" w:lineRule="auto"/>
        <w:ind w:firstLine="709"/>
        <w:jc w:val="both"/>
        <w:rPr>
          <w:rFonts w:ascii="Times New Roman" w:hAnsi="Times New Roman" w:cs="Times New Roman"/>
          <w:sz w:val="28"/>
          <w:szCs w:val="28"/>
        </w:rPr>
      </w:pPr>
      <w:r w:rsidRPr="00505A0F">
        <w:rPr>
          <w:rFonts w:ascii="Times New Roman" w:hAnsi="Times New Roman" w:cs="Times New Roman"/>
          <w:sz w:val="28"/>
          <w:szCs w:val="28"/>
        </w:rPr>
        <w:t>Представители Юго-Западного государственного университета (далее ЮЗГУ) приняли участие:</w:t>
      </w:r>
    </w:p>
    <w:p w:rsidR="00AC0DCF" w:rsidRPr="00505A0F" w:rsidRDefault="00AC0DCF" w:rsidP="00505A0F">
      <w:pPr>
        <w:widowControl w:val="0"/>
        <w:pBdr>
          <w:bottom w:val="single" w:sz="6" w:space="31" w:color="FFFFFF"/>
        </w:pBdr>
        <w:spacing w:after="0" w:line="240" w:lineRule="auto"/>
        <w:ind w:firstLine="709"/>
        <w:jc w:val="both"/>
        <w:rPr>
          <w:rFonts w:ascii="Times New Roman" w:hAnsi="Times New Roman" w:cs="Times New Roman"/>
          <w:sz w:val="28"/>
          <w:szCs w:val="28"/>
        </w:rPr>
      </w:pPr>
      <w:r w:rsidRPr="00505A0F">
        <w:rPr>
          <w:rFonts w:ascii="Times New Roman" w:hAnsi="Times New Roman" w:cs="Times New Roman"/>
          <w:sz w:val="28"/>
          <w:szCs w:val="28"/>
        </w:rPr>
        <w:t xml:space="preserve">в XII выставке российских образовательных организаций «Образование в России – 2023» при поддержке и участии Представительства Россотрудничества в Кыргызской Республике, где </w:t>
      </w:r>
      <w:r w:rsidRPr="00505A0F">
        <w:rPr>
          <w:rFonts w:ascii="Times New Roman" w:hAnsi="Times New Roman" w:cs="Times New Roman"/>
          <w:sz w:val="28"/>
          <w:szCs w:val="28"/>
        </w:rPr>
        <w:lastRenderedPageBreak/>
        <w:t>граждане из числа соотечественников смогли познакомиться с международными образовательными программами, реализуемыми ведущими российскими вузами, получить консультации экспертов по правилам поступления и обучения (Кыргызская Республика, апрель 2023 года);</w:t>
      </w:r>
    </w:p>
    <w:p w:rsidR="00AC0DCF" w:rsidRPr="00505A0F" w:rsidRDefault="00AC0DCF" w:rsidP="00505A0F">
      <w:pPr>
        <w:widowControl w:val="0"/>
        <w:pBdr>
          <w:bottom w:val="single" w:sz="6" w:space="31" w:color="FFFFFF"/>
        </w:pBdr>
        <w:spacing w:after="0" w:line="240" w:lineRule="auto"/>
        <w:ind w:firstLine="709"/>
        <w:jc w:val="both"/>
        <w:rPr>
          <w:rFonts w:ascii="Times New Roman" w:hAnsi="Times New Roman" w:cs="Times New Roman"/>
          <w:sz w:val="28"/>
          <w:szCs w:val="28"/>
        </w:rPr>
      </w:pPr>
      <w:r w:rsidRPr="00505A0F">
        <w:rPr>
          <w:rFonts w:ascii="Times New Roman" w:hAnsi="Times New Roman" w:cs="Times New Roman"/>
          <w:sz w:val="28"/>
          <w:szCs w:val="28"/>
        </w:rPr>
        <w:t xml:space="preserve">во встрече с руководством Центра международных программ при Министерстве образования и науки Республики Таджикистан для проведения пробных тестирований среди абитуриентов, граждан из числа соотечественников (Республика Таджикистан, май 2023 года); </w:t>
      </w:r>
    </w:p>
    <w:p w:rsidR="00AC0DCF" w:rsidRPr="00505A0F" w:rsidRDefault="00AC0DCF" w:rsidP="00505A0F">
      <w:pPr>
        <w:widowControl w:val="0"/>
        <w:pBdr>
          <w:bottom w:val="single" w:sz="6" w:space="31" w:color="FFFFFF"/>
        </w:pBdr>
        <w:spacing w:after="0" w:line="240" w:lineRule="auto"/>
        <w:ind w:firstLine="709"/>
        <w:jc w:val="both"/>
        <w:rPr>
          <w:rFonts w:ascii="Times New Roman" w:hAnsi="Times New Roman" w:cs="Times New Roman"/>
          <w:sz w:val="28"/>
          <w:szCs w:val="28"/>
        </w:rPr>
      </w:pPr>
      <w:r w:rsidRPr="00505A0F">
        <w:rPr>
          <w:rFonts w:ascii="Times New Roman" w:hAnsi="Times New Roman" w:cs="Times New Roman"/>
          <w:sz w:val="28"/>
          <w:szCs w:val="28"/>
        </w:rPr>
        <w:t>в работе Samarkand International Simposium on Magnetism SISM-2023 (Самаркандский государственный университет, Узбекистан, г. Самарканд, июль, 2023года);</w:t>
      </w:r>
    </w:p>
    <w:p w:rsidR="00AC0DCF" w:rsidRPr="00505A0F" w:rsidRDefault="00AC0DCF" w:rsidP="00505A0F">
      <w:pPr>
        <w:widowControl w:val="0"/>
        <w:pBdr>
          <w:bottom w:val="single" w:sz="6" w:space="31" w:color="FFFFFF"/>
        </w:pBdr>
        <w:spacing w:after="0" w:line="240" w:lineRule="auto"/>
        <w:ind w:firstLine="709"/>
        <w:jc w:val="both"/>
        <w:rPr>
          <w:rFonts w:ascii="Times New Roman" w:hAnsi="Times New Roman" w:cs="Times New Roman"/>
          <w:sz w:val="28"/>
          <w:szCs w:val="28"/>
        </w:rPr>
      </w:pPr>
      <w:r w:rsidRPr="00505A0F">
        <w:rPr>
          <w:rFonts w:ascii="Times New Roman" w:hAnsi="Times New Roman" w:cs="Times New Roman"/>
          <w:sz w:val="28"/>
          <w:szCs w:val="28"/>
        </w:rPr>
        <w:t>в Международной выставке-ярмарке «Российское образование. Ташкент 2023» (Республика Узбекистан, сентябрь 2023 года), где были проведены консультации для граждан из числа соотечественников по вопросам поступления и обучения в ЮЗГУ;</w:t>
      </w:r>
    </w:p>
    <w:p w:rsidR="00AC0DCF" w:rsidRPr="00505A0F" w:rsidRDefault="00AC0DCF" w:rsidP="00505A0F">
      <w:pPr>
        <w:widowControl w:val="0"/>
        <w:pBdr>
          <w:bottom w:val="single" w:sz="6" w:space="31" w:color="FFFFFF"/>
        </w:pBdr>
        <w:spacing w:after="0" w:line="240" w:lineRule="auto"/>
        <w:ind w:firstLine="709"/>
        <w:jc w:val="both"/>
        <w:rPr>
          <w:rFonts w:ascii="Times New Roman" w:hAnsi="Times New Roman" w:cs="Times New Roman"/>
          <w:sz w:val="28"/>
          <w:szCs w:val="28"/>
        </w:rPr>
      </w:pPr>
      <w:r w:rsidRPr="00505A0F">
        <w:rPr>
          <w:rFonts w:ascii="Times New Roman" w:hAnsi="Times New Roman" w:cs="Times New Roman"/>
          <w:sz w:val="28"/>
          <w:szCs w:val="28"/>
        </w:rPr>
        <w:t>в III Форуме ректоров России и Киргизии, в рамках которого проведена презентация образовательных программ ЮЗГУ для граждан из числа соотечественников на выставочной площадке Форума (Кыргызская Республика, октябрь 2023 года).</w:t>
      </w:r>
    </w:p>
    <w:p w:rsidR="00AC0DCF" w:rsidRPr="00505A0F" w:rsidRDefault="00AC0DCF" w:rsidP="00505A0F">
      <w:pPr>
        <w:widowControl w:val="0"/>
        <w:pBdr>
          <w:bottom w:val="single" w:sz="6" w:space="31" w:color="FFFFFF"/>
        </w:pBdr>
        <w:spacing w:after="0" w:line="240" w:lineRule="auto"/>
        <w:ind w:firstLine="709"/>
        <w:jc w:val="both"/>
        <w:rPr>
          <w:rFonts w:ascii="Times New Roman" w:hAnsi="Times New Roman" w:cs="Times New Roman"/>
          <w:sz w:val="28"/>
          <w:szCs w:val="28"/>
        </w:rPr>
      </w:pPr>
      <w:r w:rsidRPr="00505A0F">
        <w:rPr>
          <w:rFonts w:ascii="Times New Roman" w:hAnsi="Times New Roman" w:cs="Times New Roman"/>
          <w:sz w:val="28"/>
          <w:szCs w:val="28"/>
        </w:rPr>
        <w:t>В апреле 2023 года представителями ЮЗГУ в Республике Узбекистан были проведены отборочные испытания среди граждан из числа соотечественников в рамках квоты Правительства Российской Федерации на 2023/2024 год (апрель 2023 года).</w:t>
      </w:r>
    </w:p>
    <w:p w:rsidR="00AC0DCF" w:rsidRPr="00505A0F" w:rsidRDefault="00AC0DCF" w:rsidP="00505A0F">
      <w:pPr>
        <w:widowControl w:val="0"/>
        <w:pBdr>
          <w:bottom w:val="single" w:sz="6" w:space="31" w:color="FFFFFF"/>
        </w:pBdr>
        <w:spacing w:after="0" w:line="240" w:lineRule="auto"/>
        <w:ind w:firstLine="709"/>
        <w:jc w:val="both"/>
        <w:rPr>
          <w:rFonts w:ascii="Times New Roman" w:hAnsi="Times New Roman" w:cs="Times New Roman"/>
          <w:sz w:val="28"/>
          <w:szCs w:val="28"/>
        </w:rPr>
      </w:pPr>
      <w:r w:rsidRPr="00505A0F">
        <w:rPr>
          <w:rFonts w:ascii="Times New Roman" w:hAnsi="Times New Roman" w:cs="Times New Roman"/>
          <w:sz w:val="28"/>
          <w:szCs w:val="28"/>
        </w:rPr>
        <w:t>На базе Юго-Западного государственного университета проводились:</w:t>
      </w:r>
    </w:p>
    <w:p w:rsidR="00AC0DCF" w:rsidRPr="00505A0F" w:rsidRDefault="00AC0DCF" w:rsidP="00505A0F">
      <w:pPr>
        <w:widowControl w:val="0"/>
        <w:pBdr>
          <w:bottom w:val="single" w:sz="6" w:space="31" w:color="FFFFFF"/>
        </w:pBdr>
        <w:spacing w:after="0" w:line="240" w:lineRule="auto"/>
        <w:ind w:firstLine="709"/>
        <w:jc w:val="both"/>
        <w:rPr>
          <w:rFonts w:ascii="Times New Roman" w:hAnsi="Times New Roman" w:cs="Times New Roman"/>
          <w:sz w:val="28"/>
          <w:szCs w:val="28"/>
        </w:rPr>
      </w:pPr>
      <w:r w:rsidRPr="00505A0F">
        <w:rPr>
          <w:rFonts w:ascii="Times New Roman" w:hAnsi="Times New Roman" w:cs="Times New Roman"/>
          <w:sz w:val="28"/>
          <w:szCs w:val="28"/>
        </w:rPr>
        <w:t>VI Международная научная конференция «Язык, культура, ментальность: проблемы и перспективы филологических исследований) (апрель 2023 года);</w:t>
      </w:r>
    </w:p>
    <w:p w:rsidR="00AC0DCF" w:rsidRPr="00505A0F" w:rsidRDefault="00AC0DCF" w:rsidP="00505A0F">
      <w:pPr>
        <w:widowControl w:val="0"/>
        <w:pBdr>
          <w:bottom w:val="single" w:sz="6" w:space="31" w:color="FFFFFF"/>
        </w:pBdr>
        <w:spacing w:after="0" w:line="240" w:lineRule="auto"/>
        <w:ind w:firstLine="709"/>
        <w:jc w:val="both"/>
        <w:rPr>
          <w:rFonts w:ascii="Times New Roman" w:hAnsi="Times New Roman" w:cs="Times New Roman"/>
          <w:sz w:val="28"/>
          <w:szCs w:val="28"/>
        </w:rPr>
      </w:pPr>
      <w:r w:rsidRPr="00505A0F">
        <w:rPr>
          <w:rFonts w:ascii="Times New Roman" w:hAnsi="Times New Roman" w:cs="Times New Roman"/>
          <w:sz w:val="28"/>
          <w:szCs w:val="28"/>
        </w:rPr>
        <w:t>Курсы повышения квалификации «Традиционные и инновационные технологии обучения русскому языку как иностранному и общеобразовательным дисциплинам в современном образовательном пространстве (май 2023 года).</w:t>
      </w:r>
    </w:p>
    <w:p w:rsidR="00AC0DCF" w:rsidRPr="00505A0F" w:rsidRDefault="00AC0DCF" w:rsidP="00505A0F">
      <w:pPr>
        <w:widowControl w:val="0"/>
        <w:pBdr>
          <w:bottom w:val="single" w:sz="6" w:space="31" w:color="FFFFFF"/>
        </w:pBdr>
        <w:spacing w:after="0" w:line="240" w:lineRule="auto"/>
        <w:ind w:firstLine="709"/>
        <w:jc w:val="both"/>
        <w:rPr>
          <w:rFonts w:ascii="Times New Roman" w:hAnsi="Times New Roman" w:cs="Times New Roman"/>
          <w:sz w:val="28"/>
          <w:szCs w:val="28"/>
        </w:rPr>
      </w:pPr>
      <w:r w:rsidRPr="00505A0F">
        <w:rPr>
          <w:rFonts w:ascii="Times New Roman" w:hAnsi="Times New Roman" w:cs="Times New Roman"/>
          <w:sz w:val="28"/>
          <w:szCs w:val="28"/>
        </w:rPr>
        <w:t xml:space="preserve">Курским государственным университетом в ходе подготовки приемной кампании были организованы ВКС-встречи сотрудников управления международных связей, деканов факультетов с потенциальными абитуриентами и их родителями, на которых проводилась разъяснительная и консультационная работа по вопросам, актуальным для приезжающих обучаться в РФ соотечественников; были созданы каналы и чаты в Телеграмм. </w:t>
      </w:r>
    </w:p>
    <w:p w:rsidR="00AC0DCF" w:rsidRPr="00505A0F" w:rsidRDefault="00AC0DCF" w:rsidP="00505A0F">
      <w:pPr>
        <w:widowControl w:val="0"/>
        <w:pBdr>
          <w:bottom w:val="single" w:sz="6" w:space="31" w:color="FFFFFF"/>
        </w:pBdr>
        <w:spacing w:after="0" w:line="240" w:lineRule="auto"/>
        <w:ind w:firstLine="709"/>
        <w:jc w:val="both"/>
        <w:rPr>
          <w:rFonts w:ascii="Times New Roman" w:hAnsi="Times New Roman" w:cs="Times New Roman"/>
          <w:sz w:val="28"/>
          <w:szCs w:val="28"/>
        </w:rPr>
      </w:pPr>
      <w:r w:rsidRPr="00505A0F">
        <w:rPr>
          <w:rFonts w:ascii="Times New Roman" w:hAnsi="Times New Roman" w:cs="Times New Roman"/>
          <w:sz w:val="28"/>
          <w:szCs w:val="28"/>
        </w:rPr>
        <w:t xml:space="preserve">В 2023 году делегация Курского государственного университета посетила ряд образовательных выставок с целью проведения профориентационной работы с потенциальными абитуриентами и их родителями, в том числе соотечественниками, проживающими за рубежом, установлены деловые контакты с Представителя Россотрудничества и </w:t>
      </w:r>
      <w:r w:rsidRPr="00505A0F">
        <w:rPr>
          <w:rFonts w:ascii="Times New Roman" w:hAnsi="Times New Roman" w:cs="Times New Roman"/>
          <w:sz w:val="28"/>
          <w:szCs w:val="28"/>
        </w:rPr>
        <w:lastRenderedPageBreak/>
        <w:t>Русскими Домами в странах проведения выставок:</w:t>
      </w:r>
    </w:p>
    <w:p w:rsidR="00AC0DCF" w:rsidRPr="00505A0F" w:rsidRDefault="00AC0DCF" w:rsidP="00505A0F">
      <w:pPr>
        <w:widowControl w:val="0"/>
        <w:pBdr>
          <w:bottom w:val="single" w:sz="6" w:space="31" w:color="FFFFFF"/>
        </w:pBdr>
        <w:spacing w:after="0" w:line="240" w:lineRule="auto"/>
        <w:ind w:firstLine="709"/>
        <w:jc w:val="both"/>
        <w:rPr>
          <w:rFonts w:ascii="Times New Roman" w:hAnsi="Times New Roman" w:cs="Times New Roman"/>
          <w:sz w:val="28"/>
          <w:szCs w:val="28"/>
        </w:rPr>
      </w:pPr>
      <w:r w:rsidRPr="00505A0F">
        <w:rPr>
          <w:rFonts w:ascii="Times New Roman" w:hAnsi="Times New Roman" w:cs="Times New Roman"/>
          <w:sz w:val="28"/>
          <w:szCs w:val="28"/>
        </w:rPr>
        <w:t>ежегодную выставку российских вузов «Обучение и образование в России – 2023» (апрель 2023 года, г.Бишкек, Кыргызская Республика)»;</w:t>
      </w:r>
    </w:p>
    <w:p w:rsidR="00AC0DCF" w:rsidRPr="00505A0F" w:rsidRDefault="00AC0DCF" w:rsidP="00505A0F">
      <w:pPr>
        <w:widowControl w:val="0"/>
        <w:pBdr>
          <w:bottom w:val="single" w:sz="6" w:space="31" w:color="FFFFFF"/>
        </w:pBdr>
        <w:spacing w:after="0" w:line="240" w:lineRule="auto"/>
        <w:ind w:firstLine="709"/>
        <w:jc w:val="both"/>
        <w:rPr>
          <w:rFonts w:ascii="Times New Roman" w:hAnsi="Times New Roman" w:cs="Times New Roman"/>
          <w:sz w:val="28"/>
          <w:szCs w:val="28"/>
        </w:rPr>
      </w:pPr>
      <w:r w:rsidRPr="00505A0F">
        <w:rPr>
          <w:rFonts w:ascii="Times New Roman" w:hAnsi="Times New Roman" w:cs="Times New Roman"/>
          <w:sz w:val="28"/>
          <w:szCs w:val="28"/>
        </w:rPr>
        <w:t>XI Международную выставку-ярмарку «Российско-Белорусское образование. Таджикистан - 2023» (май 2023 года, Республика Таджикистан);</w:t>
      </w:r>
    </w:p>
    <w:p w:rsidR="00AC0DCF" w:rsidRPr="00505A0F" w:rsidRDefault="00AC0DCF" w:rsidP="00505A0F">
      <w:pPr>
        <w:widowControl w:val="0"/>
        <w:pBdr>
          <w:bottom w:val="single" w:sz="6" w:space="31" w:color="FFFFFF"/>
        </w:pBdr>
        <w:spacing w:after="0" w:line="240" w:lineRule="auto"/>
        <w:ind w:firstLine="709"/>
        <w:jc w:val="both"/>
        <w:rPr>
          <w:rFonts w:ascii="Times New Roman" w:hAnsi="Times New Roman" w:cs="Times New Roman"/>
          <w:sz w:val="28"/>
          <w:szCs w:val="28"/>
        </w:rPr>
      </w:pPr>
      <w:r w:rsidRPr="00505A0F">
        <w:rPr>
          <w:rFonts w:ascii="Times New Roman" w:hAnsi="Times New Roman" w:cs="Times New Roman"/>
          <w:sz w:val="28"/>
          <w:szCs w:val="28"/>
        </w:rPr>
        <w:t>Международную выставку-ярмарку «Российское образование. Ташкент – 2023» (сентябрь 2023 года Республика Узбекистан).</w:t>
      </w:r>
    </w:p>
    <w:p w:rsidR="00AC0DCF" w:rsidRPr="00505A0F" w:rsidRDefault="00AC0DCF" w:rsidP="00505A0F">
      <w:pPr>
        <w:widowControl w:val="0"/>
        <w:pBdr>
          <w:bottom w:val="single" w:sz="6" w:space="31" w:color="FFFFFF"/>
        </w:pBdr>
        <w:spacing w:after="0" w:line="240" w:lineRule="auto"/>
        <w:ind w:firstLine="709"/>
        <w:jc w:val="both"/>
        <w:rPr>
          <w:rFonts w:ascii="Times New Roman" w:hAnsi="Times New Roman" w:cs="Times New Roman"/>
          <w:sz w:val="28"/>
          <w:szCs w:val="28"/>
        </w:rPr>
      </w:pPr>
      <w:r w:rsidRPr="00505A0F">
        <w:rPr>
          <w:rFonts w:ascii="Times New Roman" w:hAnsi="Times New Roman" w:cs="Times New Roman"/>
          <w:sz w:val="28"/>
          <w:szCs w:val="28"/>
        </w:rPr>
        <w:t>II Международную межвузовскую образовательную выставку (Абхазия, г. Сухум, ноябрь 2023 года);</w:t>
      </w:r>
    </w:p>
    <w:p w:rsidR="00AC0DCF" w:rsidRPr="00505A0F" w:rsidRDefault="00AC0DCF" w:rsidP="00505A0F">
      <w:pPr>
        <w:widowControl w:val="0"/>
        <w:pBdr>
          <w:bottom w:val="single" w:sz="6" w:space="31" w:color="FFFFFF"/>
        </w:pBdr>
        <w:spacing w:after="0" w:line="240" w:lineRule="auto"/>
        <w:ind w:firstLine="709"/>
        <w:jc w:val="both"/>
        <w:rPr>
          <w:rFonts w:ascii="Times New Roman" w:hAnsi="Times New Roman" w:cs="Times New Roman"/>
          <w:sz w:val="28"/>
          <w:szCs w:val="28"/>
        </w:rPr>
      </w:pPr>
      <w:r w:rsidRPr="00505A0F">
        <w:rPr>
          <w:rFonts w:ascii="Times New Roman" w:hAnsi="Times New Roman" w:cs="Times New Roman"/>
          <w:sz w:val="28"/>
          <w:szCs w:val="28"/>
        </w:rPr>
        <w:t xml:space="preserve">образовательную выставку российских вузов (Турция, г. Анкара, декабрь 2023 года). </w:t>
      </w:r>
    </w:p>
    <w:p w:rsidR="00AC0DCF" w:rsidRPr="00505A0F" w:rsidRDefault="00AC0DCF" w:rsidP="00505A0F">
      <w:pPr>
        <w:widowControl w:val="0"/>
        <w:pBdr>
          <w:bottom w:val="single" w:sz="6" w:space="31" w:color="FFFFFF"/>
        </w:pBdr>
        <w:spacing w:after="0" w:line="240" w:lineRule="auto"/>
        <w:ind w:firstLine="709"/>
        <w:jc w:val="both"/>
        <w:rPr>
          <w:rFonts w:ascii="Times New Roman" w:hAnsi="Times New Roman" w:cs="Times New Roman"/>
          <w:sz w:val="28"/>
          <w:szCs w:val="28"/>
        </w:rPr>
      </w:pPr>
      <w:r w:rsidRPr="00505A0F">
        <w:rPr>
          <w:rFonts w:ascii="Times New Roman" w:hAnsi="Times New Roman" w:cs="Times New Roman"/>
          <w:sz w:val="28"/>
          <w:szCs w:val="28"/>
        </w:rPr>
        <w:t xml:space="preserve">Курским государственным аграрным университетом имени И.И. Иванова проведен ряд научных и общественных мероприятий: </w:t>
      </w:r>
    </w:p>
    <w:p w:rsidR="00AC0DCF" w:rsidRPr="00505A0F" w:rsidRDefault="00AC0DCF" w:rsidP="00505A0F">
      <w:pPr>
        <w:widowControl w:val="0"/>
        <w:pBdr>
          <w:bottom w:val="single" w:sz="6" w:space="31" w:color="FFFFFF"/>
        </w:pBdr>
        <w:spacing w:after="0" w:line="240" w:lineRule="auto"/>
        <w:ind w:firstLine="709"/>
        <w:jc w:val="both"/>
        <w:rPr>
          <w:rFonts w:ascii="Times New Roman" w:hAnsi="Times New Roman" w:cs="Times New Roman"/>
          <w:sz w:val="28"/>
          <w:szCs w:val="28"/>
        </w:rPr>
      </w:pPr>
      <w:r w:rsidRPr="00505A0F">
        <w:rPr>
          <w:rFonts w:ascii="Times New Roman" w:hAnsi="Times New Roman" w:cs="Times New Roman"/>
          <w:sz w:val="28"/>
          <w:szCs w:val="28"/>
        </w:rPr>
        <w:t>VI Международная научно-практическая конференция студентов, аспирантов и молодых ученых (март 2023 года);</w:t>
      </w:r>
    </w:p>
    <w:p w:rsidR="00AC0DCF" w:rsidRPr="00505A0F" w:rsidRDefault="00AC0DCF" w:rsidP="00505A0F">
      <w:pPr>
        <w:widowControl w:val="0"/>
        <w:pBdr>
          <w:bottom w:val="single" w:sz="6" w:space="31" w:color="FFFFFF"/>
        </w:pBdr>
        <w:spacing w:after="0" w:line="240" w:lineRule="auto"/>
        <w:ind w:firstLine="709"/>
        <w:jc w:val="both"/>
        <w:rPr>
          <w:rFonts w:ascii="Times New Roman" w:hAnsi="Times New Roman" w:cs="Times New Roman"/>
          <w:sz w:val="28"/>
          <w:szCs w:val="28"/>
        </w:rPr>
      </w:pPr>
      <w:r w:rsidRPr="00505A0F">
        <w:rPr>
          <w:rFonts w:ascii="Times New Roman" w:hAnsi="Times New Roman" w:cs="Times New Roman"/>
          <w:sz w:val="28"/>
          <w:szCs w:val="28"/>
        </w:rPr>
        <w:t>XI Всероссийская научно-практическая конференция студентов, магистрантов, аспирантов и молодых ученых «Культурные тренды современной России: от национальных истоков к культурным инновациям» (апрель 2023 года);</w:t>
      </w:r>
    </w:p>
    <w:p w:rsidR="00AC0DCF" w:rsidRPr="00505A0F" w:rsidRDefault="00AC0DCF" w:rsidP="00505A0F">
      <w:pPr>
        <w:widowControl w:val="0"/>
        <w:pBdr>
          <w:bottom w:val="single" w:sz="6" w:space="31" w:color="FFFFFF"/>
        </w:pBdr>
        <w:spacing w:after="0" w:line="240" w:lineRule="auto"/>
        <w:ind w:firstLine="709"/>
        <w:jc w:val="both"/>
        <w:rPr>
          <w:rFonts w:ascii="Times New Roman" w:hAnsi="Times New Roman" w:cs="Times New Roman"/>
          <w:sz w:val="28"/>
          <w:szCs w:val="28"/>
        </w:rPr>
      </w:pPr>
      <w:r w:rsidRPr="00505A0F">
        <w:rPr>
          <w:rFonts w:ascii="Times New Roman" w:hAnsi="Times New Roman" w:cs="Times New Roman"/>
          <w:sz w:val="28"/>
          <w:szCs w:val="28"/>
        </w:rPr>
        <w:t xml:space="preserve">76-я Международная научно-практическая конференция «Современные проблемы агропромышленного комплекса» (май 2023 года). </w:t>
      </w:r>
    </w:p>
    <w:p w:rsidR="00AC0DCF" w:rsidRPr="00505A0F" w:rsidRDefault="00AC0DCF" w:rsidP="00505A0F">
      <w:pPr>
        <w:widowControl w:val="0"/>
        <w:pBdr>
          <w:bottom w:val="single" w:sz="6" w:space="31" w:color="FFFFFF"/>
        </w:pBdr>
        <w:spacing w:after="0" w:line="240" w:lineRule="auto"/>
        <w:ind w:firstLine="709"/>
        <w:jc w:val="both"/>
        <w:rPr>
          <w:rFonts w:ascii="Times New Roman" w:hAnsi="Times New Roman" w:cs="Times New Roman"/>
          <w:sz w:val="28"/>
          <w:szCs w:val="28"/>
        </w:rPr>
      </w:pPr>
      <w:r w:rsidRPr="00505A0F">
        <w:rPr>
          <w:rFonts w:ascii="Times New Roman" w:hAnsi="Times New Roman" w:cs="Times New Roman"/>
          <w:sz w:val="28"/>
          <w:szCs w:val="28"/>
        </w:rPr>
        <w:t xml:space="preserve">Также с участием соотечественников проводятся мероприятия по вопросам социально-культурной адаптации иностранных граждан, профилактике экстремизма и гармонизации межэтнических отношений, в том числе с участием представителей УМВД России, общественных и религиозных организаций: традиционная рабочая встреча «Основы правовой грамотности иностранных граждан», культурный марафон «Мир традиций», акция «Свеча памяти». Для охвата максимальной аудитории иностранных студентов из числа соотечественников, проживающих за рубежом, большая часть мероприятий проведена в онлайн-формате. </w:t>
      </w:r>
    </w:p>
    <w:p w:rsidR="00AC0DCF" w:rsidRPr="00505A0F" w:rsidRDefault="00AC0DCF" w:rsidP="00505A0F">
      <w:pPr>
        <w:widowControl w:val="0"/>
        <w:pBdr>
          <w:bottom w:val="single" w:sz="6" w:space="31" w:color="FFFFFF"/>
        </w:pBdr>
        <w:spacing w:after="0" w:line="240" w:lineRule="auto"/>
        <w:ind w:firstLine="709"/>
        <w:jc w:val="both"/>
        <w:rPr>
          <w:rFonts w:ascii="Times New Roman" w:hAnsi="Times New Roman" w:cs="Times New Roman"/>
          <w:sz w:val="28"/>
          <w:szCs w:val="28"/>
        </w:rPr>
      </w:pPr>
      <w:r w:rsidRPr="00505A0F">
        <w:rPr>
          <w:rFonts w:ascii="Times New Roman" w:hAnsi="Times New Roman" w:cs="Times New Roman"/>
          <w:sz w:val="28"/>
          <w:szCs w:val="28"/>
        </w:rPr>
        <w:t xml:space="preserve">Для повышения эффективности работы по привлечению соотечественников, в том числе потенциальных участников Государственной программы в 2023 году, для абитуриентов была предоставлена возможность приема на обучение в дистанционном формате через онлайн-кабинет абитуриента на сайте Курского государственного аграрного университета имени И.И. Иванова. Кроме того, соотечественники имеют возможность пройти курсы повышения квалификации и профессиональную переподготовку в Институте непрерывного образования на базе университета. </w:t>
      </w:r>
    </w:p>
    <w:p w:rsidR="00AC0DCF" w:rsidRPr="00505A0F" w:rsidRDefault="00AC0DCF" w:rsidP="00505A0F">
      <w:pPr>
        <w:widowControl w:val="0"/>
        <w:pBdr>
          <w:bottom w:val="single" w:sz="6" w:space="31" w:color="FFFFFF"/>
        </w:pBdr>
        <w:spacing w:after="0" w:line="240" w:lineRule="auto"/>
        <w:ind w:firstLine="709"/>
        <w:jc w:val="both"/>
        <w:rPr>
          <w:rFonts w:ascii="Times New Roman" w:hAnsi="Times New Roman" w:cs="Times New Roman"/>
          <w:sz w:val="28"/>
          <w:szCs w:val="28"/>
        </w:rPr>
      </w:pPr>
      <w:r w:rsidRPr="00505A0F">
        <w:rPr>
          <w:rFonts w:ascii="Times New Roman" w:hAnsi="Times New Roman" w:cs="Times New Roman"/>
          <w:sz w:val="28"/>
          <w:szCs w:val="28"/>
        </w:rPr>
        <w:t xml:space="preserve">В рамках взаимодействия с соотечественниками, проживающими за рубежом, Курский институт менеджмента, экономики и бизнеса выступил организатором и участником ряда мероприятий, в том числе: </w:t>
      </w:r>
    </w:p>
    <w:p w:rsidR="00AC0DCF" w:rsidRPr="00505A0F" w:rsidRDefault="00AC0DCF" w:rsidP="00505A0F">
      <w:pPr>
        <w:widowControl w:val="0"/>
        <w:pBdr>
          <w:bottom w:val="single" w:sz="6" w:space="31" w:color="FFFFFF"/>
        </w:pBdr>
        <w:spacing w:after="0" w:line="240" w:lineRule="auto"/>
        <w:ind w:firstLine="709"/>
        <w:jc w:val="both"/>
        <w:rPr>
          <w:rFonts w:ascii="Times New Roman" w:hAnsi="Times New Roman" w:cs="Times New Roman"/>
          <w:sz w:val="28"/>
          <w:szCs w:val="28"/>
        </w:rPr>
      </w:pPr>
      <w:r w:rsidRPr="00505A0F">
        <w:rPr>
          <w:rFonts w:ascii="Times New Roman" w:hAnsi="Times New Roman" w:cs="Times New Roman"/>
          <w:sz w:val="28"/>
          <w:szCs w:val="28"/>
        </w:rPr>
        <w:t>XXII Международной научно-практической конференции (апрель 2023 года);</w:t>
      </w:r>
    </w:p>
    <w:p w:rsidR="00AC0DCF" w:rsidRPr="00505A0F" w:rsidRDefault="00AC0DCF" w:rsidP="00505A0F">
      <w:pPr>
        <w:widowControl w:val="0"/>
        <w:pBdr>
          <w:bottom w:val="single" w:sz="6" w:space="31" w:color="FFFFFF"/>
        </w:pBdr>
        <w:spacing w:after="0" w:line="240" w:lineRule="auto"/>
        <w:ind w:firstLine="709"/>
        <w:jc w:val="both"/>
        <w:rPr>
          <w:rFonts w:ascii="Times New Roman" w:hAnsi="Times New Roman" w:cs="Times New Roman"/>
          <w:sz w:val="28"/>
          <w:szCs w:val="28"/>
        </w:rPr>
      </w:pPr>
      <w:r w:rsidRPr="00505A0F">
        <w:rPr>
          <w:rFonts w:ascii="Times New Roman" w:hAnsi="Times New Roman" w:cs="Times New Roman"/>
          <w:sz w:val="28"/>
          <w:szCs w:val="28"/>
        </w:rPr>
        <w:lastRenderedPageBreak/>
        <w:t>Международной научно-практической конференции (май 2023 года,                г. Минск Республика Беларусь);</w:t>
      </w:r>
    </w:p>
    <w:p w:rsidR="00AC0DCF" w:rsidRPr="00505A0F" w:rsidRDefault="00AC0DCF" w:rsidP="00505A0F">
      <w:pPr>
        <w:widowControl w:val="0"/>
        <w:pBdr>
          <w:bottom w:val="single" w:sz="6" w:space="31" w:color="FFFFFF"/>
        </w:pBdr>
        <w:spacing w:after="0" w:line="240" w:lineRule="auto"/>
        <w:ind w:firstLine="709"/>
        <w:jc w:val="both"/>
        <w:rPr>
          <w:rFonts w:ascii="Times New Roman" w:hAnsi="Times New Roman" w:cs="Times New Roman"/>
          <w:sz w:val="28"/>
          <w:szCs w:val="28"/>
        </w:rPr>
      </w:pPr>
      <w:r w:rsidRPr="00505A0F">
        <w:rPr>
          <w:rFonts w:ascii="Times New Roman" w:hAnsi="Times New Roman" w:cs="Times New Roman"/>
          <w:sz w:val="28"/>
          <w:szCs w:val="28"/>
        </w:rPr>
        <w:t xml:space="preserve">ежегодного мероприятия по социокультурной адаптации «Открытие нового учебного года для белорусских студентов» (сентябрь 2023 года). </w:t>
      </w:r>
    </w:p>
    <w:p w:rsidR="00AC0DCF" w:rsidRPr="00505A0F" w:rsidRDefault="00AC0DCF" w:rsidP="00505A0F">
      <w:pPr>
        <w:widowControl w:val="0"/>
        <w:pBdr>
          <w:bottom w:val="single" w:sz="6" w:space="31" w:color="FFFFFF"/>
        </w:pBdr>
        <w:spacing w:after="0" w:line="240" w:lineRule="auto"/>
        <w:ind w:firstLine="709"/>
        <w:jc w:val="both"/>
        <w:rPr>
          <w:rFonts w:ascii="Times New Roman" w:hAnsi="Times New Roman" w:cs="Times New Roman"/>
          <w:sz w:val="28"/>
          <w:szCs w:val="28"/>
        </w:rPr>
      </w:pPr>
      <w:r w:rsidRPr="00505A0F">
        <w:rPr>
          <w:rFonts w:ascii="Times New Roman" w:hAnsi="Times New Roman" w:cs="Times New Roman"/>
          <w:sz w:val="28"/>
          <w:szCs w:val="28"/>
        </w:rPr>
        <w:t xml:space="preserve">Кроме того, в отчетный период институтом проведено обучение соотечественников по 6 образовательным программам высшего образования. Всего обучено 87 человек из числа соотечественников, проживающих за рубежом. </w:t>
      </w:r>
    </w:p>
    <w:p w:rsidR="00505A0F" w:rsidRDefault="00AC0DCF" w:rsidP="00505A0F">
      <w:pPr>
        <w:widowControl w:val="0"/>
        <w:pBdr>
          <w:bottom w:val="single" w:sz="6" w:space="31" w:color="FFFFFF"/>
        </w:pBdr>
        <w:spacing w:after="0" w:line="240" w:lineRule="auto"/>
        <w:ind w:firstLine="709"/>
        <w:jc w:val="both"/>
        <w:rPr>
          <w:rFonts w:ascii="Times New Roman" w:hAnsi="Times New Roman" w:cs="Times New Roman"/>
          <w:sz w:val="28"/>
          <w:szCs w:val="28"/>
        </w:rPr>
      </w:pPr>
      <w:r w:rsidRPr="00505A0F">
        <w:rPr>
          <w:rFonts w:ascii="Times New Roman" w:hAnsi="Times New Roman" w:cs="Times New Roman"/>
          <w:sz w:val="28"/>
          <w:szCs w:val="28"/>
        </w:rPr>
        <w:t>23 августа 2023 года делегация соотечественников, проживающих в             г. Минске (Республика Беларусь), приняла участие в торжественных мероприятиях, посвященных 80-летию победы советских войск над немецко-фашистскими захватчиками в битве на Курской дуге: открытие первой очереди мемориального комплекса «Курская битва» (Поныровский район Курской области) с участием Президента Российской Федерации, церемонии возложения цветов на мемориале «Памяти павших в Великой Отечественной войне 1941–1945 гг.», проехала по маршруту патриотической акции «Поезд Победы - Дорога Памяти», а также посетила Военно-исторический музей «Юные защитники Родины» (потрачено 44150 руб.).</w:t>
      </w:r>
    </w:p>
    <w:p w:rsidR="00054F84" w:rsidRPr="00505A0F" w:rsidRDefault="00054F84" w:rsidP="00505A0F">
      <w:pPr>
        <w:widowControl w:val="0"/>
        <w:pBdr>
          <w:bottom w:val="single" w:sz="6" w:space="31" w:color="FFFFFF"/>
        </w:pBdr>
        <w:spacing w:after="0" w:line="240" w:lineRule="auto"/>
        <w:ind w:firstLine="709"/>
        <w:jc w:val="both"/>
        <w:rPr>
          <w:rFonts w:ascii="Times New Roman" w:hAnsi="Times New Roman" w:cs="Times New Roman"/>
          <w:sz w:val="28"/>
          <w:szCs w:val="28"/>
        </w:rPr>
      </w:pPr>
      <w:r w:rsidRPr="00AF400F">
        <w:rPr>
          <w:rFonts w:ascii="Times New Roman" w:hAnsi="Times New Roman" w:cs="Times New Roman"/>
          <w:b/>
          <w:sz w:val="28"/>
          <w:szCs w:val="28"/>
        </w:rPr>
        <w:t>По</w:t>
      </w:r>
      <w:r w:rsidRPr="00AF400F">
        <w:rPr>
          <w:rFonts w:ascii="Times New Roman" w:hAnsi="Times New Roman" w:cs="Times New Roman"/>
          <w:sz w:val="28"/>
          <w:szCs w:val="28"/>
        </w:rPr>
        <w:t xml:space="preserve"> </w:t>
      </w:r>
      <w:r w:rsidRPr="00AF400F">
        <w:rPr>
          <w:rFonts w:ascii="Times New Roman" w:hAnsi="Times New Roman" w:cs="Times New Roman"/>
          <w:b/>
          <w:sz w:val="28"/>
          <w:szCs w:val="28"/>
        </w:rPr>
        <w:t>подпрограмме 7</w:t>
      </w:r>
      <w:r w:rsidRPr="00AF400F">
        <w:rPr>
          <w:rFonts w:ascii="Times New Roman" w:hAnsi="Times New Roman" w:cs="Times New Roman"/>
          <w:sz w:val="28"/>
          <w:szCs w:val="28"/>
        </w:rPr>
        <w:t xml:space="preserve"> «Обеспечение реализации государственной программы Курской области «Развитие экономики и внешни</w:t>
      </w:r>
      <w:r>
        <w:rPr>
          <w:rFonts w:ascii="Times New Roman" w:hAnsi="Times New Roman" w:cs="Times New Roman"/>
          <w:sz w:val="28"/>
          <w:szCs w:val="28"/>
        </w:rPr>
        <w:t>х связей Курской области» в 202</w:t>
      </w:r>
      <w:r w:rsidR="004B17B7">
        <w:rPr>
          <w:rFonts w:ascii="Times New Roman" w:hAnsi="Times New Roman" w:cs="Times New Roman"/>
          <w:sz w:val="28"/>
          <w:szCs w:val="28"/>
        </w:rPr>
        <w:t>3</w:t>
      </w:r>
      <w:r w:rsidRPr="00AF400F">
        <w:rPr>
          <w:rFonts w:ascii="Times New Roman" w:hAnsi="Times New Roman" w:cs="Times New Roman"/>
          <w:sz w:val="28"/>
          <w:szCs w:val="28"/>
        </w:rPr>
        <w:t xml:space="preserve"> году выполнены структурные элементы</w:t>
      </w:r>
      <w:r>
        <w:rPr>
          <w:sz w:val="28"/>
          <w:szCs w:val="28"/>
        </w:rPr>
        <w:t xml:space="preserve"> </w:t>
      </w:r>
      <w:r w:rsidR="004B17B7">
        <w:rPr>
          <w:rFonts w:ascii="Times New Roman" w:hAnsi="Times New Roman" w:cs="Times New Roman"/>
          <w:sz w:val="28"/>
          <w:szCs w:val="28"/>
        </w:rPr>
        <w:t>подпрограммы - 5 основных мероприятий</w:t>
      </w:r>
      <w:r w:rsidRPr="00AF400F">
        <w:rPr>
          <w:rFonts w:ascii="Times New Roman" w:hAnsi="Times New Roman" w:cs="Times New Roman"/>
          <w:sz w:val="28"/>
          <w:szCs w:val="28"/>
        </w:rPr>
        <w:t xml:space="preserve"> и </w:t>
      </w:r>
      <w:r w:rsidR="004B17B7">
        <w:rPr>
          <w:rFonts w:ascii="Times New Roman" w:hAnsi="Times New Roman" w:cs="Times New Roman"/>
          <w:sz w:val="28"/>
          <w:szCs w:val="28"/>
        </w:rPr>
        <w:t>6</w:t>
      </w:r>
      <w:r w:rsidRPr="00AF400F">
        <w:rPr>
          <w:rFonts w:ascii="Times New Roman" w:hAnsi="Times New Roman" w:cs="Times New Roman"/>
          <w:sz w:val="28"/>
          <w:szCs w:val="28"/>
        </w:rPr>
        <w:t xml:space="preserve"> запланированных</w:t>
      </w:r>
      <w:r>
        <w:rPr>
          <w:sz w:val="28"/>
          <w:szCs w:val="28"/>
        </w:rPr>
        <w:t xml:space="preserve"> </w:t>
      </w:r>
      <w:r w:rsidRPr="00AF400F">
        <w:rPr>
          <w:rFonts w:ascii="Times New Roman" w:hAnsi="Times New Roman" w:cs="Times New Roman"/>
          <w:sz w:val="28"/>
          <w:szCs w:val="28"/>
        </w:rPr>
        <w:t>контрольных событий.</w:t>
      </w:r>
      <w:r w:rsidRPr="00505A0F">
        <w:rPr>
          <w:rFonts w:ascii="Times New Roman" w:hAnsi="Times New Roman" w:cs="Times New Roman"/>
          <w:sz w:val="28"/>
          <w:szCs w:val="28"/>
        </w:rPr>
        <w:t xml:space="preserve"> </w:t>
      </w:r>
    </w:p>
    <w:p w:rsidR="00054F84" w:rsidRDefault="00054F84" w:rsidP="00505A0F">
      <w:pPr>
        <w:widowControl w:val="0"/>
        <w:pBdr>
          <w:bottom w:val="single" w:sz="6" w:space="31" w:color="FFFFFF"/>
        </w:pBd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202</w:t>
      </w:r>
      <w:r w:rsidR="004B17B7">
        <w:rPr>
          <w:rFonts w:ascii="Times New Roman" w:hAnsi="Times New Roman" w:cs="Times New Roman"/>
          <w:sz w:val="28"/>
          <w:szCs w:val="28"/>
        </w:rPr>
        <w:t>3</w:t>
      </w:r>
      <w:r w:rsidRPr="00FE5B6D">
        <w:rPr>
          <w:rFonts w:ascii="Times New Roman" w:hAnsi="Times New Roman" w:cs="Times New Roman"/>
          <w:sz w:val="28"/>
          <w:szCs w:val="28"/>
        </w:rPr>
        <w:t xml:space="preserve"> году разработаны и своевременно направлены </w:t>
      </w:r>
      <w:r w:rsidR="00707DD3">
        <w:rPr>
          <w:rFonts w:ascii="Times New Roman" w:hAnsi="Times New Roman" w:cs="Times New Roman"/>
          <w:sz w:val="28"/>
          <w:szCs w:val="28"/>
        </w:rPr>
        <w:t xml:space="preserve">                          </w:t>
      </w:r>
      <w:r w:rsidRPr="00FE5B6D">
        <w:rPr>
          <w:rFonts w:ascii="Times New Roman" w:hAnsi="Times New Roman" w:cs="Times New Roman"/>
          <w:sz w:val="28"/>
          <w:szCs w:val="28"/>
        </w:rPr>
        <w:t xml:space="preserve">в Минэкономразвития России предварительный и уточненный варианты прогноза социально-экономического развития Курской области </w:t>
      </w:r>
      <w:r w:rsidR="004B17B7">
        <w:rPr>
          <w:rFonts w:ascii="Times New Roman" w:hAnsi="Times New Roman" w:cs="Times New Roman"/>
          <w:sz w:val="28"/>
          <w:szCs w:val="28"/>
        </w:rPr>
        <w:t>на среднесрочную перспективу; в</w:t>
      </w:r>
      <w:r w:rsidRPr="00FE5B6D">
        <w:rPr>
          <w:rFonts w:ascii="Times New Roman" w:hAnsi="Times New Roman" w:cs="Times New Roman"/>
          <w:sz w:val="28"/>
          <w:szCs w:val="28"/>
        </w:rPr>
        <w:t xml:space="preserve"> </w:t>
      </w:r>
      <w:r w:rsidR="004C4AD8">
        <w:rPr>
          <w:rFonts w:ascii="Times New Roman" w:hAnsi="Times New Roman" w:cs="Times New Roman"/>
          <w:sz w:val="28"/>
          <w:szCs w:val="28"/>
        </w:rPr>
        <w:t>Министерство финансов и бюдж</w:t>
      </w:r>
      <w:r w:rsidR="004B17B7">
        <w:rPr>
          <w:rFonts w:ascii="Times New Roman" w:hAnsi="Times New Roman" w:cs="Times New Roman"/>
          <w:sz w:val="28"/>
          <w:szCs w:val="28"/>
        </w:rPr>
        <w:t>етного контроля Курской области</w:t>
      </w:r>
      <w:r w:rsidR="004C4AD8">
        <w:rPr>
          <w:rFonts w:ascii="Times New Roman" w:hAnsi="Times New Roman" w:cs="Times New Roman"/>
          <w:sz w:val="28"/>
          <w:szCs w:val="28"/>
        </w:rPr>
        <w:t xml:space="preserve"> </w:t>
      </w:r>
      <w:r w:rsidRPr="00FE5B6D">
        <w:rPr>
          <w:rFonts w:ascii="Times New Roman" w:hAnsi="Times New Roman" w:cs="Times New Roman"/>
          <w:sz w:val="28"/>
          <w:szCs w:val="28"/>
        </w:rPr>
        <w:t>- прогноз социально-экономического развития Курской области для формирования проекта областного бюджета на 20</w:t>
      </w:r>
      <w:r>
        <w:rPr>
          <w:rFonts w:ascii="Times New Roman" w:hAnsi="Times New Roman" w:cs="Times New Roman"/>
          <w:sz w:val="28"/>
          <w:szCs w:val="28"/>
        </w:rPr>
        <w:t>2</w:t>
      </w:r>
      <w:r w:rsidR="004B17B7">
        <w:rPr>
          <w:rFonts w:ascii="Times New Roman" w:hAnsi="Times New Roman" w:cs="Times New Roman"/>
          <w:sz w:val="28"/>
          <w:szCs w:val="28"/>
        </w:rPr>
        <w:t>4</w:t>
      </w:r>
      <w:r w:rsidRPr="00FE5B6D">
        <w:rPr>
          <w:rFonts w:ascii="Times New Roman" w:hAnsi="Times New Roman" w:cs="Times New Roman"/>
          <w:sz w:val="28"/>
          <w:szCs w:val="28"/>
        </w:rPr>
        <w:t xml:space="preserve"> год и плановый период 202</w:t>
      </w:r>
      <w:r w:rsidR="004B17B7">
        <w:rPr>
          <w:rFonts w:ascii="Times New Roman" w:hAnsi="Times New Roman" w:cs="Times New Roman"/>
          <w:sz w:val="28"/>
          <w:szCs w:val="28"/>
        </w:rPr>
        <w:t>5</w:t>
      </w:r>
      <w:r>
        <w:rPr>
          <w:rFonts w:ascii="Times New Roman" w:hAnsi="Times New Roman" w:cs="Times New Roman"/>
          <w:sz w:val="28"/>
          <w:szCs w:val="28"/>
        </w:rPr>
        <w:t xml:space="preserve"> и  2</w:t>
      </w:r>
      <w:r w:rsidRPr="00FE5B6D">
        <w:rPr>
          <w:rFonts w:ascii="Times New Roman" w:hAnsi="Times New Roman" w:cs="Times New Roman"/>
          <w:sz w:val="28"/>
          <w:szCs w:val="28"/>
        </w:rPr>
        <w:t>02</w:t>
      </w:r>
      <w:r w:rsidR="004B17B7">
        <w:rPr>
          <w:rFonts w:ascii="Times New Roman" w:hAnsi="Times New Roman" w:cs="Times New Roman"/>
          <w:sz w:val="28"/>
          <w:szCs w:val="28"/>
        </w:rPr>
        <w:t>6</w:t>
      </w:r>
      <w:r w:rsidRPr="00FE5B6D">
        <w:rPr>
          <w:rFonts w:ascii="Times New Roman" w:hAnsi="Times New Roman" w:cs="Times New Roman"/>
          <w:sz w:val="28"/>
          <w:szCs w:val="28"/>
        </w:rPr>
        <w:t xml:space="preserve"> годов.</w:t>
      </w:r>
    </w:p>
    <w:p w:rsidR="00054F84" w:rsidRDefault="00054F84" w:rsidP="00505A0F">
      <w:pPr>
        <w:widowControl w:val="0"/>
        <w:pBdr>
          <w:bottom w:val="single" w:sz="6" w:space="31" w:color="FFFFFF"/>
        </w:pBdr>
        <w:spacing w:after="0" w:line="240" w:lineRule="auto"/>
        <w:ind w:firstLine="709"/>
        <w:jc w:val="both"/>
        <w:rPr>
          <w:rFonts w:ascii="Times New Roman" w:hAnsi="Times New Roman" w:cs="Times New Roman"/>
          <w:sz w:val="28"/>
          <w:szCs w:val="28"/>
        </w:rPr>
      </w:pPr>
      <w:r w:rsidRPr="00FE5B6D">
        <w:rPr>
          <w:rFonts w:ascii="Times New Roman" w:hAnsi="Times New Roman" w:cs="Times New Roman"/>
          <w:sz w:val="28"/>
          <w:szCs w:val="28"/>
        </w:rPr>
        <w:t>Проведен расчет комплексной оценки показателей эффективности деятельности органов местн</w:t>
      </w:r>
      <w:r>
        <w:rPr>
          <w:rFonts w:ascii="Times New Roman" w:hAnsi="Times New Roman" w:cs="Times New Roman"/>
          <w:sz w:val="28"/>
          <w:szCs w:val="28"/>
        </w:rPr>
        <w:t>ого самоуправления по итогам 202</w:t>
      </w:r>
      <w:r w:rsidR="004B17B7">
        <w:rPr>
          <w:rFonts w:ascii="Times New Roman" w:hAnsi="Times New Roman" w:cs="Times New Roman"/>
          <w:sz w:val="28"/>
          <w:szCs w:val="28"/>
        </w:rPr>
        <w:t>2</w:t>
      </w:r>
      <w:r w:rsidRPr="00FE5B6D">
        <w:rPr>
          <w:rFonts w:ascii="Times New Roman" w:hAnsi="Times New Roman" w:cs="Times New Roman"/>
          <w:sz w:val="28"/>
          <w:szCs w:val="28"/>
        </w:rPr>
        <w:t xml:space="preserve"> года.</w:t>
      </w:r>
    </w:p>
    <w:p w:rsidR="00CE7AEA" w:rsidRPr="00CE7AEA" w:rsidRDefault="00054F84" w:rsidP="00505A0F">
      <w:pPr>
        <w:widowControl w:val="0"/>
        <w:pBdr>
          <w:bottom w:val="single" w:sz="6" w:space="31" w:color="FFFFFF"/>
        </w:pBdr>
        <w:spacing w:after="0" w:line="240" w:lineRule="auto"/>
        <w:ind w:firstLine="709"/>
        <w:jc w:val="both"/>
        <w:rPr>
          <w:rFonts w:ascii="Times New Roman" w:hAnsi="Times New Roman" w:cs="Times New Roman"/>
          <w:sz w:val="28"/>
          <w:szCs w:val="28"/>
        </w:rPr>
      </w:pPr>
      <w:r w:rsidRPr="00CE7AEA">
        <w:rPr>
          <w:rFonts w:ascii="Times New Roman" w:hAnsi="Times New Roman" w:cs="Times New Roman"/>
          <w:sz w:val="28"/>
          <w:szCs w:val="28"/>
        </w:rPr>
        <w:t>В соответствие с решением Экспертной комиссии по оценке эффективности деятельности органов местного самоуправления городских округов и муниципальных районов Курской области по итогам деятельности за 202</w:t>
      </w:r>
      <w:r w:rsidR="004B17B7" w:rsidRPr="00CE7AEA">
        <w:rPr>
          <w:rFonts w:ascii="Times New Roman" w:hAnsi="Times New Roman" w:cs="Times New Roman"/>
          <w:sz w:val="28"/>
          <w:szCs w:val="28"/>
        </w:rPr>
        <w:t>2</w:t>
      </w:r>
      <w:r w:rsidRPr="00CE7AEA">
        <w:rPr>
          <w:rFonts w:ascii="Times New Roman" w:hAnsi="Times New Roman" w:cs="Times New Roman"/>
          <w:sz w:val="28"/>
          <w:szCs w:val="28"/>
        </w:rPr>
        <w:t xml:space="preserve"> год</w:t>
      </w:r>
      <w:r w:rsidR="00CE7AEA" w:rsidRPr="00CE7AEA">
        <w:rPr>
          <w:rFonts w:ascii="Times New Roman" w:hAnsi="Times New Roman" w:cs="Times New Roman"/>
          <w:sz w:val="28"/>
          <w:szCs w:val="28"/>
        </w:rPr>
        <w:t xml:space="preserve"> </w:t>
      </w:r>
      <w:r w:rsidR="00CE7AEA">
        <w:rPr>
          <w:rFonts w:ascii="Times New Roman" w:hAnsi="Times New Roman" w:cs="Times New Roman"/>
          <w:sz w:val="28"/>
          <w:szCs w:val="28"/>
        </w:rPr>
        <w:t>л</w:t>
      </w:r>
      <w:r w:rsidR="00CE7AEA" w:rsidRPr="00CE7AEA">
        <w:rPr>
          <w:rFonts w:ascii="Times New Roman" w:hAnsi="Times New Roman" w:cs="Times New Roman"/>
          <w:sz w:val="28"/>
          <w:szCs w:val="28"/>
        </w:rPr>
        <w:t>учшим среди районов Курской области признан Курчатовский район, второе место занял Горшеченский  район, третье место – Курский район. Лучшим среди городских округов стал город Курчатов; второе место – у города Курска.</w:t>
      </w:r>
    </w:p>
    <w:p w:rsidR="00885405" w:rsidRPr="00505A0F" w:rsidRDefault="00885405" w:rsidP="00505A0F">
      <w:pPr>
        <w:widowControl w:val="0"/>
        <w:pBdr>
          <w:bottom w:val="single" w:sz="6" w:space="31" w:color="FFFFFF"/>
        </w:pBdr>
        <w:spacing w:after="0" w:line="240" w:lineRule="auto"/>
        <w:ind w:firstLine="709"/>
        <w:jc w:val="both"/>
        <w:rPr>
          <w:rFonts w:ascii="Times New Roman" w:hAnsi="Times New Roman" w:cs="Times New Roman"/>
          <w:sz w:val="28"/>
          <w:szCs w:val="28"/>
        </w:rPr>
      </w:pPr>
      <w:r w:rsidRPr="00505A0F">
        <w:rPr>
          <w:rFonts w:ascii="Times New Roman" w:hAnsi="Times New Roman" w:cs="Times New Roman"/>
          <w:sz w:val="28"/>
          <w:szCs w:val="28"/>
        </w:rPr>
        <w:t>Постановлением</w:t>
      </w:r>
      <w:r w:rsidR="00CE7AEA" w:rsidRPr="00505A0F">
        <w:rPr>
          <w:rFonts w:ascii="Times New Roman" w:hAnsi="Times New Roman" w:cs="Times New Roman"/>
          <w:sz w:val="28"/>
          <w:szCs w:val="28"/>
        </w:rPr>
        <w:t xml:space="preserve"> Правительства</w:t>
      </w:r>
      <w:r w:rsidRPr="00505A0F">
        <w:rPr>
          <w:rFonts w:ascii="Times New Roman" w:hAnsi="Times New Roman" w:cs="Times New Roman"/>
          <w:sz w:val="28"/>
          <w:szCs w:val="28"/>
        </w:rPr>
        <w:t xml:space="preserve"> Курской области от 1</w:t>
      </w:r>
      <w:r w:rsidR="00CE7AEA" w:rsidRPr="00505A0F">
        <w:rPr>
          <w:rFonts w:ascii="Times New Roman" w:hAnsi="Times New Roman" w:cs="Times New Roman"/>
          <w:sz w:val="28"/>
          <w:szCs w:val="28"/>
        </w:rPr>
        <w:t>7</w:t>
      </w:r>
      <w:r w:rsidRPr="00505A0F">
        <w:rPr>
          <w:rFonts w:ascii="Times New Roman" w:hAnsi="Times New Roman" w:cs="Times New Roman"/>
          <w:sz w:val="28"/>
          <w:szCs w:val="28"/>
        </w:rPr>
        <w:t>.08.202</w:t>
      </w:r>
      <w:r w:rsidR="00CE7AEA" w:rsidRPr="00505A0F">
        <w:rPr>
          <w:rFonts w:ascii="Times New Roman" w:hAnsi="Times New Roman" w:cs="Times New Roman"/>
          <w:sz w:val="28"/>
          <w:szCs w:val="28"/>
        </w:rPr>
        <w:t>3 № 909-пп</w:t>
      </w:r>
      <w:r w:rsidRPr="00505A0F">
        <w:rPr>
          <w:rFonts w:ascii="Times New Roman" w:hAnsi="Times New Roman" w:cs="Times New Roman"/>
          <w:sz w:val="28"/>
          <w:szCs w:val="28"/>
        </w:rPr>
        <w:t xml:space="preserve"> утверждено распределение в 202</w:t>
      </w:r>
      <w:r w:rsidR="004B17B7" w:rsidRPr="00505A0F">
        <w:rPr>
          <w:rFonts w:ascii="Times New Roman" w:hAnsi="Times New Roman" w:cs="Times New Roman"/>
          <w:sz w:val="28"/>
          <w:szCs w:val="28"/>
        </w:rPr>
        <w:t>3</w:t>
      </w:r>
      <w:r w:rsidRPr="00505A0F">
        <w:rPr>
          <w:rFonts w:ascii="Times New Roman" w:hAnsi="Times New Roman" w:cs="Times New Roman"/>
          <w:sz w:val="28"/>
          <w:szCs w:val="28"/>
        </w:rPr>
        <w:t xml:space="preserve"> году иных межбюджетных трансфертов из областного бюджета бюджетам муниципальных образований Курской области на грантовую поддержку в целях содействия достижению и (или) поощрения достижения наилучших значений </w:t>
      </w:r>
      <w:r w:rsidRPr="00505A0F">
        <w:rPr>
          <w:rFonts w:ascii="Times New Roman" w:hAnsi="Times New Roman" w:cs="Times New Roman"/>
          <w:sz w:val="28"/>
          <w:szCs w:val="28"/>
        </w:rPr>
        <w:lastRenderedPageBreak/>
        <w:t xml:space="preserve">показателей деятельности органов местного самоуправления городских округов и муниципальных районов Курской области. </w:t>
      </w:r>
    </w:p>
    <w:p w:rsidR="00863740" w:rsidRPr="00863740" w:rsidRDefault="00CE7AEA" w:rsidP="00505A0F">
      <w:pPr>
        <w:widowControl w:val="0"/>
        <w:pBdr>
          <w:bottom w:val="single" w:sz="6" w:space="31" w:color="FFFFFF"/>
        </w:pBd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Министерством экономического развития Курской области в августе 2023</w:t>
      </w:r>
      <w:r w:rsidR="00863740" w:rsidRPr="00863740">
        <w:rPr>
          <w:rFonts w:ascii="Times New Roman" w:hAnsi="Times New Roman" w:cs="Times New Roman"/>
          <w:sz w:val="28"/>
          <w:szCs w:val="28"/>
        </w:rPr>
        <w:t xml:space="preserve"> года заключены соглашения о предоставл</w:t>
      </w:r>
      <w:r w:rsidR="00707DD3">
        <w:rPr>
          <w:rFonts w:ascii="Times New Roman" w:hAnsi="Times New Roman" w:cs="Times New Roman"/>
          <w:sz w:val="28"/>
          <w:szCs w:val="28"/>
        </w:rPr>
        <w:t>ении в 2023</w:t>
      </w:r>
      <w:r w:rsidR="00863740" w:rsidRPr="00863740">
        <w:rPr>
          <w:rFonts w:ascii="Times New Roman" w:hAnsi="Times New Roman" w:cs="Times New Roman"/>
          <w:sz w:val="28"/>
          <w:szCs w:val="28"/>
        </w:rPr>
        <w:t xml:space="preserve"> году иных межбюджетных трансфертов из областного  бюджета бюджетам муниципальных образований на грантовую поддержку в целях содействия достижению и (или) поощрения достижения наилучших показателей деятельности органов местного самоуправления городских округов и муниципальных районов, достигших наилучших значений</w:t>
      </w:r>
      <w:r w:rsidR="00707DD3">
        <w:rPr>
          <w:rFonts w:ascii="Times New Roman" w:hAnsi="Times New Roman" w:cs="Times New Roman"/>
          <w:sz w:val="28"/>
          <w:szCs w:val="28"/>
        </w:rPr>
        <w:t xml:space="preserve"> показателей деятельности в 2022</w:t>
      </w:r>
      <w:r w:rsidR="00863740" w:rsidRPr="00863740">
        <w:rPr>
          <w:rFonts w:ascii="Times New Roman" w:hAnsi="Times New Roman" w:cs="Times New Roman"/>
          <w:sz w:val="28"/>
          <w:szCs w:val="28"/>
        </w:rPr>
        <w:t xml:space="preserve"> году.</w:t>
      </w:r>
    </w:p>
    <w:p w:rsidR="00863740" w:rsidRDefault="00863740" w:rsidP="00505A0F">
      <w:pPr>
        <w:widowControl w:val="0"/>
        <w:pBdr>
          <w:bottom w:val="single" w:sz="6" w:space="31" w:color="FFFFFF"/>
        </w:pBdr>
        <w:spacing w:after="0" w:line="240" w:lineRule="auto"/>
        <w:ind w:firstLine="709"/>
        <w:jc w:val="both"/>
        <w:rPr>
          <w:rFonts w:ascii="Times New Roman" w:hAnsi="Times New Roman" w:cs="Times New Roman"/>
          <w:sz w:val="28"/>
          <w:szCs w:val="28"/>
        </w:rPr>
      </w:pPr>
      <w:r w:rsidRPr="00863740">
        <w:rPr>
          <w:rFonts w:ascii="Times New Roman" w:hAnsi="Times New Roman" w:cs="Times New Roman"/>
          <w:sz w:val="28"/>
          <w:szCs w:val="28"/>
        </w:rPr>
        <w:t xml:space="preserve">Средства на перечисление грантов </w:t>
      </w:r>
      <w:r w:rsidR="00885405">
        <w:rPr>
          <w:rFonts w:ascii="Times New Roman" w:hAnsi="Times New Roman" w:cs="Times New Roman"/>
          <w:sz w:val="28"/>
          <w:szCs w:val="28"/>
        </w:rPr>
        <w:t>напр</w:t>
      </w:r>
      <w:r w:rsidRPr="00863740">
        <w:rPr>
          <w:rFonts w:ascii="Times New Roman" w:hAnsi="Times New Roman" w:cs="Times New Roman"/>
          <w:sz w:val="28"/>
          <w:szCs w:val="28"/>
        </w:rPr>
        <w:t>авлены муни</w:t>
      </w:r>
      <w:r w:rsidR="00707DD3">
        <w:rPr>
          <w:rFonts w:ascii="Times New Roman" w:hAnsi="Times New Roman" w:cs="Times New Roman"/>
          <w:sz w:val="28"/>
          <w:szCs w:val="28"/>
        </w:rPr>
        <w:t>ципальным образованиям в сентябре 2023</w:t>
      </w:r>
      <w:r w:rsidRPr="00863740">
        <w:rPr>
          <w:rFonts w:ascii="Times New Roman" w:hAnsi="Times New Roman" w:cs="Times New Roman"/>
          <w:sz w:val="28"/>
          <w:szCs w:val="28"/>
        </w:rPr>
        <w:t xml:space="preserve"> года. Всего из областного бюджета выделено 3,0 </w:t>
      </w:r>
      <w:r w:rsidR="00885405">
        <w:rPr>
          <w:rFonts w:ascii="Times New Roman" w:hAnsi="Times New Roman" w:cs="Times New Roman"/>
          <w:sz w:val="28"/>
          <w:szCs w:val="28"/>
        </w:rPr>
        <w:t xml:space="preserve">млн. </w:t>
      </w:r>
      <w:r w:rsidRPr="00863740">
        <w:rPr>
          <w:rFonts w:ascii="Times New Roman" w:hAnsi="Times New Roman" w:cs="Times New Roman"/>
          <w:sz w:val="28"/>
          <w:szCs w:val="28"/>
        </w:rPr>
        <w:t>рублей</w:t>
      </w:r>
      <w:r>
        <w:rPr>
          <w:rFonts w:ascii="Times New Roman" w:hAnsi="Times New Roman" w:cs="Times New Roman"/>
          <w:sz w:val="28"/>
          <w:szCs w:val="28"/>
        </w:rPr>
        <w:t>.</w:t>
      </w:r>
    </w:p>
    <w:p w:rsidR="00707DD3" w:rsidRPr="00707DD3" w:rsidRDefault="00707DD3" w:rsidP="00505A0F">
      <w:pPr>
        <w:widowControl w:val="0"/>
        <w:pBdr>
          <w:bottom w:val="single" w:sz="6" w:space="31" w:color="FFFFFF"/>
        </w:pBdr>
        <w:spacing w:after="0" w:line="240" w:lineRule="auto"/>
        <w:ind w:firstLine="709"/>
        <w:jc w:val="both"/>
        <w:rPr>
          <w:rFonts w:ascii="Times New Roman" w:hAnsi="Times New Roman" w:cs="Times New Roman"/>
          <w:sz w:val="28"/>
          <w:szCs w:val="28"/>
        </w:rPr>
      </w:pPr>
      <w:r w:rsidRPr="00707DD3">
        <w:rPr>
          <w:rFonts w:ascii="Times New Roman" w:hAnsi="Times New Roman" w:cs="Times New Roman"/>
          <w:sz w:val="28"/>
          <w:szCs w:val="28"/>
        </w:rPr>
        <w:t>Предоставлены специальные меры под</w:t>
      </w:r>
      <w:r>
        <w:rPr>
          <w:rFonts w:ascii="Times New Roman" w:hAnsi="Times New Roman" w:cs="Times New Roman"/>
          <w:sz w:val="28"/>
          <w:szCs w:val="28"/>
        </w:rPr>
        <w:t>держки предпринимательства – гранты</w:t>
      </w:r>
      <w:r w:rsidRPr="00707DD3">
        <w:rPr>
          <w:rFonts w:ascii="Times New Roman" w:hAnsi="Times New Roman" w:cs="Times New Roman"/>
          <w:sz w:val="28"/>
          <w:szCs w:val="28"/>
        </w:rPr>
        <w:t xml:space="preserve"> субъектам предпринимательской деятельности, а также физическим лицам, применяющим специальный налоговый режим </w:t>
      </w:r>
      <w:r>
        <w:rPr>
          <w:rFonts w:ascii="Times New Roman" w:hAnsi="Times New Roman" w:cs="Times New Roman"/>
          <w:sz w:val="28"/>
          <w:szCs w:val="28"/>
        </w:rPr>
        <w:t xml:space="preserve">   </w:t>
      </w:r>
      <w:r w:rsidRPr="00707DD3">
        <w:rPr>
          <w:rFonts w:ascii="Times New Roman" w:hAnsi="Times New Roman" w:cs="Times New Roman"/>
          <w:sz w:val="28"/>
          <w:szCs w:val="28"/>
        </w:rPr>
        <w:t>«Налог на профессиональный доход», на восстановление и (или) поддержание предпринимательск-ой деятельности. Данная мера финансовой поддержки была оказана 13 субъектам малого и среднего предпринимательства, пострадавшим в результате обстрелов на общую сумму 190,9 млн. рублей.</w:t>
      </w:r>
    </w:p>
    <w:p w:rsidR="00707DD3" w:rsidRDefault="00707DD3" w:rsidP="00505A0F">
      <w:pPr>
        <w:widowControl w:val="0"/>
        <w:pBdr>
          <w:bottom w:val="single" w:sz="6" w:space="31" w:color="FFFFFF"/>
        </w:pBd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Предоставлена с</w:t>
      </w:r>
      <w:r w:rsidRPr="00707DD3">
        <w:rPr>
          <w:rFonts w:ascii="Times New Roman" w:hAnsi="Times New Roman" w:cs="Times New Roman"/>
          <w:sz w:val="28"/>
          <w:szCs w:val="28"/>
        </w:rPr>
        <w:t xml:space="preserve">убсидия АНО «Региональный центр компетенций </w:t>
      </w:r>
      <w:r>
        <w:rPr>
          <w:rFonts w:ascii="Times New Roman" w:hAnsi="Times New Roman" w:cs="Times New Roman"/>
          <w:sz w:val="28"/>
          <w:szCs w:val="28"/>
        </w:rPr>
        <w:t xml:space="preserve">    </w:t>
      </w:r>
      <w:r w:rsidRPr="00707DD3">
        <w:rPr>
          <w:rFonts w:ascii="Times New Roman" w:hAnsi="Times New Roman" w:cs="Times New Roman"/>
          <w:sz w:val="28"/>
          <w:szCs w:val="28"/>
        </w:rPr>
        <w:t>в сфере производительности труда Курской области» в рамках реализации проекта «Эффективный регион» в Курской области</w:t>
      </w:r>
      <w:r>
        <w:rPr>
          <w:rFonts w:ascii="Times New Roman" w:hAnsi="Times New Roman" w:cs="Times New Roman"/>
          <w:sz w:val="28"/>
          <w:szCs w:val="28"/>
        </w:rPr>
        <w:t xml:space="preserve">. </w:t>
      </w:r>
    </w:p>
    <w:p w:rsidR="00707DD3" w:rsidRDefault="00707DD3" w:rsidP="00505A0F">
      <w:pPr>
        <w:widowControl w:val="0"/>
        <w:pBdr>
          <w:bottom w:val="single" w:sz="6" w:space="31" w:color="FFFFFF"/>
        </w:pBdr>
        <w:spacing w:after="0" w:line="240" w:lineRule="auto"/>
        <w:ind w:firstLine="709"/>
        <w:jc w:val="both"/>
        <w:rPr>
          <w:rFonts w:ascii="Times New Roman" w:hAnsi="Times New Roman"/>
          <w:sz w:val="28"/>
          <w:szCs w:val="28"/>
        </w:rPr>
      </w:pPr>
      <w:r w:rsidRPr="00B5098B">
        <w:rPr>
          <w:rFonts w:ascii="Times New Roman" w:hAnsi="Times New Roman"/>
          <w:sz w:val="28"/>
          <w:szCs w:val="28"/>
        </w:rPr>
        <w:t>В 2023 году реализовано 37 проектов по повышению эффективности деятельности на основе применения принципов и инструментов бережливого производства в организациях-участниках проекта «Эффективный регион».</w:t>
      </w:r>
    </w:p>
    <w:p w:rsidR="008D4E75" w:rsidRPr="00B5098B" w:rsidRDefault="008D4E75" w:rsidP="00505A0F">
      <w:pPr>
        <w:widowControl w:val="0"/>
        <w:pBdr>
          <w:bottom w:val="single" w:sz="6" w:space="31" w:color="FFFFFF"/>
        </w:pBdr>
        <w:spacing w:after="0" w:line="240" w:lineRule="auto"/>
        <w:ind w:firstLine="709"/>
        <w:jc w:val="both"/>
        <w:rPr>
          <w:rFonts w:ascii="Times New Roman" w:hAnsi="Times New Roman"/>
          <w:sz w:val="28"/>
          <w:szCs w:val="28"/>
        </w:rPr>
      </w:pPr>
    </w:p>
    <w:p w:rsidR="00054F84" w:rsidRDefault="00054F84" w:rsidP="008D4E75">
      <w:pPr>
        <w:widowControl w:val="0"/>
        <w:pBdr>
          <w:bottom w:val="single" w:sz="6" w:space="31" w:color="FFFFFF"/>
        </w:pBdr>
        <w:spacing w:after="0" w:line="240" w:lineRule="auto"/>
        <w:ind w:firstLine="709"/>
        <w:jc w:val="center"/>
        <w:rPr>
          <w:rFonts w:ascii="Times New Roman" w:hAnsi="Times New Roman"/>
          <w:b/>
          <w:sz w:val="28"/>
          <w:szCs w:val="28"/>
        </w:rPr>
      </w:pPr>
      <w:r w:rsidRPr="008D4E75">
        <w:rPr>
          <w:rFonts w:ascii="Times New Roman" w:hAnsi="Times New Roman"/>
          <w:b/>
          <w:sz w:val="28"/>
          <w:szCs w:val="28"/>
        </w:rPr>
        <w:t>III. Результаты реализации мер государственного и правового регулирования государственной программы Курской области «Развитие экономики и внешних связей Курской области»</w:t>
      </w:r>
    </w:p>
    <w:p w:rsidR="008D4E75" w:rsidRPr="008D4E75" w:rsidRDefault="008D4E75" w:rsidP="008D4E75">
      <w:pPr>
        <w:widowControl w:val="0"/>
        <w:pBdr>
          <w:bottom w:val="single" w:sz="6" w:space="31" w:color="FFFFFF"/>
        </w:pBdr>
        <w:spacing w:after="0" w:line="240" w:lineRule="auto"/>
        <w:ind w:firstLine="709"/>
        <w:jc w:val="center"/>
        <w:rPr>
          <w:rFonts w:ascii="Times New Roman" w:hAnsi="Times New Roman"/>
          <w:b/>
          <w:sz w:val="28"/>
          <w:szCs w:val="28"/>
        </w:rPr>
      </w:pPr>
    </w:p>
    <w:p w:rsidR="00054F84" w:rsidRPr="00B5098B" w:rsidRDefault="00054F84" w:rsidP="00B5098B">
      <w:pPr>
        <w:widowControl w:val="0"/>
        <w:pBdr>
          <w:bottom w:val="single" w:sz="6" w:space="31" w:color="FFFFFF"/>
        </w:pBdr>
        <w:spacing w:after="0" w:line="240" w:lineRule="auto"/>
        <w:ind w:firstLine="709"/>
        <w:jc w:val="both"/>
        <w:rPr>
          <w:rFonts w:ascii="Times New Roman" w:hAnsi="Times New Roman"/>
          <w:sz w:val="28"/>
          <w:szCs w:val="28"/>
        </w:rPr>
      </w:pPr>
      <w:r w:rsidRPr="00B5098B">
        <w:rPr>
          <w:rFonts w:ascii="Times New Roman" w:hAnsi="Times New Roman"/>
          <w:sz w:val="28"/>
          <w:szCs w:val="28"/>
        </w:rPr>
        <w:t>В 202</w:t>
      </w:r>
      <w:r w:rsidR="000552B3" w:rsidRPr="00B5098B">
        <w:rPr>
          <w:rFonts w:ascii="Times New Roman" w:hAnsi="Times New Roman"/>
          <w:sz w:val="28"/>
          <w:szCs w:val="28"/>
        </w:rPr>
        <w:t>3</w:t>
      </w:r>
      <w:r w:rsidRPr="00B5098B">
        <w:rPr>
          <w:rFonts w:ascii="Times New Roman" w:hAnsi="Times New Roman"/>
          <w:sz w:val="28"/>
          <w:szCs w:val="28"/>
        </w:rPr>
        <w:t xml:space="preserve"> году запланированные государственной программой Курской области меры правового регулирования исполнены в полном объеме, оценка результатов их реализации указана в приложении 3.</w:t>
      </w:r>
    </w:p>
    <w:p w:rsidR="00054F84" w:rsidRPr="00B5098B" w:rsidRDefault="00054F84" w:rsidP="00B5098B">
      <w:pPr>
        <w:widowControl w:val="0"/>
        <w:pBdr>
          <w:bottom w:val="single" w:sz="6" w:space="31" w:color="FFFFFF"/>
        </w:pBdr>
        <w:spacing w:after="0" w:line="240" w:lineRule="auto"/>
        <w:ind w:firstLine="709"/>
        <w:jc w:val="both"/>
        <w:rPr>
          <w:rFonts w:ascii="Times New Roman" w:hAnsi="Times New Roman"/>
          <w:sz w:val="28"/>
          <w:szCs w:val="28"/>
        </w:rPr>
      </w:pPr>
      <w:r w:rsidRPr="00B5098B">
        <w:rPr>
          <w:rFonts w:ascii="Times New Roman" w:hAnsi="Times New Roman"/>
          <w:sz w:val="28"/>
          <w:szCs w:val="28"/>
        </w:rPr>
        <w:t>В 202</w:t>
      </w:r>
      <w:r w:rsidR="000552B3" w:rsidRPr="00B5098B">
        <w:rPr>
          <w:rFonts w:ascii="Times New Roman" w:hAnsi="Times New Roman"/>
          <w:sz w:val="28"/>
          <w:szCs w:val="28"/>
        </w:rPr>
        <w:t>3</w:t>
      </w:r>
      <w:r w:rsidRPr="00B5098B">
        <w:rPr>
          <w:rFonts w:ascii="Times New Roman" w:hAnsi="Times New Roman"/>
          <w:sz w:val="28"/>
          <w:szCs w:val="28"/>
        </w:rPr>
        <w:t xml:space="preserve"> году применялись меры государственного регулирования (налоговые расходы) в рамках государственной программы Курской области «Развитие экономики и внешних связей Курской области».</w:t>
      </w:r>
    </w:p>
    <w:p w:rsidR="00054F84" w:rsidRDefault="00054F84" w:rsidP="00B5098B">
      <w:pPr>
        <w:widowControl w:val="0"/>
        <w:pBdr>
          <w:bottom w:val="single" w:sz="6" w:space="31" w:color="FFFFFF"/>
        </w:pBdr>
        <w:spacing w:after="0" w:line="240" w:lineRule="auto"/>
        <w:ind w:firstLine="709"/>
        <w:jc w:val="both"/>
        <w:rPr>
          <w:rFonts w:ascii="Times New Roman" w:hAnsi="Times New Roman"/>
          <w:sz w:val="28"/>
          <w:szCs w:val="28"/>
        </w:rPr>
      </w:pPr>
      <w:r w:rsidRPr="00B5098B">
        <w:rPr>
          <w:rFonts w:ascii="Times New Roman" w:hAnsi="Times New Roman"/>
          <w:sz w:val="28"/>
          <w:szCs w:val="28"/>
        </w:rPr>
        <w:t xml:space="preserve">По подпрограмме 1 «Создание благоприятных условий для привлечения инвестиций в экономику Курской области» применялись </w:t>
      </w:r>
      <w:r w:rsidRPr="00B5098B">
        <w:rPr>
          <w:rFonts w:ascii="Times New Roman" w:hAnsi="Times New Roman"/>
          <w:sz w:val="28"/>
          <w:szCs w:val="28"/>
        </w:rPr>
        <w:lastRenderedPageBreak/>
        <w:t>виды налоговых расходов:</w:t>
      </w:r>
    </w:p>
    <w:tbl>
      <w:tblPr>
        <w:tblW w:w="0" w:type="auto"/>
        <w:jc w:val="center"/>
        <w:tblLayout w:type="fixed"/>
        <w:tblLook w:val="04A0"/>
      </w:tblPr>
      <w:tblGrid>
        <w:gridCol w:w="594"/>
        <w:gridCol w:w="3342"/>
        <w:gridCol w:w="2126"/>
        <w:gridCol w:w="3224"/>
      </w:tblGrid>
      <w:tr w:rsidR="00F17B2E" w:rsidRPr="00AC37E9" w:rsidTr="00F17B2E">
        <w:trPr>
          <w:jc w:val="center"/>
        </w:trPr>
        <w:tc>
          <w:tcPr>
            <w:tcW w:w="594" w:type="dxa"/>
          </w:tcPr>
          <w:p w:rsidR="00F17B2E" w:rsidRPr="00AC37E9" w:rsidRDefault="00F17B2E" w:rsidP="00F17B2E">
            <w:pPr>
              <w:jc w:val="both"/>
              <w:rPr>
                <w:rFonts w:ascii="Times New Roman" w:hAnsi="Times New Roman" w:cs="Times New Roman"/>
                <w:sz w:val="20"/>
                <w:szCs w:val="20"/>
              </w:rPr>
            </w:pPr>
            <w:r w:rsidRPr="00AC37E9">
              <w:rPr>
                <w:rFonts w:ascii="Times New Roman" w:hAnsi="Times New Roman" w:cs="Times New Roman"/>
                <w:sz w:val="20"/>
                <w:szCs w:val="20"/>
              </w:rPr>
              <w:t>№ п/п</w:t>
            </w:r>
          </w:p>
        </w:tc>
        <w:tc>
          <w:tcPr>
            <w:tcW w:w="3342" w:type="dxa"/>
          </w:tcPr>
          <w:p w:rsidR="00F17B2E" w:rsidRPr="00AC37E9" w:rsidRDefault="00F17B2E" w:rsidP="00F17B2E">
            <w:pPr>
              <w:spacing w:after="0"/>
              <w:jc w:val="center"/>
              <w:rPr>
                <w:rFonts w:ascii="Times New Roman" w:hAnsi="Times New Roman" w:cs="Times New Roman"/>
                <w:sz w:val="20"/>
                <w:szCs w:val="20"/>
              </w:rPr>
            </w:pPr>
            <w:r w:rsidRPr="00AC37E9">
              <w:rPr>
                <w:rFonts w:ascii="Times New Roman" w:hAnsi="Times New Roman" w:cs="Times New Roman"/>
                <w:sz w:val="20"/>
                <w:szCs w:val="20"/>
              </w:rPr>
              <w:t>Наименование</w:t>
            </w:r>
          </w:p>
          <w:p w:rsidR="00F17B2E" w:rsidRPr="00AC37E9" w:rsidRDefault="00F17B2E" w:rsidP="00F17B2E">
            <w:pPr>
              <w:spacing w:after="0"/>
              <w:jc w:val="center"/>
              <w:rPr>
                <w:rFonts w:ascii="Times New Roman" w:hAnsi="Times New Roman" w:cs="Times New Roman"/>
                <w:sz w:val="20"/>
                <w:szCs w:val="20"/>
              </w:rPr>
            </w:pPr>
            <w:r w:rsidRPr="00AC37E9">
              <w:rPr>
                <w:rFonts w:ascii="Times New Roman" w:hAnsi="Times New Roman" w:cs="Times New Roman"/>
                <w:sz w:val="20"/>
                <w:szCs w:val="20"/>
              </w:rPr>
              <w:t>налогового расхода</w:t>
            </w:r>
          </w:p>
        </w:tc>
        <w:tc>
          <w:tcPr>
            <w:tcW w:w="2126" w:type="dxa"/>
          </w:tcPr>
          <w:p w:rsidR="00F17B2E" w:rsidRPr="00AC37E9" w:rsidRDefault="00F17B2E" w:rsidP="00F17B2E">
            <w:pPr>
              <w:spacing w:after="0"/>
              <w:jc w:val="center"/>
              <w:rPr>
                <w:rFonts w:ascii="Times New Roman" w:hAnsi="Times New Roman" w:cs="Times New Roman"/>
                <w:sz w:val="20"/>
                <w:szCs w:val="20"/>
              </w:rPr>
            </w:pPr>
            <w:r w:rsidRPr="00AC37E9">
              <w:rPr>
                <w:rFonts w:ascii="Times New Roman" w:hAnsi="Times New Roman" w:cs="Times New Roman"/>
                <w:sz w:val="20"/>
                <w:szCs w:val="20"/>
              </w:rPr>
              <w:t>Наименование налога,</w:t>
            </w:r>
          </w:p>
          <w:p w:rsidR="00F17B2E" w:rsidRPr="00AC37E9" w:rsidRDefault="00F17B2E" w:rsidP="00F17B2E">
            <w:pPr>
              <w:spacing w:after="0"/>
              <w:jc w:val="center"/>
              <w:rPr>
                <w:rFonts w:ascii="Times New Roman" w:hAnsi="Times New Roman" w:cs="Times New Roman"/>
                <w:sz w:val="20"/>
                <w:szCs w:val="20"/>
              </w:rPr>
            </w:pPr>
            <w:r w:rsidRPr="00AC37E9">
              <w:rPr>
                <w:rFonts w:ascii="Times New Roman" w:hAnsi="Times New Roman" w:cs="Times New Roman"/>
                <w:sz w:val="20"/>
                <w:szCs w:val="20"/>
              </w:rPr>
              <w:t>по которому предусматривается льгота</w:t>
            </w:r>
          </w:p>
          <w:p w:rsidR="00F17B2E" w:rsidRPr="00AC37E9" w:rsidRDefault="00F17B2E" w:rsidP="00F17B2E">
            <w:pPr>
              <w:spacing w:after="0"/>
              <w:jc w:val="center"/>
              <w:rPr>
                <w:rFonts w:ascii="Times New Roman" w:hAnsi="Times New Roman" w:cs="Times New Roman"/>
                <w:sz w:val="20"/>
                <w:szCs w:val="20"/>
              </w:rPr>
            </w:pPr>
          </w:p>
        </w:tc>
        <w:tc>
          <w:tcPr>
            <w:tcW w:w="3224" w:type="dxa"/>
          </w:tcPr>
          <w:p w:rsidR="00F17B2E" w:rsidRPr="00AC37E9" w:rsidRDefault="00F17B2E" w:rsidP="00F17B2E">
            <w:pPr>
              <w:jc w:val="center"/>
              <w:rPr>
                <w:rFonts w:ascii="Times New Roman" w:hAnsi="Times New Roman" w:cs="Times New Roman"/>
                <w:sz w:val="20"/>
                <w:szCs w:val="20"/>
              </w:rPr>
            </w:pPr>
            <w:r w:rsidRPr="00AC37E9">
              <w:rPr>
                <w:rFonts w:ascii="Times New Roman" w:hAnsi="Times New Roman" w:cs="Times New Roman"/>
                <w:sz w:val="20"/>
                <w:szCs w:val="20"/>
              </w:rPr>
              <w:t>Примечание</w:t>
            </w:r>
          </w:p>
        </w:tc>
      </w:tr>
      <w:tr w:rsidR="00F17B2E" w:rsidRPr="00AC37E9" w:rsidTr="00F17B2E">
        <w:trPr>
          <w:jc w:val="center"/>
        </w:trPr>
        <w:tc>
          <w:tcPr>
            <w:tcW w:w="594" w:type="dxa"/>
          </w:tcPr>
          <w:p w:rsidR="00F17B2E" w:rsidRPr="00AC37E9" w:rsidRDefault="00F17B2E" w:rsidP="00F17B2E">
            <w:pPr>
              <w:jc w:val="both"/>
              <w:rPr>
                <w:rFonts w:ascii="Times New Roman" w:hAnsi="Times New Roman" w:cs="Times New Roman"/>
                <w:sz w:val="20"/>
                <w:szCs w:val="20"/>
              </w:rPr>
            </w:pPr>
            <w:r w:rsidRPr="00AC37E9">
              <w:rPr>
                <w:rFonts w:ascii="Times New Roman" w:hAnsi="Times New Roman" w:cs="Times New Roman"/>
                <w:sz w:val="20"/>
                <w:szCs w:val="20"/>
              </w:rPr>
              <w:t>1.</w:t>
            </w:r>
          </w:p>
        </w:tc>
        <w:tc>
          <w:tcPr>
            <w:tcW w:w="3342" w:type="dxa"/>
          </w:tcPr>
          <w:p w:rsidR="00F17B2E" w:rsidRPr="00AC37E9" w:rsidRDefault="00F17B2E" w:rsidP="00F17B2E">
            <w:pPr>
              <w:suppressAutoHyphens/>
              <w:jc w:val="both"/>
              <w:rPr>
                <w:rFonts w:ascii="Times New Roman" w:hAnsi="Times New Roman" w:cs="Times New Roman"/>
                <w:sz w:val="20"/>
                <w:szCs w:val="20"/>
              </w:rPr>
            </w:pPr>
            <w:r w:rsidRPr="00AC37E9">
              <w:rPr>
                <w:rFonts w:ascii="Times New Roman" w:hAnsi="Times New Roman" w:cs="Times New Roman"/>
                <w:sz w:val="20"/>
                <w:szCs w:val="20"/>
              </w:rPr>
              <w:t xml:space="preserve">Инвестиционный налоговый вычет в размере 90% капитальных вложений в основные средства 3-7 амортизационных групп </w:t>
            </w:r>
          </w:p>
          <w:p w:rsidR="00F17B2E" w:rsidRPr="00AC37E9" w:rsidRDefault="00F17B2E" w:rsidP="00F17B2E">
            <w:pPr>
              <w:suppressAutoHyphens/>
              <w:jc w:val="both"/>
              <w:rPr>
                <w:rFonts w:ascii="Times New Roman" w:hAnsi="Times New Roman" w:cs="Times New Roman"/>
                <w:sz w:val="28"/>
                <w:szCs w:val="28"/>
              </w:rPr>
            </w:pPr>
          </w:p>
        </w:tc>
        <w:tc>
          <w:tcPr>
            <w:tcW w:w="2126" w:type="dxa"/>
          </w:tcPr>
          <w:p w:rsidR="00F17B2E" w:rsidRPr="00AC37E9" w:rsidRDefault="00F17B2E" w:rsidP="00F17B2E">
            <w:pPr>
              <w:jc w:val="center"/>
              <w:rPr>
                <w:rFonts w:ascii="Times New Roman" w:hAnsi="Times New Roman" w:cs="Times New Roman"/>
                <w:sz w:val="28"/>
                <w:szCs w:val="28"/>
              </w:rPr>
            </w:pPr>
            <w:r w:rsidRPr="00AC37E9">
              <w:rPr>
                <w:rFonts w:ascii="Times New Roman" w:hAnsi="Times New Roman" w:cs="Times New Roman"/>
                <w:sz w:val="20"/>
                <w:szCs w:val="20"/>
              </w:rPr>
              <w:t>Налог на прибыль организаций</w:t>
            </w:r>
          </w:p>
        </w:tc>
        <w:tc>
          <w:tcPr>
            <w:tcW w:w="3224" w:type="dxa"/>
          </w:tcPr>
          <w:p w:rsidR="00F17B2E" w:rsidRPr="00AC37E9" w:rsidRDefault="00F17B2E" w:rsidP="00F17B2E">
            <w:pPr>
              <w:autoSpaceDE w:val="0"/>
              <w:autoSpaceDN w:val="0"/>
              <w:adjustRightInd w:val="0"/>
              <w:spacing w:after="0"/>
              <w:ind w:firstLine="175"/>
              <w:jc w:val="center"/>
              <w:rPr>
                <w:rFonts w:ascii="Times New Roman" w:hAnsi="Times New Roman" w:cs="Times New Roman"/>
                <w:sz w:val="20"/>
                <w:szCs w:val="20"/>
              </w:rPr>
            </w:pPr>
            <w:r w:rsidRPr="00AC37E9">
              <w:rPr>
                <w:rFonts w:ascii="Times New Roman" w:hAnsi="Times New Roman" w:cs="Times New Roman"/>
                <w:sz w:val="20"/>
                <w:szCs w:val="20"/>
              </w:rPr>
              <w:t xml:space="preserve">По итогам за 2022 год </w:t>
            </w:r>
            <w:r w:rsidRPr="00AC37E9">
              <w:rPr>
                <w:rFonts w:ascii="Times New Roman" w:eastAsia="Calibri" w:hAnsi="Times New Roman" w:cs="Times New Roman"/>
                <w:sz w:val="20"/>
                <w:szCs w:val="20"/>
              </w:rPr>
              <w:t>налоговые меры государственного регулирования признаны эффективными.</w:t>
            </w:r>
          </w:p>
          <w:p w:rsidR="00F17B2E" w:rsidRPr="00AC37E9" w:rsidRDefault="00F17B2E" w:rsidP="00F17B2E">
            <w:pPr>
              <w:spacing w:after="0"/>
              <w:ind w:firstLine="175"/>
              <w:jc w:val="center"/>
              <w:rPr>
                <w:rFonts w:ascii="Times New Roman" w:hAnsi="Times New Roman" w:cs="Times New Roman"/>
                <w:sz w:val="20"/>
                <w:szCs w:val="20"/>
              </w:rPr>
            </w:pPr>
            <w:r w:rsidRPr="00AC37E9">
              <w:rPr>
                <w:rFonts w:ascii="Times New Roman" w:hAnsi="Times New Roman" w:cs="Times New Roman"/>
                <w:sz w:val="20"/>
                <w:szCs w:val="20"/>
              </w:rPr>
              <w:t>Оценка эффективности налогового расхода за 2023 год будет определена Министерством экономического развития Курской области до 25 июля 2024 года.</w:t>
            </w:r>
          </w:p>
          <w:p w:rsidR="00F17B2E" w:rsidRPr="00AC37E9" w:rsidRDefault="00F17B2E" w:rsidP="00F17B2E">
            <w:pPr>
              <w:spacing w:after="0"/>
              <w:ind w:firstLine="175"/>
              <w:jc w:val="both"/>
              <w:rPr>
                <w:rFonts w:ascii="Times New Roman" w:hAnsi="Times New Roman" w:cs="Times New Roman"/>
                <w:sz w:val="20"/>
                <w:szCs w:val="20"/>
              </w:rPr>
            </w:pPr>
          </w:p>
        </w:tc>
      </w:tr>
      <w:tr w:rsidR="00F17B2E" w:rsidRPr="00AC37E9" w:rsidTr="00F17B2E">
        <w:trPr>
          <w:jc w:val="center"/>
        </w:trPr>
        <w:tc>
          <w:tcPr>
            <w:tcW w:w="594" w:type="dxa"/>
          </w:tcPr>
          <w:p w:rsidR="00F17B2E" w:rsidRPr="00AC37E9" w:rsidRDefault="00F17B2E" w:rsidP="00F17B2E">
            <w:pPr>
              <w:jc w:val="both"/>
              <w:rPr>
                <w:rFonts w:ascii="Times New Roman" w:hAnsi="Times New Roman" w:cs="Times New Roman"/>
                <w:sz w:val="20"/>
                <w:szCs w:val="20"/>
              </w:rPr>
            </w:pPr>
            <w:r w:rsidRPr="00AC37E9">
              <w:rPr>
                <w:rFonts w:ascii="Times New Roman" w:hAnsi="Times New Roman" w:cs="Times New Roman"/>
                <w:sz w:val="20"/>
                <w:szCs w:val="20"/>
              </w:rPr>
              <w:t>2.</w:t>
            </w:r>
          </w:p>
        </w:tc>
        <w:tc>
          <w:tcPr>
            <w:tcW w:w="3342" w:type="dxa"/>
          </w:tcPr>
          <w:p w:rsidR="00F17B2E" w:rsidRPr="00AC37E9" w:rsidRDefault="00F17B2E" w:rsidP="00F17B2E">
            <w:pPr>
              <w:spacing w:after="0" w:line="240" w:lineRule="auto"/>
              <w:jc w:val="both"/>
              <w:rPr>
                <w:rFonts w:ascii="Times New Roman" w:eastAsia="Times New Roman" w:hAnsi="Times New Roman" w:cs="Times New Roman"/>
                <w:sz w:val="20"/>
                <w:szCs w:val="20"/>
                <w:lang w:eastAsia="ru-RU"/>
              </w:rPr>
            </w:pPr>
            <w:r w:rsidRPr="00AC37E9">
              <w:rPr>
                <w:rFonts w:ascii="Times New Roman" w:eastAsia="Times New Roman" w:hAnsi="Times New Roman" w:cs="Times New Roman"/>
                <w:sz w:val="20"/>
                <w:szCs w:val="20"/>
                <w:lang w:eastAsia="ru-RU"/>
              </w:rPr>
              <w:t xml:space="preserve">Освобождение от налогообложения организаций, осуществляющих на территории Курской области инвестиционные проекты в режиме наибольшего благоприятствования, в отношении недвижимого имущества, относящегося к основным средствам, вновь созданного или приобретенного в ходе реализации инвестиционных проектов </w:t>
            </w:r>
          </w:p>
          <w:p w:rsidR="00F17B2E" w:rsidRPr="00AC37E9" w:rsidRDefault="00F17B2E" w:rsidP="00F17B2E">
            <w:pPr>
              <w:spacing w:after="0" w:line="240" w:lineRule="auto"/>
              <w:jc w:val="both"/>
              <w:rPr>
                <w:rFonts w:ascii="Times New Roman" w:eastAsia="Times New Roman" w:hAnsi="Times New Roman" w:cs="Times New Roman"/>
                <w:sz w:val="24"/>
                <w:szCs w:val="24"/>
                <w:lang w:eastAsia="ru-RU"/>
              </w:rPr>
            </w:pPr>
          </w:p>
          <w:p w:rsidR="00F17B2E" w:rsidRPr="00AC37E9" w:rsidRDefault="00F17B2E" w:rsidP="00F17B2E">
            <w:pPr>
              <w:spacing w:after="0" w:line="240" w:lineRule="auto"/>
              <w:jc w:val="both"/>
              <w:rPr>
                <w:rFonts w:ascii="Times New Roman" w:hAnsi="Times New Roman" w:cs="Times New Roman"/>
                <w:sz w:val="28"/>
                <w:szCs w:val="28"/>
              </w:rPr>
            </w:pPr>
          </w:p>
        </w:tc>
        <w:tc>
          <w:tcPr>
            <w:tcW w:w="2126" w:type="dxa"/>
          </w:tcPr>
          <w:p w:rsidR="00F17B2E" w:rsidRPr="00AC37E9" w:rsidRDefault="00F17B2E" w:rsidP="00F17B2E">
            <w:pPr>
              <w:jc w:val="center"/>
              <w:rPr>
                <w:rFonts w:ascii="Times New Roman" w:hAnsi="Times New Roman" w:cs="Times New Roman"/>
                <w:sz w:val="28"/>
                <w:szCs w:val="28"/>
              </w:rPr>
            </w:pPr>
            <w:r w:rsidRPr="00AC37E9">
              <w:rPr>
                <w:rFonts w:ascii="Times New Roman" w:hAnsi="Times New Roman" w:cs="Times New Roman"/>
                <w:sz w:val="20"/>
                <w:szCs w:val="20"/>
              </w:rPr>
              <w:t>Налог на имущество организаций</w:t>
            </w:r>
          </w:p>
        </w:tc>
        <w:tc>
          <w:tcPr>
            <w:tcW w:w="3224" w:type="dxa"/>
          </w:tcPr>
          <w:p w:rsidR="00F17B2E" w:rsidRPr="00AC37E9" w:rsidRDefault="00F17B2E" w:rsidP="00F17B2E">
            <w:pPr>
              <w:spacing w:after="0"/>
              <w:ind w:firstLine="175"/>
              <w:jc w:val="center"/>
              <w:rPr>
                <w:rFonts w:ascii="Times New Roman" w:hAnsi="Times New Roman" w:cs="Times New Roman"/>
                <w:sz w:val="20"/>
                <w:szCs w:val="20"/>
              </w:rPr>
            </w:pPr>
            <w:r w:rsidRPr="00AC37E9">
              <w:rPr>
                <w:rFonts w:ascii="Times New Roman" w:hAnsi="Times New Roman" w:cs="Times New Roman"/>
                <w:sz w:val="20"/>
                <w:szCs w:val="20"/>
              </w:rPr>
              <w:t>Оценка эффективности налогового расхода за 2023 год будет определена Министерством экономического развития Курской области до 25 июля 2024 года</w:t>
            </w:r>
          </w:p>
          <w:p w:rsidR="00F17B2E" w:rsidRPr="00AC37E9" w:rsidRDefault="00F17B2E" w:rsidP="00F17B2E">
            <w:pPr>
              <w:spacing w:after="0"/>
              <w:ind w:firstLine="175"/>
              <w:jc w:val="center"/>
              <w:rPr>
                <w:rFonts w:ascii="Times New Roman" w:hAnsi="Times New Roman" w:cs="Times New Roman"/>
                <w:sz w:val="20"/>
                <w:szCs w:val="20"/>
              </w:rPr>
            </w:pPr>
            <w:r w:rsidRPr="00AC37E9">
              <w:rPr>
                <w:rFonts w:ascii="Times New Roman" w:hAnsi="Times New Roman" w:cs="Times New Roman"/>
                <w:sz w:val="20"/>
                <w:szCs w:val="20"/>
              </w:rPr>
              <w:t>В рамках действующего законодательства осуществляют деятельность 7 компаний;  реализующих 13 инвестиционных проектов (ООО «</w:t>
            </w:r>
            <w:proofErr w:type="spellStart"/>
            <w:r w:rsidRPr="00AC37E9">
              <w:rPr>
                <w:rFonts w:ascii="Times New Roman" w:hAnsi="Times New Roman" w:cs="Times New Roman"/>
                <w:sz w:val="20"/>
                <w:szCs w:val="20"/>
              </w:rPr>
              <w:t>Агропромкомплектация-Курск</w:t>
            </w:r>
            <w:proofErr w:type="spellEnd"/>
            <w:r w:rsidRPr="00AC37E9">
              <w:rPr>
                <w:rFonts w:ascii="Times New Roman" w:hAnsi="Times New Roman" w:cs="Times New Roman"/>
                <w:sz w:val="20"/>
                <w:szCs w:val="20"/>
              </w:rPr>
              <w:t>», ООО «Грибная радуга», ООО «</w:t>
            </w:r>
            <w:proofErr w:type="spellStart"/>
            <w:r w:rsidRPr="00AC37E9">
              <w:rPr>
                <w:rFonts w:ascii="Times New Roman" w:hAnsi="Times New Roman" w:cs="Times New Roman"/>
                <w:sz w:val="20"/>
                <w:szCs w:val="20"/>
              </w:rPr>
              <w:t>Фатежская</w:t>
            </w:r>
            <w:proofErr w:type="spellEnd"/>
            <w:r w:rsidRPr="00AC37E9">
              <w:rPr>
                <w:rFonts w:ascii="Times New Roman" w:hAnsi="Times New Roman" w:cs="Times New Roman"/>
                <w:sz w:val="20"/>
                <w:szCs w:val="20"/>
              </w:rPr>
              <w:t xml:space="preserve"> ягнятина», ООО «</w:t>
            </w:r>
            <w:proofErr w:type="spellStart"/>
            <w:r w:rsidRPr="00AC37E9">
              <w:rPr>
                <w:rFonts w:ascii="Times New Roman" w:hAnsi="Times New Roman" w:cs="Times New Roman"/>
                <w:sz w:val="20"/>
                <w:szCs w:val="20"/>
              </w:rPr>
              <w:t>Мираторг-Курск</w:t>
            </w:r>
            <w:proofErr w:type="spellEnd"/>
            <w:r w:rsidRPr="00AC37E9">
              <w:rPr>
                <w:rFonts w:ascii="Times New Roman" w:hAnsi="Times New Roman" w:cs="Times New Roman"/>
                <w:sz w:val="20"/>
                <w:szCs w:val="20"/>
              </w:rPr>
              <w:t xml:space="preserve">», ЗАО «Свинокомплекс Короча», АО «Михайловский ГОК им. </w:t>
            </w:r>
            <w:proofErr w:type="spellStart"/>
            <w:r w:rsidRPr="00AC37E9">
              <w:rPr>
                <w:rFonts w:ascii="Times New Roman" w:hAnsi="Times New Roman" w:cs="Times New Roman"/>
                <w:sz w:val="20"/>
                <w:szCs w:val="20"/>
              </w:rPr>
              <w:t>А.В.Варичева</w:t>
            </w:r>
            <w:proofErr w:type="spellEnd"/>
            <w:r w:rsidRPr="00AC37E9">
              <w:rPr>
                <w:rFonts w:ascii="Times New Roman" w:hAnsi="Times New Roman" w:cs="Times New Roman"/>
                <w:sz w:val="20"/>
                <w:szCs w:val="20"/>
              </w:rPr>
              <w:t>», АО «Куриное царство»).</w:t>
            </w:r>
          </w:p>
          <w:p w:rsidR="00F17B2E" w:rsidRPr="00AC37E9" w:rsidRDefault="00F17B2E" w:rsidP="00F17B2E">
            <w:pPr>
              <w:spacing w:after="0"/>
              <w:ind w:firstLine="175"/>
              <w:jc w:val="center"/>
              <w:rPr>
                <w:rFonts w:ascii="Times New Roman" w:hAnsi="Times New Roman" w:cs="Times New Roman"/>
                <w:sz w:val="20"/>
                <w:szCs w:val="20"/>
              </w:rPr>
            </w:pPr>
            <w:r w:rsidRPr="00AC37E9">
              <w:rPr>
                <w:rFonts w:ascii="Times New Roman" w:hAnsi="Times New Roman" w:cs="Times New Roman"/>
                <w:sz w:val="20"/>
                <w:szCs w:val="20"/>
              </w:rPr>
              <w:t>За 2023 год (по оценке) указанным компаниям будут предоставлены налоговые льготы по налогу на имущество организаций  в сумме более 1,2 млрд. рублей.</w:t>
            </w:r>
          </w:p>
        </w:tc>
      </w:tr>
      <w:tr w:rsidR="00F17B2E" w:rsidRPr="00AC37E9" w:rsidTr="00F17B2E">
        <w:trPr>
          <w:jc w:val="center"/>
        </w:trPr>
        <w:tc>
          <w:tcPr>
            <w:tcW w:w="594" w:type="dxa"/>
          </w:tcPr>
          <w:p w:rsidR="00F17B2E" w:rsidRPr="00AC37E9" w:rsidRDefault="00F17B2E" w:rsidP="00F17B2E">
            <w:pPr>
              <w:jc w:val="both"/>
              <w:rPr>
                <w:rFonts w:ascii="Times New Roman" w:hAnsi="Times New Roman" w:cs="Times New Roman"/>
                <w:sz w:val="20"/>
                <w:szCs w:val="20"/>
              </w:rPr>
            </w:pPr>
            <w:r w:rsidRPr="00AC37E9">
              <w:rPr>
                <w:rFonts w:ascii="Times New Roman" w:hAnsi="Times New Roman" w:cs="Times New Roman"/>
                <w:sz w:val="20"/>
                <w:szCs w:val="20"/>
              </w:rPr>
              <w:t>3.</w:t>
            </w:r>
          </w:p>
        </w:tc>
        <w:tc>
          <w:tcPr>
            <w:tcW w:w="3342" w:type="dxa"/>
          </w:tcPr>
          <w:p w:rsidR="00F17B2E" w:rsidRPr="00AC37E9" w:rsidRDefault="00F17B2E" w:rsidP="00F17B2E">
            <w:pPr>
              <w:jc w:val="both"/>
              <w:rPr>
                <w:rFonts w:ascii="Times New Roman" w:hAnsi="Times New Roman" w:cs="Times New Roman"/>
                <w:sz w:val="20"/>
                <w:szCs w:val="20"/>
              </w:rPr>
            </w:pPr>
            <w:r w:rsidRPr="00AC37E9">
              <w:rPr>
                <w:rFonts w:ascii="Times New Roman" w:hAnsi="Times New Roman" w:cs="Times New Roman"/>
                <w:sz w:val="20"/>
                <w:szCs w:val="20"/>
              </w:rPr>
              <w:t>Пониженная (100 %) ставка налога для налогоплательщиков – участников региональных инвестиционных проектов</w:t>
            </w:r>
          </w:p>
          <w:p w:rsidR="00F17B2E" w:rsidRPr="00AC37E9" w:rsidRDefault="00F17B2E" w:rsidP="00F17B2E">
            <w:pPr>
              <w:jc w:val="both"/>
              <w:rPr>
                <w:rFonts w:ascii="Times New Roman" w:hAnsi="Times New Roman" w:cs="Times New Roman"/>
                <w:sz w:val="20"/>
                <w:szCs w:val="20"/>
              </w:rPr>
            </w:pPr>
          </w:p>
        </w:tc>
        <w:tc>
          <w:tcPr>
            <w:tcW w:w="2126" w:type="dxa"/>
          </w:tcPr>
          <w:p w:rsidR="00F17B2E" w:rsidRPr="00AC37E9" w:rsidRDefault="00F17B2E" w:rsidP="00F17B2E">
            <w:pPr>
              <w:jc w:val="center"/>
              <w:rPr>
                <w:rFonts w:ascii="Times New Roman" w:hAnsi="Times New Roman" w:cs="Times New Roman"/>
                <w:sz w:val="20"/>
                <w:szCs w:val="20"/>
              </w:rPr>
            </w:pPr>
            <w:r w:rsidRPr="00AC37E9">
              <w:rPr>
                <w:rFonts w:ascii="Times New Roman" w:hAnsi="Times New Roman" w:cs="Times New Roman"/>
                <w:sz w:val="20"/>
                <w:szCs w:val="20"/>
              </w:rPr>
              <w:t>Налог на прибыль организаций</w:t>
            </w:r>
          </w:p>
        </w:tc>
        <w:tc>
          <w:tcPr>
            <w:tcW w:w="3224" w:type="dxa"/>
          </w:tcPr>
          <w:p w:rsidR="00F17B2E" w:rsidRPr="00AC37E9" w:rsidRDefault="00F17B2E" w:rsidP="00F17B2E">
            <w:pPr>
              <w:autoSpaceDE w:val="0"/>
              <w:autoSpaceDN w:val="0"/>
              <w:adjustRightInd w:val="0"/>
              <w:ind w:firstLine="175"/>
              <w:jc w:val="center"/>
              <w:rPr>
                <w:rFonts w:ascii="Times New Roman" w:hAnsi="Times New Roman" w:cs="Times New Roman"/>
                <w:sz w:val="20"/>
                <w:szCs w:val="20"/>
              </w:rPr>
            </w:pPr>
            <w:r w:rsidRPr="00AC37E9">
              <w:rPr>
                <w:rFonts w:ascii="Times New Roman" w:hAnsi="Times New Roman" w:cs="Times New Roman"/>
                <w:sz w:val="20"/>
                <w:szCs w:val="20"/>
              </w:rPr>
              <w:t>Оценка эффективности налогового расхода за 2023 год будет определена Министерством экономического развития Курской области до 25 июля 2024 года.</w:t>
            </w:r>
          </w:p>
          <w:p w:rsidR="00F17B2E" w:rsidRPr="00AC37E9" w:rsidRDefault="00F17B2E" w:rsidP="00F17B2E">
            <w:pPr>
              <w:autoSpaceDE w:val="0"/>
              <w:autoSpaceDN w:val="0"/>
              <w:adjustRightInd w:val="0"/>
              <w:ind w:firstLine="175"/>
              <w:jc w:val="center"/>
              <w:rPr>
                <w:rFonts w:ascii="Times New Roman" w:hAnsi="Times New Roman" w:cs="Times New Roman"/>
                <w:sz w:val="20"/>
                <w:szCs w:val="20"/>
              </w:rPr>
            </w:pPr>
            <w:r w:rsidRPr="00AC37E9">
              <w:rPr>
                <w:rFonts w:ascii="Times New Roman" w:hAnsi="Times New Roman" w:cs="Times New Roman"/>
                <w:sz w:val="20"/>
                <w:szCs w:val="20"/>
              </w:rPr>
              <w:t>В 2023 году указанной формой поддержки воспользовалась одна компания - ООО «</w:t>
            </w:r>
            <w:proofErr w:type="spellStart"/>
            <w:r w:rsidRPr="00AC37E9">
              <w:rPr>
                <w:rFonts w:ascii="Times New Roman" w:hAnsi="Times New Roman" w:cs="Times New Roman"/>
                <w:sz w:val="20"/>
                <w:szCs w:val="20"/>
              </w:rPr>
              <w:t>Курскагротерминал</w:t>
            </w:r>
            <w:proofErr w:type="spellEnd"/>
            <w:r w:rsidRPr="00AC37E9">
              <w:rPr>
                <w:rFonts w:ascii="Times New Roman" w:hAnsi="Times New Roman" w:cs="Times New Roman"/>
                <w:sz w:val="20"/>
                <w:szCs w:val="20"/>
              </w:rPr>
              <w:t xml:space="preserve">». По оценке объем налоговых льгот составит </w:t>
            </w:r>
            <w:r w:rsidRPr="00AC37E9">
              <w:rPr>
                <w:rFonts w:ascii="Times New Roman" w:hAnsi="Times New Roman" w:cs="Times New Roman"/>
                <w:sz w:val="20"/>
                <w:szCs w:val="20"/>
              </w:rPr>
              <w:lastRenderedPageBreak/>
              <w:t>625 млн. руб.</w:t>
            </w:r>
          </w:p>
        </w:tc>
      </w:tr>
      <w:tr w:rsidR="00F17B2E" w:rsidRPr="00AC37E9" w:rsidTr="00F17B2E">
        <w:trPr>
          <w:jc w:val="center"/>
        </w:trPr>
        <w:tc>
          <w:tcPr>
            <w:tcW w:w="594" w:type="dxa"/>
          </w:tcPr>
          <w:p w:rsidR="00F17B2E" w:rsidRPr="00AC37E9" w:rsidRDefault="00F17B2E" w:rsidP="00F17B2E">
            <w:pPr>
              <w:jc w:val="both"/>
              <w:rPr>
                <w:rFonts w:ascii="Times New Roman" w:hAnsi="Times New Roman" w:cs="Times New Roman"/>
                <w:sz w:val="20"/>
                <w:szCs w:val="20"/>
              </w:rPr>
            </w:pPr>
            <w:r w:rsidRPr="00AC37E9">
              <w:rPr>
                <w:rFonts w:ascii="Times New Roman" w:hAnsi="Times New Roman" w:cs="Times New Roman"/>
                <w:sz w:val="20"/>
                <w:szCs w:val="20"/>
              </w:rPr>
              <w:lastRenderedPageBreak/>
              <w:t>4.</w:t>
            </w:r>
          </w:p>
        </w:tc>
        <w:tc>
          <w:tcPr>
            <w:tcW w:w="3342" w:type="dxa"/>
          </w:tcPr>
          <w:p w:rsidR="00F17B2E" w:rsidRPr="00AC37E9" w:rsidRDefault="00F17B2E" w:rsidP="00F17B2E">
            <w:pPr>
              <w:spacing w:line="240" w:lineRule="auto"/>
              <w:jc w:val="both"/>
              <w:rPr>
                <w:rFonts w:ascii="Times New Roman" w:hAnsi="Times New Roman" w:cs="Times New Roman"/>
                <w:sz w:val="20"/>
                <w:szCs w:val="20"/>
              </w:rPr>
            </w:pPr>
            <w:r w:rsidRPr="00AC37E9">
              <w:rPr>
                <w:rFonts w:ascii="Times New Roman" w:hAnsi="Times New Roman" w:cs="Times New Roman"/>
                <w:sz w:val="20"/>
                <w:szCs w:val="20"/>
              </w:rPr>
              <w:t>Освобождение от налогообложения организаций – участников региональных инвестиционных проектов, указанных в подпункте 1 пункта 1 статьи 25.9 Налогового кодекса Российской Федерации, в отношении недвижимого имущества, относящегося к основным средствам, вновь созданного или приобретенного участниками региональных инвестиционных проектов в ходе реализации регионального инвестиционного проекта</w:t>
            </w:r>
          </w:p>
        </w:tc>
        <w:tc>
          <w:tcPr>
            <w:tcW w:w="2126" w:type="dxa"/>
          </w:tcPr>
          <w:p w:rsidR="00F17B2E" w:rsidRPr="00AC37E9" w:rsidRDefault="00F17B2E" w:rsidP="00F17B2E">
            <w:pPr>
              <w:spacing w:line="240" w:lineRule="auto"/>
              <w:jc w:val="center"/>
              <w:rPr>
                <w:rFonts w:ascii="Times New Roman" w:hAnsi="Times New Roman" w:cs="Times New Roman"/>
                <w:sz w:val="20"/>
                <w:szCs w:val="20"/>
              </w:rPr>
            </w:pPr>
            <w:r w:rsidRPr="00AC37E9">
              <w:rPr>
                <w:rFonts w:ascii="Times New Roman" w:hAnsi="Times New Roman" w:cs="Times New Roman"/>
                <w:sz w:val="20"/>
                <w:szCs w:val="20"/>
              </w:rPr>
              <w:t>Налог на имущество организаций</w:t>
            </w:r>
          </w:p>
        </w:tc>
        <w:tc>
          <w:tcPr>
            <w:tcW w:w="3224" w:type="dxa"/>
          </w:tcPr>
          <w:p w:rsidR="00F17B2E" w:rsidRPr="00AC37E9" w:rsidRDefault="00F17B2E" w:rsidP="00F17B2E">
            <w:pPr>
              <w:autoSpaceDE w:val="0"/>
              <w:autoSpaceDN w:val="0"/>
              <w:adjustRightInd w:val="0"/>
              <w:spacing w:after="0" w:line="240" w:lineRule="auto"/>
              <w:ind w:firstLine="176"/>
              <w:jc w:val="center"/>
              <w:rPr>
                <w:rFonts w:ascii="Times New Roman" w:hAnsi="Times New Roman" w:cs="Times New Roman"/>
                <w:sz w:val="20"/>
                <w:szCs w:val="20"/>
              </w:rPr>
            </w:pPr>
            <w:r w:rsidRPr="00AC37E9">
              <w:rPr>
                <w:rFonts w:ascii="Times New Roman" w:hAnsi="Times New Roman" w:cs="Times New Roman"/>
                <w:sz w:val="20"/>
                <w:szCs w:val="20"/>
              </w:rPr>
              <w:t>Оценка эффективности налогового расхода за 2023 год будет определена Министерством экономического развития Курской области до 25 июля 2024 года</w:t>
            </w:r>
          </w:p>
          <w:p w:rsidR="00F17B2E" w:rsidRPr="00AC37E9" w:rsidRDefault="00F17B2E" w:rsidP="00F17B2E">
            <w:pPr>
              <w:autoSpaceDE w:val="0"/>
              <w:autoSpaceDN w:val="0"/>
              <w:adjustRightInd w:val="0"/>
              <w:spacing w:after="0" w:line="240" w:lineRule="auto"/>
              <w:ind w:firstLine="176"/>
              <w:jc w:val="center"/>
              <w:rPr>
                <w:rFonts w:ascii="Times New Roman" w:hAnsi="Times New Roman" w:cs="Times New Roman"/>
                <w:sz w:val="20"/>
                <w:szCs w:val="20"/>
              </w:rPr>
            </w:pPr>
            <w:r w:rsidRPr="00AC37E9">
              <w:rPr>
                <w:rFonts w:ascii="Times New Roman" w:hAnsi="Times New Roman" w:cs="Times New Roman"/>
                <w:sz w:val="20"/>
                <w:szCs w:val="20"/>
              </w:rPr>
              <w:t>В 2023 году указанной формой поддержки воспользовалась одна компания – ООО «</w:t>
            </w:r>
            <w:proofErr w:type="spellStart"/>
            <w:r w:rsidRPr="00AC37E9">
              <w:rPr>
                <w:rFonts w:ascii="Times New Roman" w:hAnsi="Times New Roman" w:cs="Times New Roman"/>
                <w:sz w:val="20"/>
                <w:szCs w:val="20"/>
              </w:rPr>
              <w:t>Курскагротерминал</w:t>
            </w:r>
            <w:proofErr w:type="spellEnd"/>
            <w:r w:rsidRPr="00AC37E9">
              <w:rPr>
                <w:rFonts w:ascii="Times New Roman" w:hAnsi="Times New Roman" w:cs="Times New Roman"/>
                <w:sz w:val="20"/>
                <w:szCs w:val="20"/>
              </w:rPr>
              <w:t>». По оценке объем налоговых льгот составит 421,2 млн.руб.</w:t>
            </w:r>
          </w:p>
        </w:tc>
      </w:tr>
      <w:tr w:rsidR="00F17B2E" w:rsidRPr="00AC37E9" w:rsidTr="00F17B2E">
        <w:trPr>
          <w:jc w:val="center"/>
        </w:trPr>
        <w:tc>
          <w:tcPr>
            <w:tcW w:w="594" w:type="dxa"/>
          </w:tcPr>
          <w:p w:rsidR="00F17B2E" w:rsidRPr="00AC37E9" w:rsidRDefault="00F17B2E" w:rsidP="00F17B2E">
            <w:pPr>
              <w:jc w:val="both"/>
              <w:rPr>
                <w:rFonts w:ascii="Times New Roman" w:hAnsi="Times New Roman" w:cs="Times New Roman"/>
                <w:sz w:val="20"/>
                <w:szCs w:val="20"/>
                <w:highlight w:val="yellow"/>
              </w:rPr>
            </w:pPr>
          </w:p>
        </w:tc>
        <w:tc>
          <w:tcPr>
            <w:tcW w:w="3342" w:type="dxa"/>
          </w:tcPr>
          <w:p w:rsidR="00F17B2E" w:rsidRPr="00AC37E9" w:rsidRDefault="00F17B2E" w:rsidP="00F17B2E">
            <w:pPr>
              <w:jc w:val="both"/>
              <w:rPr>
                <w:rFonts w:ascii="Times New Roman" w:hAnsi="Times New Roman" w:cs="Times New Roman"/>
                <w:sz w:val="20"/>
                <w:szCs w:val="20"/>
                <w:highlight w:val="yellow"/>
              </w:rPr>
            </w:pPr>
          </w:p>
        </w:tc>
        <w:tc>
          <w:tcPr>
            <w:tcW w:w="2126" w:type="dxa"/>
          </w:tcPr>
          <w:p w:rsidR="00F17B2E" w:rsidRPr="00AC37E9" w:rsidRDefault="00F17B2E" w:rsidP="00F17B2E">
            <w:pPr>
              <w:jc w:val="center"/>
              <w:rPr>
                <w:rFonts w:ascii="Times New Roman" w:hAnsi="Times New Roman" w:cs="Times New Roman"/>
                <w:sz w:val="20"/>
                <w:szCs w:val="20"/>
                <w:highlight w:val="yellow"/>
              </w:rPr>
            </w:pPr>
          </w:p>
        </w:tc>
        <w:tc>
          <w:tcPr>
            <w:tcW w:w="3224" w:type="dxa"/>
          </w:tcPr>
          <w:p w:rsidR="00F17B2E" w:rsidRPr="00AC37E9" w:rsidRDefault="00F17B2E" w:rsidP="00F17B2E">
            <w:pPr>
              <w:autoSpaceDE w:val="0"/>
              <w:autoSpaceDN w:val="0"/>
              <w:adjustRightInd w:val="0"/>
              <w:ind w:firstLine="175"/>
              <w:jc w:val="both"/>
              <w:rPr>
                <w:rFonts w:ascii="Times New Roman" w:hAnsi="Times New Roman" w:cs="Times New Roman"/>
                <w:sz w:val="20"/>
                <w:szCs w:val="20"/>
                <w:highlight w:val="yellow"/>
              </w:rPr>
            </w:pPr>
          </w:p>
        </w:tc>
      </w:tr>
    </w:tbl>
    <w:p w:rsidR="00F17B2E" w:rsidRPr="00AC37E9" w:rsidRDefault="00F17B2E" w:rsidP="00F17B2E">
      <w:pPr>
        <w:spacing w:after="0" w:line="240" w:lineRule="auto"/>
        <w:ind w:firstLine="708"/>
        <w:jc w:val="both"/>
        <w:rPr>
          <w:rFonts w:ascii="Times New Roman" w:hAnsi="Times New Roman" w:cs="Times New Roman"/>
          <w:sz w:val="28"/>
          <w:szCs w:val="28"/>
        </w:rPr>
      </w:pPr>
      <w:r w:rsidRPr="00AC37E9">
        <w:rPr>
          <w:rFonts w:ascii="Times New Roman" w:hAnsi="Times New Roman" w:cs="Times New Roman"/>
          <w:sz w:val="28"/>
          <w:szCs w:val="28"/>
        </w:rPr>
        <w:t>По подпрограмме 2 «Развитие малого и среднего предпринимательства в Курской области» применялись виды налоговых расходов:</w:t>
      </w:r>
    </w:p>
    <w:p w:rsidR="00F17B2E" w:rsidRPr="00AC37E9" w:rsidRDefault="00F17B2E" w:rsidP="00F17B2E">
      <w:pPr>
        <w:spacing w:after="0" w:line="240" w:lineRule="auto"/>
        <w:ind w:firstLine="708"/>
        <w:jc w:val="both"/>
        <w:rPr>
          <w:rFonts w:ascii="Times New Roman" w:hAnsi="Times New Roman" w:cs="Times New Roman"/>
          <w:sz w:val="28"/>
          <w:szCs w:val="28"/>
        </w:rPr>
      </w:pPr>
    </w:p>
    <w:tbl>
      <w:tblPr>
        <w:tblW w:w="0" w:type="auto"/>
        <w:jc w:val="center"/>
        <w:tblLayout w:type="fixed"/>
        <w:tblLook w:val="04A0"/>
      </w:tblPr>
      <w:tblGrid>
        <w:gridCol w:w="594"/>
        <w:gridCol w:w="3058"/>
        <w:gridCol w:w="2410"/>
        <w:gridCol w:w="3224"/>
      </w:tblGrid>
      <w:tr w:rsidR="00F17B2E" w:rsidRPr="00AC37E9" w:rsidTr="00F17B2E">
        <w:trPr>
          <w:jc w:val="center"/>
        </w:trPr>
        <w:tc>
          <w:tcPr>
            <w:tcW w:w="594" w:type="dxa"/>
          </w:tcPr>
          <w:p w:rsidR="00F17B2E" w:rsidRPr="00AC37E9" w:rsidRDefault="00F17B2E" w:rsidP="00F17B2E">
            <w:pPr>
              <w:spacing w:after="0"/>
              <w:jc w:val="both"/>
              <w:rPr>
                <w:rFonts w:ascii="Times New Roman" w:hAnsi="Times New Roman" w:cs="Times New Roman"/>
                <w:sz w:val="20"/>
                <w:szCs w:val="20"/>
              </w:rPr>
            </w:pPr>
            <w:r w:rsidRPr="00AC37E9">
              <w:rPr>
                <w:rFonts w:ascii="Times New Roman" w:hAnsi="Times New Roman" w:cs="Times New Roman"/>
                <w:sz w:val="20"/>
                <w:szCs w:val="20"/>
              </w:rPr>
              <w:t>№ п/п</w:t>
            </w:r>
          </w:p>
        </w:tc>
        <w:tc>
          <w:tcPr>
            <w:tcW w:w="3058" w:type="dxa"/>
          </w:tcPr>
          <w:p w:rsidR="00F17B2E" w:rsidRPr="00AC37E9" w:rsidRDefault="00F17B2E" w:rsidP="00F17B2E">
            <w:pPr>
              <w:spacing w:after="0"/>
              <w:jc w:val="center"/>
              <w:rPr>
                <w:rFonts w:ascii="Times New Roman" w:hAnsi="Times New Roman" w:cs="Times New Roman"/>
                <w:sz w:val="20"/>
                <w:szCs w:val="20"/>
              </w:rPr>
            </w:pPr>
            <w:r w:rsidRPr="00AC37E9">
              <w:rPr>
                <w:rFonts w:ascii="Times New Roman" w:hAnsi="Times New Roman" w:cs="Times New Roman"/>
                <w:sz w:val="20"/>
                <w:szCs w:val="20"/>
              </w:rPr>
              <w:t>Наименование</w:t>
            </w:r>
          </w:p>
          <w:p w:rsidR="00F17B2E" w:rsidRPr="00AC37E9" w:rsidRDefault="00F17B2E" w:rsidP="00F17B2E">
            <w:pPr>
              <w:spacing w:after="0"/>
              <w:jc w:val="center"/>
              <w:rPr>
                <w:rFonts w:ascii="Times New Roman" w:hAnsi="Times New Roman" w:cs="Times New Roman"/>
                <w:sz w:val="20"/>
                <w:szCs w:val="20"/>
              </w:rPr>
            </w:pPr>
            <w:r w:rsidRPr="00AC37E9">
              <w:rPr>
                <w:rFonts w:ascii="Times New Roman" w:hAnsi="Times New Roman" w:cs="Times New Roman"/>
                <w:sz w:val="20"/>
                <w:szCs w:val="20"/>
              </w:rPr>
              <w:t>налогового расхода</w:t>
            </w:r>
          </w:p>
        </w:tc>
        <w:tc>
          <w:tcPr>
            <w:tcW w:w="2410" w:type="dxa"/>
          </w:tcPr>
          <w:p w:rsidR="00F17B2E" w:rsidRPr="00AC37E9" w:rsidRDefault="00F17B2E" w:rsidP="00F17B2E">
            <w:pPr>
              <w:spacing w:after="0"/>
              <w:jc w:val="center"/>
              <w:rPr>
                <w:rFonts w:ascii="Times New Roman" w:hAnsi="Times New Roman" w:cs="Times New Roman"/>
                <w:sz w:val="20"/>
                <w:szCs w:val="20"/>
              </w:rPr>
            </w:pPr>
            <w:r w:rsidRPr="00AC37E9">
              <w:rPr>
                <w:rFonts w:ascii="Times New Roman" w:hAnsi="Times New Roman" w:cs="Times New Roman"/>
                <w:sz w:val="20"/>
                <w:szCs w:val="20"/>
              </w:rPr>
              <w:t>Наименование налога,</w:t>
            </w:r>
          </w:p>
          <w:p w:rsidR="00F17B2E" w:rsidRPr="00AC37E9" w:rsidRDefault="00F17B2E" w:rsidP="00F17B2E">
            <w:pPr>
              <w:spacing w:after="0"/>
              <w:jc w:val="center"/>
              <w:rPr>
                <w:rFonts w:ascii="Times New Roman" w:hAnsi="Times New Roman" w:cs="Times New Roman"/>
                <w:sz w:val="20"/>
                <w:szCs w:val="20"/>
              </w:rPr>
            </w:pPr>
            <w:r w:rsidRPr="00AC37E9">
              <w:rPr>
                <w:rFonts w:ascii="Times New Roman" w:hAnsi="Times New Roman" w:cs="Times New Roman"/>
                <w:sz w:val="20"/>
                <w:szCs w:val="20"/>
              </w:rPr>
              <w:t>по которому предусматривается льгота</w:t>
            </w:r>
          </w:p>
          <w:p w:rsidR="00F17B2E" w:rsidRPr="00AC37E9" w:rsidRDefault="00F17B2E" w:rsidP="00F17B2E">
            <w:pPr>
              <w:spacing w:after="0"/>
              <w:jc w:val="center"/>
              <w:rPr>
                <w:rFonts w:ascii="Times New Roman" w:hAnsi="Times New Roman" w:cs="Times New Roman"/>
                <w:sz w:val="20"/>
                <w:szCs w:val="20"/>
              </w:rPr>
            </w:pPr>
          </w:p>
        </w:tc>
        <w:tc>
          <w:tcPr>
            <w:tcW w:w="3224" w:type="dxa"/>
          </w:tcPr>
          <w:p w:rsidR="00F17B2E" w:rsidRPr="00AC37E9" w:rsidRDefault="00F17B2E" w:rsidP="00F17B2E">
            <w:pPr>
              <w:spacing w:after="0"/>
              <w:jc w:val="center"/>
              <w:rPr>
                <w:rFonts w:ascii="Times New Roman" w:hAnsi="Times New Roman" w:cs="Times New Roman"/>
                <w:sz w:val="20"/>
                <w:szCs w:val="20"/>
              </w:rPr>
            </w:pPr>
            <w:r w:rsidRPr="00AC37E9">
              <w:rPr>
                <w:rFonts w:ascii="Times New Roman" w:hAnsi="Times New Roman" w:cs="Times New Roman"/>
                <w:sz w:val="20"/>
                <w:szCs w:val="20"/>
              </w:rPr>
              <w:t>Примечание</w:t>
            </w:r>
          </w:p>
        </w:tc>
      </w:tr>
      <w:tr w:rsidR="00F17B2E" w:rsidRPr="00AC37E9" w:rsidTr="00F17B2E">
        <w:trPr>
          <w:jc w:val="center"/>
        </w:trPr>
        <w:tc>
          <w:tcPr>
            <w:tcW w:w="594" w:type="dxa"/>
          </w:tcPr>
          <w:p w:rsidR="00F17B2E" w:rsidRPr="00AC37E9" w:rsidRDefault="00F17B2E" w:rsidP="00F17B2E">
            <w:pPr>
              <w:jc w:val="both"/>
              <w:rPr>
                <w:rFonts w:ascii="Times New Roman" w:hAnsi="Times New Roman" w:cs="Times New Roman"/>
                <w:sz w:val="20"/>
                <w:szCs w:val="20"/>
              </w:rPr>
            </w:pPr>
            <w:r w:rsidRPr="00AC37E9">
              <w:rPr>
                <w:rFonts w:ascii="Times New Roman" w:hAnsi="Times New Roman" w:cs="Times New Roman"/>
                <w:sz w:val="20"/>
                <w:szCs w:val="20"/>
              </w:rPr>
              <w:t>1.</w:t>
            </w:r>
          </w:p>
        </w:tc>
        <w:tc>
          <w:tcPr>
            <w:tcW w:w="3058" w:type="dxa"/>
          </w:tcPr>
          <w:p w:rsidR="00F17B2E" w:rsidRPr="00AC37E9" w:rsidRDefault="00F17B2E" w:rsidP="00F17B2E">
            <w:pPr>
              <w:suppressAutoHyphens/>
              <w:jc w:val="both"/>
              <w:rPr>
                <w:rFonts w:ascii="Times New Roman" w:hAnsi="Times New Roman" w:cs="Times New Roman"/>
                <w:sz w:val="28"/>
                <w:szCs w:val="28"/>
              </w:rPr>
            </w:pPr>
            <w:r w:rsidRPr="00AC37E9">
              <w:rPr>
                <w:rFonts w:ascii="Times New Roman" w:hAnsi="Times New Roman" w:cs="Times New Roman"/>
                <w:sz w:val="20"/>
                <w:szCs w:val="20"/>
              </w:rPr>
              <w:t>Налоговая ставка в размере 5 % для налогоплательщиков, применяющих упрощенную систему налогообложения, выбравших в качестве объекта налогообложения доходы, уменьшенные на величину расходов</w:t>
            </w:r>
          </w:p>
        </w:tc>
        <w:tc>
          <w:tcPr>
            <w:tcW w:w="2410" w:type="dxa"/>
          </w:tcPr>
          <w:p w:rsidR="00F17B2E" w:rsidRPr="00AC37E9" w:rsidRDefault="00F17B2E" w:rsidP="00F17B2E">
            <w:pPr>
              <w:jc w:val="center"/>
              <w:rPr>
                <w:rFonts w:ascii="Times New Roman" w:hAnsi="Times New Roman" w:cs="Times New Roman"/>
                <w:sz w:val="28"/>
                <w:szCs w:val="28"/>
              </w:rPr>
            </w:pPr>
            <w:r w:rsidRPr="00AC37E9">
              <w:rPr>
                <w:rFonts w:ascii="Times New Roman" w:hAnsi="Times New Roman" w:cs="Times New Roman"/>
                <w:sz w:val="20"/>
                <w:szCs w:val="20"/>
              </w:rPr>
              <w:t>Упрощенная система налогообложения</w:t>
            </w:r>
          </w:p>
        </w:tc>
        <w:tc>
          <w:tcPr>
            <w:tcW w:w="3224" w:type="dxa"/>
          </w:tcPr>
          <w:p w:rsidR="00F17B2E" w:rsidRPr="00AC37E9" w:rsidRDefault="00F17B2E" w:rsidP="00F17B2E">
            <w:pPr>
              <w:jc w:val="both"/>
              <w:rPr>
                <w:rFonts w:ascii="Times New Roman" w:hAnsi="Times New Roman" w:cs="Times New Roman"/>
                <w:sz w:val="20"/>
                <w:szCs w:val="20"/>
              </w:rPr>
            </w:pPr>
            <w:r w:rsidRPr="00AC37E9">
              <w:rPr>
                <w:rFonts w:ascii="Times New Roman" w:hAnsi="Times New Roman" w:cs="Times New Roman"/>
                <w:sz w:val="20"/>
                <w:szCs w:val="20"/>
              </w:rPr>
              <w:t>Оценка эффективности налогового расхода за 2023 год будет определена Министерством промышленности, торговли и предпринимательства Курской области до 25 июля 2024 года.</w:t>
            </w:r>
          </w:p>
          <w:p w:rsidR="00F17B2E" w:rsidRPr="00AC37E9" w:rsidRDefault="00F17B2E" w:rsidP="00F17B2E">
            <w:pPr>
              <w:jc w:val="both"/>
              <w:rPr>
                <w:rFonts w:ascii="Times New Roman" w:hAnsi="Times New Roman" w:cs="Times New Roman"/>
                <w:sz w:val="28"/>
                <w:szCs w:val="28"/>
              </w:rPr>
            </w:pPr>
            <w:r w:rsidRPr="00AC37E9">
              <w:rPr>
                <w:rFonts w:ascii="Times New Roman" w:hAnsi="Times New Roman" w:cs="Times New Roman"/>
                <w:sz w:val="20"/>
                <w:szCs w:val="20"/>
              </w:rPr>
              <w:t>Предоставление налоговой льготы за 2022 год признано эффективным.</w:t>
            </w:r>
          </w:p>
        </w:tc>
      </w:tr>
      <w:tr w:rsidR="00F17B2E" w:rsidRPr="00AC37E9" w:rsidTr="00F17B2E">
        <w:trPr>
          <w:jc w:val="center"/>
        </w:trPr>
        <w:tc>
          <w:tcPr>
            <w:tcW w:w="594" w:type="dxa"/>
          </w:tcPr>
          <w:p w:rsidR="00F17B2E" w:rsidRPr="00AC37E9" w:rsidRDefault="00F17B2E" w:rsidP="00F17B2E">
            <w:pPr>
              <w:jc w:val="both"/>
              <w:rPr>
                <w:rFonts w:ascii="Times New Roman" w:hAnsi="Times New Roman" w:cs="Times New Roman"/>
                <w:sz w:val="20"/>
                <w:szCs w:val="20"/>
              </w:rPr>
            </w:pPr>
            <w:r w:rsidRPr="00AC37E9">
              <w:rPr>
                <w:rFonts w:ascii="Times New Roman" w:hAnsi="Times New Roman" w:cs="Times New Roman"/>
                <w:sz w:val="20"/>
                <w:szCs w:val="20"/>
              </w:rPr>
              <w:t>2.</w:t>
            </w:r>
          </w:p>
        </w:tc>
        <w:tc>
          <w:tcPr>
            <w:tcW w:w="3058" w:type="dxa"/>
          </w:tcPr>
          <w:p w:rsidR="00F17B2E" w:rsidRPr="00AC37E9" w:rsidRDefault="00F17B2E" w:rsidP="00F17B2E">
            <w:pPr>
              <w:jc w:val="both"/>
              <w:rPr>
                <w:rFonts w:ascii="Times New Roman" w:hAnsi="Times New Roman" w:cs="Times New Roman"/>
                <w:sz w:val="28"/>
                <w:szCs w:val="28"/>
              </w:rPr>
            </w:pPr>
            <w:r w:rsidRPr="00AC37E9">
              <w:rPr>
                <w:rFonts w:ascii="Times New Roman" w:hAnsi="Times New Roman" w:cs="Times New Roman"/>
                <w:sz w:val="20"/>
                <w:szCs w:val="20"/>
              </w:rPr>
              <w:t xml:space="preserve">Налоговая ставка в </w:t>
            </w:r>
            <w:proofErr w:type="gramStart"/>
            <w:r w:rsidRPr="00AC37E9">
              <w:rPr>
                <w:rFonts w:ascii="Times New Roman" w:hAnsi="Times New Roman" w:cs="Times New Roman"/>
                <w:sz w:val="20"/>
                <w:szCs w:val="20"/>
              </w:rPr>
              <w:t>размере</w:t>
            </w:r>
            <w:proofErr w:type="gramEnd"/>
            <w:r w:rsidRPr="00AC37E9">
              <w:rPr>
                <w:rFonts w:ascii="Times New Roman" w:hAnsi="Times New Roman" w:cs="Times New Roman"/>
                <w:sz w:val="20"/>
                <w:szCs w:val="20"/>
              </w:rPr>
              <w:t xml:space="preserve"> 5% по упрощенной системе </w:t>
            </w:r>
            <w:proofErr w:type="spellStart"/>
            <w:r w:rsidRPr="00AC37E9">
              <w:rPr>
                <w:rFonts w:ascii="Times New Roman" w:hAnsi="Times New Roman" w:cs="Times New Roman"/>
                <w:sz w:val="20"/>
                <w:szCs w:val="20"/>
              </w:rPr>
              <w:t>налого-обложения</w:t>
            </w:r>
            <w:proofErr w:type="spellEnd"/>
            <w:r w:rsidRPr="00AC37E9">
              <w:rPr>
                <w:rFonts w:ascii="Times New Roman" w:hAnsi="Times New Roman" w:cs="Times New Roman"/>
                <w:sz w:val="20"/>
                <w:szCs w:val="20"/>
              </w:rPr>
              <w:t xml:space="preserve"> для налогоплательщиков, выбравших в качестве объекта налогообложения доходы</w:t>
            </w:r>
          </w:p>
        </w:tc>
        <w:tc>
          <w:tcPr>
            <w:tcW w:w="2410" w:type="dxa"/>
          </w:tcPr>
          <w:p w:rsidR="00F17B2E" w:rsidRPr="00AC37E9" w:rsidRDefault="00F17B2E" w:rsidP="00F17B2E">
            <w:pPr>
              <w:jc w:val="center"/>
              <w:rPr>
                <w:rFonts w:ascii="Times New Roman" w:hAnsi="Times New Roman" w:cs="Times New Roman"/>
                <w:sz w:val="28"/>
                <w:szCs w:val="28"/>
              </w:rPr>
            </w:pPr>
            <w:r w:rsidRPr="00AC37E9">
              <w:rPr>
                <w:rFonts w:ascii="Times New Roman" w:hAnsi="Times New Roman" w:cs="Times New Roman"/>
                <w:sz w:val="20"/>
                <w:szCs w:val="20"/>
              </w:rPr>
              <w:t>Упрощенная система налогообложения</w:t>
            </w:r>
          </w:p>
        </w:tc>
        <w:tc>
          <w:tcPr>
            <w:tcW w:w="3224" w:type="dxa"/>
          </w:tcPr>
          <w:p w:rsidR="00F17B2E" w:rsidRPr="00AC37E9" w:rsidRDefault="00F17B2E" w:rsidP="00F17B2E">
            <w:pPr>
              <w:jc w:val="both"/>
              <w:rPr>
                <w:rFonts w:ascii="Times New Roman" w:hAnsi="Times New Roman" w:cs="Times New Roman"/>
                <w:sz w:val="20"/>
                <w:szCs w:val="20"/>
              </w:rPr>
            </w:pPr>
            <w:r w:rsidRPr="00AC37E9">
              <w:rPr>
                <w:rFonts w:ascii="Times New Roman" w:hAnsi="Times New Roman" w:cs="Times New Roman"/>
                <w:sz w:val="20"/>
                <w:szCs w:val="20"/>
              </w:rPr>
              <w:t>Оценка эффективности налогового расхода за 2023 год будет определена Министерством промышленности, торговли и предпринимательства Курской области до 25 июля 2024года.</w:t>
            </w:r>
          </w:p>
          <w:p w:rsidR="00F17B2E" w:rsidRPr="00AC37E9" w:rsidRDefault="00F17B2E" w:rsidP="00F17B2E">
            <w:pPr>
              <w:jc w:val="both"/>
              <w:rPr>
                <w:rFonts w:ascii="Times New Roman" w:hAnsi="Times New Roman" w:cs="Times New Roman"/>
                <w:sz w:val="20"/>
                <w:szCs w:val="20"/>
              </w:rPr>
            </w:pPr>
            <w:r w:rsidRPr="00AC37E9">
              <w:rPr>
                <w:rFonts w:ascii="Times New Roman" w:hAnsi="Times New Roman" w:cs="Times New Roman"/>
                <w:sz w:val="20"/>
                <w:szCs w:val="20"/>
              </w:rPr>
              <w:t>Предоставление налоговой льготы за 2022 год признано эффективным.</w:t>
            </w:r>
          </w:p>
        </w:tc>
      </w:tr>
      <w:tr w:rsidR="00F17B2E" w:rsidRPr="00AC37E9" w:rsidTr="00F17B2E">
        <w:trPr>
          <w:jc w:val="center"/>
        </w:trPr>
        <w:tc>
          <w:tcPr>
            <w:tcW w:w="594" w:type="dxa"/>
          </w:tcPr>
          <w:p w:rsidR="00F17B2E" w:rsidRPr="00AC37E9" w:rsidRDefault="00F17B2E" w:rsidP="00F17B2E">
            <w:pPr>
              <w:jc w:val="both"/>
              <w:rPr>
                <w:rFonts w:ascii="Times New Roman" w:hAnsi="Times New Roman" w:cs="Times New Roman"/>
                <w:sz w:val="20"/>
                <w:szCs w:val="20"/>
              </w:rPr>
            </w:pPr>
            <w:r w:rsidRPr="00AC37E9">
              <w:rPr>
                <w:rFonts w:ascii="Times New Roman" w:hAnsi="Times New Roman" w:cs="Times New Roman"/>
                <w:sz w:val="20"/>
                <w:szCs w:val="20"/>
              </w:rPr>
              <w:t>3.</w:t>
            </w:r>
          </w:p>
        </w:tc>
        <w:tc>
          <w:tcPr>
            <w:tcW w:w="3058" w:type="dxa"/>
          </w:tcPr>
          <w:p w:rsidR="00F17B2E" w:rsidRPr="00AC37E9" w:rsidRDefault="00F17B2E" w:rsidP="00F17B2E">
            <w:pPr>
              <w:jc w:val="both"/>
              <w:rPr>
                <w:rFonts w:ascii="Times New Roman" w:hAnsi="Times New Roman" w:cs="Times New Roman"/>
                <w:sz w:val="28"/>
                <w:szCs w:val="28"/>
              </w:rPr>
            </w:pPr>
            <w:proofErr w:type="gramStart"/>
            <w:r w:rsidRPr="00AC37E9">
              <w:rPr>
                <w:rFonts w:ascii="Times New Roman" w:hAnsi="Times New Roman" w:cs="Times New Roman"/>
                <w:sz w:val="20"/>
                <w:szCs w:val="20"/>
              </w:rPr>
              <w:t xml:space="preserve">Налоговая ставка в размере 0 % для налогоплательщиков – индивидуальных </w:t>
            </w:r>
            <w:proofErr w:type="spellStart"/>
            <w:r w:rsidRPr="00AC37E9">
              <w:rPr>
                <w:rFonts w:ascii="Times New Roman" w:hAnsi="Times New Roman" w:cs="Times New Roman"/>
                <w:sz w:val="20"/>
                <w:szCs w:val="20"/>
              </w:rPr>
              <w:t>пред-принимателей</w:t>
            </w:r>
            <w:proofErr w:type="spellEnd"/>
            <w:r w:rsidRPr="00AC37E9">
              <w:rPr>
                <w:rFonts w:ascii="Times New Roman" w:hAnsi="Times New Roman" w:cs="Times New Roman"/>
                <w:sz w:val="20"/>
                <w:szCs w:val="20"/>
              </w:rPr>
              <w:t xml:space="preserve">, выбравших объект налогообложения в виде доходов или в виде доходов, уменьшенных на величину </w:t>
            </w:r>
            <w:r w:rsidRPr="00AC37E9">
              <w:rPr>
                <w:rFonts w:ascii="Times New Roman" w:hAnsi="Times New Roman" w:cs="Times New Roman"/>
                <w:sz w:val="20"/>
                <w:szCs w:val="20"/>
              </w:rPr>
              <w:lastRenderedPageBreak/>
              <w:t xml:space="preserve">расходов, впервые </w:t>
            </w:r>
            <w:proofErr w:type="spellStart"/>
            <w:r w:rsidRPr="00AC37E9">
              <w:rPr>
                <w:rFonts w:ascii="Times New Roman" w:hAnsi="Times New Roman" w:cs="Times New Roman"/>
                <w:sz w:val="20"/>
                <w:szCs w:val="20"/>
              </w:rPr>
              <w:t>зарегистри-рованных</w:t>
            </w:r>
            <w:proofErr w:type="spellEnd"/>
            <w:r w:rsidRPr="00AC37E9">
              <w:rPr>
                <w:rFonts w:ascii="Times New Roman" w:hAnsi="Times New Roman" w:cs="Times New Roman"/>
                <w:sz w:val="20"/>
                <w:szCs w:val="20"/>
              </w:rPr>
              <w:t xml:space="preserve"> и осуществляющих предпринимательскую </w:t>
            </w:r>
            <w:proofErr w:type="spellStart"/>
            <w:r w:rsidRPr="00AC37E9">
              <w:rPr>
                <w:rFonts w:ascii="Times New Roman" w:hAnsi="Times New Roman" w:cs="Times New Roman"/>
                <w:sz w:val="20"/>
                <w:szCs w:val="20"/>
              </w:rPr>
              <w:t>деятель-ность</w:t>
            </w:r>
            <w:proofErr w:type="spellEnd"/>
            <w:r w:rsidRPr="00AC37E9">
              <w:rPr>
                <w:rFonts w:ascii="Times New Roman" w:hAnsi="Times New Roman" w:cs="Times New Roman"/>
                <w:sz w:val="20"/>
                <w:szCs w:val="20"/>
              </w:rPr>
              <w:t xml:space="preserve"> в производственной, социальной и (или) научной сферах, а также в сфере бытовых услуг населению, применяющих упрощенную систему налогообложения</w:t>
            </w:r>
            <w:proofErr w:type="gramEnd"/>
          </w:p>
        </w:tc>
        <w:tc>
          <w:tcPr>
            <w:tcW w:w="2410" w:type="dxa"/>
          </w:tcPr>
          <w:p w:rsidR="00F17B2E" w:rsidRPr="00AC37E9" w:rsidRDefault="00F17B2E" w:rsidP="00F17B2E">
            <w:pPr>
              <w:jc w:val="center"/>
              <w:rPr>
                <w:rFonts w:ascii="Times New Roman" w:hAnsi="Times New Roman" w:cs="Times New Roman"/>
                <w:sz w:val="28"/>
                <w:szCs w:val="28"/>
              </w:rPr>
            </w:pPr>
            <w:r w:rsidRPr="00AC37E9">
              <w:rPr>
                <w:rFonts w:ascii="Times New Roman" w:hAnsi="Times New Roman" w:cs="Times New Roman"/>
                <w:sz w:val="20"/>
                <w:szCs w:val="20"/>
              </w:rPr>
              <w:lastRenderedPageBreak/>
              <w:t>Упрощенная система налогообложения</w:t>
            </w:r>
          </w:p>
        </w:tc>
        <w:tc>
          <w:tcPr>
            <w:tcW w:w="3224" w:type="dxa"/>
          </w:tcPr>
          <w:p w:rsidR="00F17B2E" w:rsidRPr="00AC37E9" w:rsidRDefault="00F17B2E" w:rsidP="00F17B2E">
            <w:pPr>
              <w:jc w:val="both"/>
              <w:rPr>
                <w:rFonts w:ascii="Times New Roman" w:hAnsi="Times New Roman" w:cs="Times New Roman"/>
                <w:sz w:val="20"/>
                <w:szCs w:val="20"/>
              </w:rPr>
            </w:pPr>
            <w:r w:rsidRPr="00AC37E9">
              <w:rPr>
                <w:rFonts w:ascii="Times New Roman" w:hAnsi="Times New Roman" w:cs="Times New Roman"/>
                <w:sz w:val="20"/>
                <w:szCs w:val="20"/>
              </w:rPr>
              <w:t>Оценка эффективности налогового расхода за 2023 год будет определена Министерством промышленности, торговли и предпринимательства Курской области до 25 июля 2024 года.</w:t>
            </w:r>
          </w:p>
          <w:p w:rsidR="00F17B2E" w:rsidRPr="00AC37E9" w:rsidRDefault="00F17B2E" w:rsidP="00F17B2E">
            <w:pPr>
              <w:jc w:val="both"/>
              <w:rPr>
                <w:rFonts w:ascii="Times New Roman" w:hAnsi="Times New Roman" w:cs="Times New Roman"/>
                <w:sz w:val="20"/>
                <w:szCs w:val="20"/>
              </w:rPr>
            </w:pPr>
            <w:r w:rsidRPr="00AC37E9">
              <w:rPr>
                <w:rFonts w:ascii="Times New Roman" w:hAnsi="Times New Roman" w:cs="Times New Roman"/>
                <w:sz w:val="20"/>
                <w:szCs w:val="20"/>
              </w:rPr>
              <w:lastRenderedPageBreak/>
              <w:t>Предоставление налоговой льготы за 2022 год признано эффективным.</w:t>
            </w:r>
          </w:p>
        </w:tc>
      </w:tr>
      <w:tr w:rsidR="00F17B2E" w:rsidRPr="00AC37E9" w:rsidTr="00F17B2E">
        <w:trPr>
          <w:jc w:val="center"/>
        </w:trPr>
        <w:tc>
          <w:tcPr>
            <w:tcW w:w="594" w:type="dxa"/>
          </w:tcPr>
          <w:p w:rsidR="00F17B2E" w:rsidRPr="00AC37E9" w:rsidRDefault="00F17B2E" w:rsidP="00F17B2E">
            <w:pPr>
              <w:jc w:val="both"/>
              <w:rPr>
                <w:rFonts w:ascii="Times New Roman" w:hAnsi="Times New Roman" w:cs="Times New Roman"/>
                <w:sz w:val="20"/>
                <w:szCs w:val="20"/>
              </w:rPr>
            </w:pPr>
            <w:r w:rsidRPr="00AC37E9">
              <w:rPr>
                <w:rFonts w:ascii="Times New Roman" w:hAnsi="Times New Roman" w:cs="Times New Roman"/>
                <w:sz w:val="20"/>
                <w:szCs w:val="20"/>
              </w:rPr>
              <w:lastRenderedPageBreak/>
              <w:t>4.</w:t>
            </w:r>
          </w:p>
        </w:tc>
        <w:tc>
          <w:tcPr>
            <w:tcW w:w="3058" w:type="dxa"/>
          </w:tcPr>
          <w:p w:rsidR="00F17B2E" w:rsidRPr="00AC37E9" w:rsidRDefault="00F17B2E" w:rsidP="00F17B2E">
            <w:pPr>
              <w:jc w:val="both"/>
              <w:rPr>
                <w:rFonts w:ascii="Times New Roman" w:hAnsi="Times New Roman" w:cs="Times New Roman"/>
                <w:sz w:val="20"/>
                <w:szCs w:val="20"/>
              </w:rPr>
            </w:pPr>
            <w:r w:rsidRPr="00AC37E9">
              <w:rPr>
                <w:rFonts w:ascii="Times New Roman" w:hAnsi="Times New Roman" w:cs="Times New Roman"/>
                <w:sz w:val="20"/>
                <w:szCs w:val="20"/>
              </w:rPr>
              <w:t xml:space="preserve">Налоговая ставка в </w:t>
            </w:r>
            <w:proofErr w:type="gramStart"/>
            <w:r w:rsidRPr="00AC37E9">
              <w:rPr>
                <w:rFonts w:ascii="Times New Roman" w:hAnsi="Times New Roman" w:cs="Times New Roman"/>
                <w:sz w:val="20"/>
                <w:szCs w:val="20"/>
              </w:rPr>
              <w:t>размере</w:t>
            </w:r>
            <w:proofErr w:type="gramEnd"/>
            <w:r w:rsidRPr="00AC37E9">
              <w:rPr>
                <w:rFonts w:ascii="Times New Roman" w:hAnsi="Times New Roman" w:cs="Times New Roman"/>
                <w:sz w:val="20"/>
                <w:szCs w:val="20"/>
              </w:rPr>
              <w:t xml:space="preserve"> 0% для налогоплательщиков – индивидуальных </w:t>
            </w:r>
            <w:proofErr w:type="spellStart"/>
            <w:r w:rsidRPr="00AC37E9">
              <w:rPr>
                <w:rFonts w:ascii="Times New Roman" w:hAnsi="Times New Roman" w:cs="Times New Roman"/>
                <w:sz w:val="20"/>
                <w:szCs w:val="20"/>
              </w:rPr>
              <w:t>пред-принимателей</w:t>
            </w:r>
            <w:proofErr w:type="spellEnd"/>
            <w:r w:rsidRPr="00AC37E9">
              <w:rPr>
                <w:rFonts w:ascii="Times New Roman" w:hAnsi="Times New Roman" w:cs="Times New Roman"/>
                <w:sz w:val="20"/>
                <w:szCs w:val="20"/>
              </w:rPr>
              <w:t xml:space="preserve">, впервые </w:t>
            </w:r>
            <w:proofErr w:type="spellStart"/>
            <w:r w:rsidRPr="00AC37E9">
              <w:rPr>
                <w:rFonts w:ascii="Times New Roman" w:hAnsi="Times New Roman" w:cs="Times New Roman"/>
                <w:sz w:val="20"/>
                <w:szCs w:val="20"/>
              </w:rPr>
              <w:t>зареги-стрированных</w:t>
            </w:r>
            <w:proofErr w:type="spellEnd"/>
            <w:r w:rsidRPr="00AC37E9">
              <w:rPr>
                <w:rFonts w:ascii="Times New Roman" w:hAnsi="Times New Roman" w:cs="Times New Roman"/>
                <w:sz w:val="20"/>
                <w:szCs w:val="20"/>
              </w:rPr>
              <w:t xml:space="preserve"> и </w:t>
            </w:r>
            <w:proofErr w:type="spellStart"/>
            <w:r w:rsidRPr="00AC37E9">
              <w:rPr>
                <w:rFonts w:ascii="Times New Roman" w:hAnsi="Times New Roman" w:cs="Times New Roman"/>
                <w:sz w:val="20"/>
                <w:szCs w:val="20"/>
              </w:rPr>
              <w:t>осуществля-ющих</w:t>
            </w:r>
            <w:proofErr w:type="spellEnd"/>
            <w:r w:rsidRPr="00AC37E9">
              <w:rPr>
                <w:rFonts w:ascii="Times New Roman" w:hAnsi="Times New Roman" w:cs="Times New Roman"/>
                <w:sz w:val="20"/>
                <w:szCs w:val="20"/>
              </w:rPr>
              <w:t xml:space="preserve"> предпринимательскую деятельность в </w:t>
            </w:r>
            <w:proofErr w:type="spellStart"/>
            <w:r w:rsidRPr="00AC37E9">
              <w:rPr>
                <w:rFonts w:ascii="Times New Roman" w:hAnsi="Times New Roman" w:cs="Times New Roman"/>
                <w:sz w:val="20"/>
                <w:szCs w:val="20"/>
              </w:rPr>
              <w:t>производствен-ной</w:t>
            </w:r>
            <w:proofErr w:type="spellEnd"/>
            <w:r w:rsidRPr="00AC37E9">
              <w:rPr>
                <w:rFonts w:ascii="Times New Roman" w:hAnsi="Times New Roman" w:cs="Times New Roman"/>
                <w:sz w:val="20"/>
                <w:szCs w:val="20"/>
              </w:rPr>
              <w:t>, социальной и (или) научной сферах, а также в сфере бытовых услуг населению, применяющих патентную систему налогообложения</w:t>
            </w:r>
          </w:p>
        </w:tc>
        <w:tc>
          <w:tcPr>
            <w:tcW w:w="2410" w:type="dxa"/>
          </w:tcPr>
          <w:p w:rsidR="00F17B2E" w:rsidRPr="00AC37E9" w:rsidRDefault="00F17B2E" w:rsidP="00F17B2E">
            <w:pPr>
              <w:jc w:val="center"/>
              <w:rPr>
                <w:rFonts w:ascii="Times New Roman" w:hAnsi="Times New Roman" w:cs="Times New Roman"/>
                <w:sz w:val="28"/>
                <w:szCs w:val="28"/>
              </w:rPr>
            </w:pPr>
            <w:r w:rsidRPr="00AC37E9">
              <w:rPr>
                <w:rFonts w:ascii="Times New Roman" w:hAnsi="Times New Roman" w:cs="Times New Roman"/>
                <w:sz w:val="20"/>
                <w:szCs w:val="20"/>
              </w:rPr>
              <w:t>Патентная система налогообложения</w:t>
            </w:r>
          </w:p>
        </w:tc>
        <w:tc>
          <w:tcPr>
            <w:tcW w:w="3224" w:type="dxa"/>
          </w:tcPr>
          <w:p w:rsidR="00F17B2E" w:rsidRPr="00AC37E9" w:rsidRDefault="00F17B2E" w:rsidP="00F17B2E">
            <w:pPr>
              <w:jc w:val="both"/>
              <w:rPr>
                <w:rFonts w:ascii="Times New Roman" w:hAnsi="Times New Roman" w:cs="Times New Roman"/>
                <w:sz w:val="20"/>
                <w:szCs w:val="20"/>
              </w:rPr>
            </w:pPr>
            <w:r w:rsidRPr="00AC37E9">
              <w:rPr>
                <w:rFonts w:ascii="Times New Roman" w:hAnsi="Times New Roman" w:cs="Times New Roman"/>
                <w:sz w:val="20"/>
                <w:szCs w:val="20"/>
              </w:rPr>
              <w:t>Оценка эффективности налогового расхода за 2023 год будет определена Министерством промышленности, торговли и предпринимательства Курской области до 25 июля 2024 года.</w:t>
            </w:r>
          </w:p>
          <w:p w:rsidR="00F17B2E" w:rsidRPr="00AC37E9" w:rsidRDefault="00F17B2E" w:rsidP="00F17B2E">
            <w:pPr>
              <w:jc w:val="both"/>
              <w:rPr>
                <w:rFonts w:ascii="Times New Roman" w:hAnsi="Times New Roman" w:cs="Times New Roman"/>
                <w:sz w:val="20"/>
                <w:szCs w:val="20"/>
              </w:rPr>
            </w:pPr>
            <w:r w:rsidRPr="00AC37E9">
              <w:rPr>
                <w:rFonts w:ascii="Times New Roman" w:hAnsi="Times New Roman" w:cs="Times New Roman"/>
                <w:sz w:val="20"/>
                <w:szCs w:val="20"/>
              </w:rPr>
              <w:t>Предоставление налоговой льготы за 2022 год признано эффективным.</w:t>
            </w:r>
          </w:p>
        </w:tc>
      </w:tr>
    </w:tbl>
    <w:p w:rsidR="00054F84" w:rsidRPr="00B5098B" w:rsidRDefault="00054F84" w:rsidP="00B5098B">
      <w:pPr>
        <w:widowControl w:val="0"/>
        <w:pBdr>
          <w:bottom w:val="single" w:sz="6" w:space="31" w:color="FFFFFF"/>
        </w:pBdr>
        <w:spacing w:after="0" w:line="240" w:lineRule="auto"/>
        <w:ind w:firstLine="709"/>
        <w:jc w:val="both"/>
        <w:rPr>
          <w:rFonts w:ascii="Times New Roman" w:hAnsi="Times New Roman"/>
          <w:sz w:val="28"/>
          <w:szCs w:val="28"/>
        </w:rPr>
      </w:pPr>
      <w:r w:rsidRPr="00B5098B">
        <w:rPr>
          <w:rFonts w:ascii="Times New Roman" w:hAnsi="Times New Roman"/>
          <w:sz w:val="28"/>
          <w:szCs w:val="28"/>
        </w:rPr>
        <w:t xml:space="preserve">Оценка результатов мер государственного регулирования указана в приложении 7 к настоящему годовому отчету.  </w:t>
      </w:r>
    </w:p>
    <w:p w:rsidR="00054F84" w:rsidRPr="00B5098B" w:rsidRDefault="00054F84" w:rsidP="00B5098B">
      <w:pPr>
        <w:widowControl w:val="0"/>
        <w:pBdr>
          <w:bottom w:val="single" w:sz="6" w:space="31" w:color="FFFFFF"/>
        </w:pBdr>
        <w:spacing w:after="0" w:line="240" w:lineRule="auto"/>
        <w:ind w:firstLine="709"/>
        <w:jc w:val="both"/>
        <w:rPr>
          <w:rFonts w:ascii="Times New Roman" w:hAnsi="Times New Roman"/>
          <w:sz w:val="28"/>
          <w:szCs w:val="28"/>
        </w:rPr>
      </w:pPr>
    </w:p>
    <w:p w:rsidR="00054F84" w:rsidRPr="008D4E75" w:rsidRDefault="00054F84" w:rsidP="008D4E75">
      <w:pPr>
        <w:widowControl w:val="0"/>
        <w:pBdr>
          <w:bottom w:val="single" w:sz="6" w:space="31" w:color="FFFFFF"/>
        </w:pBdr>
        <w:spacing w:after="0" w:line="240" w:lineRule="auto"/>
        <w:ind w:firstLine="709"/>
        <w:jc w:val="center"/>
        <w:rPr>
          <w:rFonts w:ascii="Times New Roman" w:hAnsi="Times New Roman"/>
          <w:b/>
          <w:sz w:val="28"/>
          <w:szCs w:val="28"/>
        </w:rPr>
      </w:pPr>
      <w:r w:rsidRPr="008D4E75">
        <w:rPr>
          <w:rFonts w:ascii="Times New Roman" w:hAnsi="Times New Roman"/>
          <w:b/>
          <w:sz w:val="28"/>
          <w:szCs w:val="28"/>
        </w:rPr>
        <w:t>IV. Данные об использовании бюджетных ассигнований</w:t>
      </w:r>
    </w:p>
    <w:p w:rsidR="00054F84" w:rsidRDefault="00054F84" w:rsidP="008D4E75">
      <w:pPr>
        <w:widowControl w:val="0"/>
        <w:pBdr>
          <w:bottom w:val="single" w:sz="6" w:space="31" w:color="FFFFFF"/>
        </w:pBdr>
        <w:spacing w:after="0" w:line="240" w:lineRule="auto"/>
        <w:ind w:firstLine="709"/>
        <w:jc w:val="center"/>
        <w:rPr>
          <w:rFonts w:ascii="Times New Roman" w:hAnsi="Times New Roman"/>
          <w:b/>
          <w:sz w:val="28"/>
          <w:szCs w:val="28"/>
        </w:rPr>
      </w:pPr>
      <w:r w:rsidRPr="008D4E75">
        <w:rPr>
          <w:rFonts w:ascii="Times New Roman" w:hAnsi="Times New Roman"/>
          <w:b/>
          <w:sz w:val="28"/>
          <w:szCs w:val="28"/>
        </w:rPr>
        <w:t>областного бюджета и иных средств на реализацию мероприятий государственной программы Курской области</w:t>
      </w:r>
    </w:p>
    <w:p w:rsidR="008D4E75" w:rsidRPr="008D4E75" w:rsidRDefault="008D4E75" w:rsidP="008D4E75">
      <w:pPr>
        <w:widowControl w:val="0"/>
        <w:pBdr>
          <w:bottom w:val="single" w:sz="6" w:space="31" w:color="FFFFFF"/>
        </w:pBdr>
        <w:spacing w:after="0" w:line="240" w:lineRule="auto"/>
        <w:ind w:firstLine="709"/>
        <w:jc w:val="center"/>
        <w:rPr>
          <w:rFonts w:ascii="Times New Roman" w:hAnsi="Times New Roman"/>
          <w:b/>
          <w:sz w:val="28"/>
          <w:szCs w:val="28"/>
        </w:rPr>
      </w:pPr>
    </w:p>
    <w:p w:rsidR="00054F84" w:rsidRPr="00CA727D" w:rsidRDefault="00054F84" w:rsidP="00B5098B">
      <w:pPr>
        <w:widowControl w:val="0"/>
        <w:pBdr>
          <w:bottom w:val="single" w:sz="6" w:space="31" w:color="FFFFFF"/>
        </w:pBdr>
        <w:spacing w:after="0" w:line="240" w:lineRule="auto"/>
        <w:ind w:firstLine="709"/>
        <w:jc w:val="both"/>
        <w:rPr>
          <w:rFonts w:ascii="Times New Roman" w:hAnsi="Times New Roman"/>
          <w:sz w:val="28"/>
          <w:szCs w:val="28"/>
        </w:rPr>
      </w:pPr>
      <w:r w:rsidRPr="00B5098B">
        <w:rPr>
          <w:rFonts w:ascii="Times New Roman" w:hAnsi="Times New Roman"/>
          <w:sz w:val="28"/>
          <w:szCs w:val="28"/>
        </w:rPr>
        <w:t>Объем финансирования государственной программы Курской области «Развитие экономики и внешних связей Курской области» на    202</w:t>
      </w:r>
      <w:r w:rsidR="000552B3" w:rsidRPr="00B5098B">
        <w:rPr>
          <w:rFonts w:ascii="Times New Roman" w:hAnsi="Times New Roman"/>
          <w:sz w:val="28"/>
          <w:szCs w:val="28"/>
        </w:rPr>
        <w:t>3</w:t>
      </w:r>
      <w:r w:rsidRPr="00B5098B">
        <w:rPr>
          <w:rFonts w:ascii="Times New Roman" w:hAnsi="Times New Roman"/>
          <w:sz w:val="28"/>
          <w:szCs w:val="28"/>
        </w:rPr>
        <w:t xml:space="preserve"> год по сводной бюджетной росписи </w:t>
      </w:r>
      <w:r w:rsidR="000552B3" w:rsidRPr="00B5098B">
        <w:rPr>
          <w:rFonts w:ascii="Times New Roman" w:hAnsi="Times New Roman"/>
          <w:sz w:val="28"/>
          <w:szCs w:val="28"/>
        </w:rPr>
        <w:t>на 31.12.2023</w:t>
      </w:r>
      <w:r w:rsidR="00885405" w:rsidRPr="00B5098B">
        <w:rPr>
          <w:rFonts w:ascii="Times New Roman" w:hAnsi="Times New Roman"/>
          <w:sz w:val="28"/>
          <w:szCs w:val="28"/>
        </w:rPr>
        <w:t xml:space="preserve"> </w:t>
      </w:r>
      <w:r w:rsidRPr="00B5098B">
        <w:rPr>
          <w:rFonts w:ascii="Times New Roman" w:hAnsi="Times New Roman"/>
          <w:sz w:val="28"/>
          <w:szCs w:val="28"/>
        </w:rPr>
        <w:t xml:space="preserve">составил </w:t>
      </w:r>
      <w:r w:rsidR="0069516E" w:rsidRPr="00B5098B">
        <w:rPr>
          <w:rFonts w:ascii="Times New Roman" w:hAnsi="Times New Roman"/>
          <w:sz w:val="28"/>
          <w:szCs w:val="28"/>
        </w:rPr>
        <w:t xml:space="preserve">                  1 441 701,616 </w:t>
      </w:r>
      <w:r w:rsidRPr="00B5098B">
        <w:rPr>
          <w:rFonts w:ascii="Times New Roman" w:hAnsi="Times New Roman"/>
          <w:sz w:val="28"/>
          <w:szCs w:val="28"/>
        </w:rPr>
        <w:t>тыс. рублей; кассовые расходы составили</w:t>
      </w:r>
      <w:r w:rsidR="0069516E" w:rsidRPr="00B5098B">
        <w:rPr>
          <w:rFonts w:ascii="Times New Roman" w:hAnsi="Times New Roman"/>
          <w:sz w:val="28"/>
          <w:szCs w:val="28"/>
        </w:rPr>
        <w:t xml:space="preserve"> 1 440 891,864 </w:t>
      </w:r>
      <w:r w:rsidRPr="00B5098B">
        <w:rPr>
          <w:rFonts w:ascii="Times New Roman" w:hAnsi="Times New Roman"/>
          <w:sz w:val="28"/>
          <w:szCs w:val="28"/>
        </w:rPr>
        <w:t xml:space="preserve"> тыс. рублей (99,</w:t>
      </w:r>
      <w:r w:rsidR="00885405" w:rsidRPr="00B5098B">
        <w:rPr>
          <w:rFonts w:ascii="Times New Roman" w:hAnsi="Times New Roman"/>
          <w:sz w:val="28"/>
          <w:szCs w:val="28"/>
        </w:rPr>
        <w:t>9</w:t>
      </w:r>
      <w:r w:rsidRPr="00B5098B">
        <w:rPr>
          <w:rFonts w:ascii="Times New Roman" w:hAnsi="Times New Roman"/>
          <w:sz w:val="28"/>
          <w:szCs w:val="28"/>
        </w:rPr>
        <w:t xml:space="preserve"> % от </w:t>
      </w:r>
      <w:r w:rsidR="00F4105B" w:rsidRPr="00B5098B">
        <w:rPr>
          <w:rFonts w:ascii="Times New Roman" w:hAnsi="Times New Roman"/>
          <w:sz w:val="28"/>
          <w:szCs w:val="28"/>
        </w:rPr>
        <w:t>предусмотренного</w:t>
      </w:r>
      <w:r w:rsidRPr="00B5098B">
        <w:rPr>
          <w:rFonts w:ascii="Times New Roman" w:hAnsi="Times New Roman"/>
          <w:sz w:val="28"/>
          <w:szCs w:val="28"/>
        </w:rPr>
        <w:t xml:space="preserve"> объема), в том числе: </w:t>
      </w:r>
    </w:p>
    <w:p w:rsidR="00054F84" w:rsidRPr="00B5098B" w:rsidRDefault="00054F84" w:rsidP="00B5098B">
      <w:pPr>
        <w:widowControl w:val="0"/>
        <w:pBdr>
          <w:bottom w:val="single" w:sz="6" w:space="31" w:color="FFFFFF"/>
        </w:pBdr>
        <w:spacing w:after="0" w:line="240" w:lineRule="auto"/>
        <w:ind w:firstLine="709"/>
        <w:jc w:val="both"/>
        <w:rPr>
          <w:rFonts w:ascii="Times New Roman" w:hAnsi="Times New Roman"/>
          <w:sz w:val="28"/>
          <w:szCs w:val="28"/>
        </w:rPr>
      </w:pPr>
      <w:r w:rsidRPr="00B5098B">
        <w:rPr>
          <w:rFonts w:ascii="Times New Roman" w:hAnsi="Times New Roman"/>
          <w:sz w:val="28"/>
          <w:szCs w:val="28"/>
        </w:rPr>
        <w:t xml:space="preserve">по подпрограмме 1 «Создание благоприятных условий для привлечения инвестиций в экономику Курской области» объем финансирования </w:t>
      </w:r>
      <w:r w:rsidR="002B5612" w:rsidRPr="00B5098B">
        <w:rPr>
          <w:rFonts w:ascii="Times New Roman" w:hAnsi="Times New Roman"/>
          <w:sz w:val="28"/>
          <w:szCs w:val="28"/>
        </w:rPr>
        <w:t>предусмотрен</w:t>
      </w:r>
      <w:r w:rsidRPr="00B5098B">
        <w:rPr>
          <w:rFonts w:ascii="Times New Roman" w:hAnsi="Times New Roman"/>
          <w:sz w:val="28"/>
          <w:szCs w:val="28"/>
        </w:rPr>
        <w:t xml:space="preserve"> в сумме </w:t>
      </w:r>
      <w:r w:rsidR="0069516E" w:rsidRPr="00B5098B">
        <w:rPr>
          <w:rFonts w:ascii="Times New Roman" w:hAnsi="Times New Roman"/>
          <w:sz w:val="28"/>
          <w:szCs w:val="28"/>
        </w:rPr>
        <w:t>314 897,0</w:t>
      </w:r>
      <w:r w:rsidRPr="00B5098B">
        <w:rPr>
          <w:rFonts w:ascii="Times New Roman" w:hAnsi="Times New Roman"/>
          <w:sz w:val="28"/>
          <w:szCs w:val="28"/>
        </w:rPr>
        <w:t xml:space="preserve"> тыс. рублей, кассовый расход по подпрограмме составил </w:t>
      </w:r>
      <w:r w:rsidR="0069516E" w:rsidRPr="00B5098B">
        <w:rPr>
          <w:rFonts w:ascii="Times New Roman" w:hAnsi="Times New Roman"/>
          <w:sz w:val="28"/>
          <w:szCs w:val="28"/>
        </w:rPr>
        <w:t>314 643,3</w:t>
      </w:r>
      <w:r w:rsidR="00D91AE0" w:rsidRPr="00B5098B">
        <w:rPr>
          <w:rFonts w:ascii="Times New Roman" w:hAnsi="Times New Roman"/>
          <w:sz w:val="28"/>
          <w:szCs w:val="28"/>
        </w:rPr>
        <w:t>3</w:t>
      </w:r>
      <w:r w:rsidRPr="00B5098B">
        <w:rPr>
          <w:rFonts w:ascii="Times New Roman" w:hAnsi="Times New Roman"/>
          <w:sz w:val="28"/>
          <w:szCs w:val="28"/>
        </w:rPr>
        <w:t xml:space="preserve"> тыс. рублей (9</w:t>
      </w:r>
      <w:r w:rsidR="0069516E" w:rsidRPr="00B5098B">
        <w:rPr>
          <w:rFonts w:ascii="Times New Roman" w:hAnsi="Times New Roman"/>
          <w:sz w:val="28"/>
          <w:szCs w:val="28"/>
        </w:rPr>
        <w:t>9,9</w:t>
      </w:r>
      <w:r w:rsidRPr="00B5098B">
        <w:rPr>
          <w:rFonts w:ascii="Times New Roman" w:hAnsi="Times New Roman"/>
          <w:sz w:val="28"/>
          <w:szCs w:val="28"/>
        </w:rPr>
        <w:t xml:space="preserve"> % от </w:t>
      </w:r>
      <w:r w:rsidR="00F4105B" w:rsidRPr="00B5098B">
        <w:rPr>
          <w:rFonts w:ascii="Times New Roman" w:hAnsi="Times New Roman"/>
          <w:sz w:val="28"/>
          <w:szCs w:val="28"/>
        </w:rPr>
        <w:t>предусмотренного</w:t>
      </w:r>
      <w:r w:rsidRPr="00B5098B">
        <w:rPr>
          <w:rFonts w:ascii="Times New Roman" w:hAnsi="Times New Roman"/>
          <w:sz w:val="28"/>
          <w:szCs w:val="28"/>
        </w:rPr>
        <w:t xml:space="preserve"> объема финансирования);</w:t>
      </w:r>
    </w:p>
    <w:p w:rsidR="00054F84" w:rsidRPr="00B5098B" w:rsidRDefault="00054F84" w:rsidP="00B5098B">
      <w:pPr>
        <w:widowControl w:val="0"/>
        <w:pBdr>
          <w:bottom w:val="single" w:sz="6" w:space="31" w:color="FFFFFF"/>
        </w:pBdr>
        <w:spacing w:after="0" w:line="240" w:lineRule="auto"/>
        <w:ind w:firstLine="709"/>
        <w:jc w:val="both"/>
        <w:rPr>
          <w:rFonts w:ascii="Times New Roman" w:hAnsi="Times New Roman"/>
          <w:sz w:val="28"/>
          <w:szCs w:val="28"/>
        </w:rPr>
      </w:pPr>
      <w:r w:rsidRPr="00B5098B">
        <w:rPr>
          <w:rFonts w:ascii="Times New Roman" w:hAnsi="Times New Roman"/>
          <w:sz w:val="28"/>
          <w:szCs w:val="28"/>
        </w:rPr>
        <w:t xml:space="preserve">по подпрограмме 2 «Развитие малого и среднего предпринимательства в Курской области» объем финансирования </w:t>
      </w:r>
      <w:r w:rsidR="002B5612" w:rsidRPr="00B5098B">
        <w:rPr>
          <w:rFonts w:ascii="Times New Roman" w:hAnsi="Times New Roman"/>
          <w:sz w:val="28"/>
          <w:szCs w:val="28"/>
        </w:rPr>
        <w:t>предусмотрен</w:t>
      </w:r>
      <w:r w:rsidRPr="00B5098B">
        <w:rPr>
          <w:rFonts w:ascii="Times New Roman" w:hAnsi="Times New Roman"/>
          <w:sz w:val="28"/>
          <w:szCs w:val="28"/>
        </w:rPr>
        <w:t xml:space="preserve"> в сумме </w:t>
      </w:r>
      <w:r w:rsidR="0069516E" w:rsidRPr="00B5098B">
        <w:rPr>
          <w:rFonts w:ascii="Times New Roman" w:hAnsi="Times New Roman"/>
          <w:sz w:val="28"/>
          <w:szCs w:val="28"/>
        </w:rPr>
        <w:t>264 747,1</w:t>
      </w:r>
      <w:r w:rsidRPr="00B5098B">
        <w:rPr>
          <w:rFonts w:ascii="Times New Roman" w:hAnsi="Times New Roman"/>
          <w:sz w:val="28"/>
          <w:szCs w:val="28"/>
        </w:rPr>
        <w:t xml:space="preserve"> тыс. рублей, кассовый расход по подпрограмме составил </w:t>
      </w:r>
      <w:r w:rsidR="00D91AE0" w:rsidRPr="00B5098B">
        <w:rPr>
          <w:rFonts w:ascii="Times New Roman" w:hAnsi="Times New Roman"/>
          <w:sz w:val="28"/>
          <w:szCs w:val="28"/>
        </w:rPr>
        <w:t>264 602,461</w:t>
      </w:r>
      <w:r w:rsidRPr="00B5098B">
        <w:rPr>
          <w:rFonts w:ascii="Times New Roman" w:hAnsi="Times New Roman"/>
          <w:sz w:val="28"/>
          <w:szCs w:val="28"/>
        </w:rPr>
        <w:t xml:space="preserve"> тыс. рублей (99,</w:t>
      </w:r>
      <w:r w:rsidR="0069516E" w:rsidRPr="00B5098B">
        <w:rPr>
          <w:rFonts w:ascii="Times New Roman" w:hAnsi="Times New Roman"/>
          <w:sz w:val="28"/>
          <w:szCs w:val="28"/>
        </w:rPr>
        <w:t>9</w:t>
      </w:r>
      <w:r w:rsidRPr="00B5098B">
        <w:rPr>
          <w:rFonts w:ascii="Times New Roman" w:hAnsi="Times New Roman"/>
          <w:sz w:val="28"/>
          <w:szCs w:val="28"/>
        </w:rPr>
        <w:t xml:space="preserve"> % от </w:t>
      </w:r>
      <w:r w:rsidR="00F4105B" w:rsidRPr="00B5098B">
        <w:rPr>
          <w:rFonts w:ascii="Times New Roman" w:hAnsi="Times New Roman"/>
          <w:sz w:val="28"/>
          <w:szCs w:val="28"/>
        </w:rPr>
        <w:t xml:space="preserve">предусмотренного </w:t>
      </w:r>
      <w:r w:rsidRPr="00B5098B">
        <w:rPr>
          <w:rFonts w:ascii="Times New Roman" w:hAnsi="Times New Roman"/>
          <w:sz w:val="28"/>
          <w:szCs w:val="28"/>
        </w:rPr>
        <w:t>объема финансирования);</w:t>
      </w:r>
    </w:p>
    <w:p w:rsidR="00054F84" w:rsidRPr="00B5098B" w:rsidRDefault="00054F84" w:rsidP="00B5098B">
      <w:pPr>
        <w:widowControl w:val="0"/>
        <w:pBdr>
          <w:bottom w:val="single" w:sz="6" w:space="31" w:color="FFFFFF"/>
        </w:pBdr>
        <w:spacing w:after="0" w:line="240" w:lineRule="auto"/>
        <w:ind w:firstLine="709"/>
        <w:jc w:val="both"/>
        <w:rPr>
          <w:rFonts w:ascii="Times New Roman" w:hAnsi="Times New Roman"/>
          <w:sz w:val="28"/>
          <w:szCs w:val="28"/>
        </w:rPr>
      </w:pPr>
      <w:r w:rsidRPr="00B5098B">
        <w:rPr>
          <w:rFonts w:ascii="Times New Roman" w:hAnsi="Times New Roman"/>
          <w:sz w:val="28"/>
          <w:szCs w:val="28"/>
        </w:rPr>
        <w:t xml:space="preserve">по подпрограмме 3 «Повышение доступности государственных и муниципальных услуг в Курской области» объем финансирования </w:t>
      </w:r>
      <w:r w:rsidR="002B5612" w:rsidRPr="00B5098B">
        <w:rPr>
          <w:rFonts w:ascii="Times New Roman" w:hAnsi="Times New Roman"/>
          <w:sz w:val="28"/>
          <w:szCs w:val="28"/>
        </w:rPr>
        <w:t>предусмотрен</w:t>
      </w:r>
      <w:r w:rsidRPr="00B5098B">
        <w:rPr>
          <w:rFonts w:ascii="Times New Roman" w:hAnsi="Times New Roman"/>
          <w:sz w:val="28"/>
          <w:szCs w:val="28"/>
        </w:rPr>
        <w:t xml:space="preserve"> в сумме </w:t>
      </w:r>
      <w:r w:rsidR="0069516E" w:rsidRPr="00B5098B">
        <w:rPr>
          <w:rFonts w:ascii="Times New Roman" w:hAnsi="Times New Roman"/>
          <w:sz w:val="28"/>
          <w:szCs w:val="28"/>
        </w:rPr>
        <w:t>554 275,038</w:t>
      </w:r>
      <w:r w:rsidRPr="00B5098B">
        <w:rPr>
          <w:rFonts w:ascii="Times New Roman" w:hAnsi="Times New Roman"/>
          <w:sz w:val="28"/>
          <w:szCs w:val="28"/>
        </w:rPr>
        <w:t xml:space="preserve"> тыс. рублей, кассовый расход по подпрограмме составил</w:t>
      </w:r>
      <w:r w:rsidR="0069516E" w:rsidRPr="00B5098B">
        <w:rPr>
          <w:rFonts w:ascii="Times New Roman" w:hAnsi="Times New Roman"/>
          <w:sz w:val="28"/>
          <w:szCs w:val="28"/>
        </w:rPr>
        <w:t xml:space="preserve"> 554 275,038 </w:t>
      </w:r>
      <w:r w:rsidRPr="00B5098B">
        <w:rPr>
          <w:rFonts w:ascii="Times New Roman" w:hAnsi="Times New Roman"/>
          <w:sz w:val="28"/>
          <w:szCs w:val="28"/>
        </w:rPr>
        <w:t xml:space="preserve">тыс. рублей (100 % от </w:t>
      </w:r>
      <w:r w:rsidR="00F4105B" w:rsidRPr="00B5098B">
        <w:rPr>
          <w:rFonts w:ascii="Times New Roman" w:hAnsi="Times New Roman"/>
          <w:sz w:val="28"/>
          <w:szCs w:val="28"/>
        </w:rPr>
        <w:lastRenderedPageBreak/>
        <w:t>предусмотренного</w:t>
      </w:r>
      <w:r w:rsidRPr="00B5098B">
        <w:rPr>
          <w:rFonts w:ascii="Times New Roman" w:hAnsi="Times New Roman"/>
          <w:sz w:val="28"/>
          <w:szCs w:val="28"/>
        </w:rPr>
        <w:t xml:space="preserve"> объема финансирования); </w:t>
      </w:r>
    </w:p>
    <w:p w:rsidR="00054F84" w:rsidRPr="00B5098B" w:rsidRDefault="00054F84" w:rsidP="00B5098B">
      <w:pPr>
        <w:widowControl w:val="0"/>
        <w:pBdr>
          <w:bottom w:val="single" w:sz="6" w:space="31" w:color="FFFFFF"/>
        </w:pBdr>
        <w:spacing w:after="0" w:line="240" w:lineRule="auto"/>
        <w:ind w:firstLine="709"/>
        <w:jc w:val="both"/>
        <w:rPr>
          <w:rFonts w:ascii="Times New Roman" w:hAnsi="Times New Roman"/>
          <w:sz w:val="28"/>
          <w:szCs w:val="28"/>
        </w:rPr>
      </w:pPr>
      <w:r w:rsidRPr="00B5098B">
        <w:rPr>
          <w:rFonts w:ascii="Times New Roman" w:hAnsi="Times New Roman"/>
          <w:sz w:val="28"/>
          <w:szCs w:val="28"/>
        </w:rPr>
        <w:t xml:space="preserve">по подпрограмме 4 «Развитие внешнеэкономической деятельности Курской области» объем финансирования </w:t>
      </w:r>
      <w:r w:rsidR="002B5612" w:rsidRPr="00B5098B">
        <w:rPr>
          <w:rFonts w:ascii="Times New Roman" w:hAnsi="Times New Roman"/>
          <w:sz w:val="28"/>
          <w:szCs w:val="28"/>
        </w:rPr>
        <w:t>предусмотрен</w:t>
      </w:r>
      <w:r w:rsidRPr="00B5098B">
        <w:rPr>
          <w:rFonts w:ascii="Times New Roman" w:hAnsi="Times New Roman"/>
          <w:sz w:val="28"/>
          <w:szCs w:val="28"/>
        </w:rPr>
        <w:t xml:space="preserve"> в сумме</w:t>
      </w:r>
      <w:r w:rsidR="0069516E" w:rsidRPr="00B5098B">
        <w:rPr>
          <w:rFonts w:ascii="Times New Roman" w:hAnsi="Times New Roman"/>
          <w:sz w:val="28"/>
          <w:szCs w:val="28"/>
        </w:rPr>
        <w:t xml:space="preserve">                42 625,7</w:t>
      </w:r>
      <w:r w:rsidR="002B5612" w:rsidRPr="00B5098B">
        <w:rPr>
          <w:rFonts w:ascii="Times New Roman" w:hAnsi="Times New Roman"/>
          <w:sz w:val="28"/>
          <w:szCs w:val="28"/>
        </w:rPr>
        <w:t xml:space="preserve"> </w:t>
      </w:r>
      <w:r w:rsidRPr="00B5098B">
        <w:rPr>
          <w:rFonts w:ascii="Times New Roman" w:hAnsi="Times New Roman"/>
          <w:sz w:val="28"/>
          <w:szCs w:val="28"/>
        </w:rPr>
        <w:t>тыс. рублей, кассовый расход по подпрограмме составил</w:t>
      </w:r>
      <w:r w:rsidR="0069516E" w:rsidRPr="00B5098B">
        <w:rPr>
          <w:rFonts w:ascii="Times New Roman" w:hAnsi="Times New Roman"/>
          <w:sz w:val="28"/>
          <w:szCs w:val="28"/>
        </w:rPr>
        <w:t xml:space="preserve">       </w:t>
      </w:r>
      <w:r w:rsidR="00D91AE0" w:rsidRPr="00B5098B">
        <w:rPr>
          <w:rFonts w:ascii="Times New Roman" w:hAnsi="Times New Roman"/>
          <w:sz w:val="28"/>
          <w:szCs w:val="28"/>
        </w:rPr>
        <w:t xml:space="preserve">        42 403,885</w:t>
      </w:r>
      <w:r w:rsidRPr="00B5098B">
        <w:rPr>
          <w:rFonts w:ascii="Times New Roman" w:hAnsi="Times New Roman"/>
          <w:sz w:val="28"/>
          <w:szCs w:val="28"/>
        </w:rPr>
        <w:t xml:space="preserve"> тыс. рублей (99,</w:t>
      </w:r>
      <w:r w:rsidR="0069516E" w:rsidRPr="00B5098B">
        <w:rPr>
          <w:rFonts w:ascii="Times New Roman" w:hAnsi="Times New Roman"/>
          <w:sz w:val="28"/>
          <w:szCs w:val="28"/>
        </w:rPr>
        <w:t>5</w:t>
      </w:r>
      <w:r w:rsidR="002B5612" w:rsidRPr="00B5098B">
        <w:rPr>
          <w:rFonts w:ascii="Times New Roman" w:hAnsi="Times New Roman"/>
          <w:sz w:val="28"/>
          <w:szCs w:val="28"/>
        </w:rPr>
        <w:t> </w:t>
      </w:r>
      <w:r w:rsidRPr="00B5098B">
        <w:rPr>
          <w:rFonts w:ascii="Times New Roman" w:hAnsi="Times New Roman"/>
          <w:sz w:val="28"/>
          <w:szCs w:val="28"/>
        </w:rPr>
        <w:t xml:space="preserve">% от </w:t>
      </w:r>
      <w:r w:rsidR="00F4105B" w:rsidRPr="00B5098B">
        <w:rPr>
          <w:rFonts w:ascii="Times New Roman" w:hAnsi="Times New Roman"/>
          <w:sz w:val="28"/>
          <w:szCs w:val="28"/>
        </w:rPr>
        <w:t>предусмотренного</w:t>
      </w:r>
      <w:r w:rsidRPr="00B5098B">
        <w:rPr>
          <w:rFonts w:ascii="Times New Roman" w:hAnsi="Times New Roman"/>
          <w:sz w:val="28"/>
          <w:szCs w:val="28"/>
        </w:rPr>
        <w:t xml:space="preserve"> объема финансирования);</w:t>
      </w:r>
    </w:p>
    <w:p w:rsidR="0069516E" w:rsidRPr="00B5098B" w:rsidRDefault="00054F84" w:rsidP="00B5098B">
      <w:pPr>
        <w:widowControl w:val="0"/>
        <w:pBdr>
          <w:bottom w:val="single" w:sz="6" w:space="31" w:color="FFFFFF"/>
        </w:pBdr>
        <w:spacing w:after="0" w:line="240" w:lineRule="auto"/>
        <w:ind w:firstLine="709"/>
        <w:jc w:val="both"/>
        <w:rPr>
          <w:rFonts w:ascii="Times New Roman" w:hAnsi="Times New Roman"/>
          <w:sz w:val="28"/>
          <w:szCs w:val="28"/>
        </w:rPr>
      </w:pPr>
      <w:r w:rsidRPr="00B5098B">
        <w:rPr>
          <w:rFonts w:ascii="Times New Roman" w:hAnsi="Times New Roman"/>
          <w:sz w:val="28"/>
          <w:szCs w:val="28"/>
        </w:rPr>
        <w:t>по подпрограмме 5 «О реализации на территории Курской области государственной политики Российской Федерации в отношении соотечественников, проживающих за рубежом»</w:t>
      </w:r>
      <w:r w:rsidR="0069516E" w:rsidRPr="00B5098B">
        <w:rPr>
          <w:rFonts w:ascii="Times New Roman" w:hAnsi="Times New Roman"/>
          <w:sz w:val="28"/>
          <w:szCs w:val="28"/>
        </w:rPr>
        <w:t xml:space="preserve"> объем финансирования предусмотрен в сумме 44,2 тыс. рублей, кассовый расход по подпрограмме составил</w:t>
      </w:r>
      <w:r w:rsidR="00D91AE0" w:rsidRPr="00B5098B">
        <w:rPr>
          <w:rFonts w:ascii="Times New Roman" w:hAnsi="Times New Roman"/>
          <w:sz w:val="28"/>
          <w:szCs w:val="28"/>
        </w:rPr>
        <w:t xml:space="preserve"> 44,150</w:t>
      </w:r>
      <w:r w:rsidR="0069516E" w:rsidRPr="00B5098B">
        <w:rPr>
          <w:rFonts w:ascii="Times New Roman" w:hAnsi="Times New Roman"/>
          <w:sz w:val="28"/>
          <w:szCs w:val="28"/>
        </w:rPr>
        <w:t xml:space="preserve"> тыс. рублей (100 % от предусмотренного объема финансирования);</w:t>
      </w:r>
    </w:p>
    <w:p w:rsidR="00054F84" w:rsidRPr="00B5098B" w:rsidRDefault="00054F84" w:rsidP="00B5098B">
      <w:pPr>
        <w:widowControl w:val="0"/>
        <w:pBdr>
          <w:bottom w:val="single" w:sz="6" w:space="31" w:color="FFFFFF"/>
        </w:pBdr>
        <w:spacing w:after="0" w:line="240" w:lineRule="auto"/>
        <w:ind w:firstLine="709"/>
        <w:jc w:val="both"/>
        <w:rPr>
          <w:rFonts w:ascii="Times New Roman" w:hAnsi="Times New Roman"/>
          <w:sz w:val="28"/>
          <w:szCs w:val="28"/>
        </w:rPr>
      </w:pPr>
      <w:r w:rsidRPr="00B5098B">
        <w:rPr>
          <w:rFonts w:ascii="Times New Roman" w:hAnsi="Times New Roman"/>
          <w:sz w:val="28"/>
          <w:szCs w:val="28"/>
        </w:rPr>
        <w:tab/>
        <w:t xml:space="preserve">по подпрограмме 7 «Обеспечение реализации государственной программы Курской области «Развитие экономики и внешних связей Курской области» объем финансирования </w:t>
      </w:r>
      <w:r w:rsidR="002B5612" w:rsidRPr="00B5098B">
        <w:rPr>
          <w:rFonts w:ascii="Times New Roman" w:hAnsi="Times New Roman"/>
          <w:sz w:val="28"/>
          <w:szCs w:val="28"/>
        </w:rPr>
        <w:t xml:space="preserve">предусмотрен </w:t>
      </w:r>
      <w:r w:rsidRPr="00B5098B">
        <w:rPr>
          <w:rFonts w:ascii="Times New Roman" w:hAnsi="Times New Roman"/>
          <w:sz w:val="28"/>
          <w:szCs w:val="28"/>
        </w:rPr>
        <w:t xml:space="preserve">в сумме          </w:t>
      </w:r>
      <w:r w:rsidR="0069516E" w:rsidRPr="00B5098B">
        <w:rPr>
          <w:rFonts w:ascii="Times New Roman" w:hAnsi="Times New Roman"/>
          <w:sz w:val="28"/>
          <w:szCs w:val="28"/>
        </w:rPr>
        <w:t>265112,6</w:t>
      </w:r>
      <w:r w:rsidRPr="00B5098B">
        <w:rPr>
          <w:rFonts w:ascii="Times New Roman" w:hAnsi="Times New Roman"/>
          <w:sz w:val="28"/>
          <w:szCs w:val="28"/>
        </w:rPr>
        <w:t xml:space="preserve"> тыс. рублей</w:t>
      </w:r>
      <w:r w:rsidR="002B5612" w:rsidRPr="00B5098B">
        <w:rPr>
          <w:rFonts w:ascii="Times New Roman" w:hAnsi="Times New Roman"/>
          <w:sz w:val="28"/>
          <w:szCs w:val="28"/>
        </w:rPr>
        <w:t>,</w:t>
      </w:r>
      <w:r w:rsidRPr="00B5098B">
        <w:rPr>
          <w:rFonts w:ascii="Times New Roman" w:hAnsi="Times New Roman"/>
          <w:sz w:val="28"/>
          <w:szCs w:val="28"/>
        </w:rPr>
        <w:t xml:space="preserve"> кассовый расход по подпрограмме составил </w:t>
      </w:r>
      <w:r w:rsidR="00D91AE0" w:rsidRPr="00B5098B">
        <w:rPr>
          <w:rFonts w:ascii="Times New Roman" w:hAnsi="Times New Roman"/>
          <w:sz w:val="28"/>
          <w:szCs w:val="28"/>
        </w:rPr>
        <w:t xml:space="preserve">           </w:t>
      </w:r>
      <w:r w:rsidR="00F1007B" w:rsidRPr="00B5098B">
        <w:rPr>
          <w:rFonts w:ascii="Times New Roman" w:hAnsi="Times New Roman"/>
          <w:sz w:val="28"/>
          <w:szCs w:val="28"/>
        </w:rPr>
        <w:t>264</w:t>
      </w:r>
      <w:r w:rsidR="00D91AE0" w:rsidRPr="00B5098B">
        <w:rPr>
          <w:rFonts w:ascii="Times New Roman" w:hAnsi="Times New Roman"/>
          <w:sz w:val="28"/>
          <w:szCs w:val="28"/>
        </w:rPr>
        <w:t xml:space="preserve"> </w:t>
      </w:r>
      <w:r w:rsidR="00F1007B" w:rsidRPr="00B5098B">
        <w:rPr>
          <w:rFonts w:ascii="Times New Roman" w:hAnsi="Times New Roman"/>
          <w:sz w:val="28"/>
          <w:szCs w:val="28"/>
        </w:rPr>
        <w:t>923,0</w:t>
      </w:r>
      <w:r w:rsidR="00D91AE0" w:rsidRPr="00B5098B">
        <w:rPr>
          <w:rFonts w:ascii="Times New Roman" w:hAnsi="Times New Roman"/>
          <w:sz w:val="28"/>
          <w:szCs w:val="28"/>
        </w:rPr>
        <w:t>00</w:t>
      </w:r>
      <w:r w:rsidRPr="00B5098B">
        <w:rPr>
          <w:rFonts w:ascii="Times New Roman" w:hAnsi="Times New Roman"/>
          <w:sz w:val="28"/>
          <w:szCs w:val="28"/>
        </w:rPr>
        <w:t xml:space="preserve"> тыс. рублей (99,</w:t>
      </w:r>
      <w:r w:rsidR="00F1007B" w:rsidRPr="00B5098B">
        <w:rPr>
          <w:rFonts w:ascii="Times New Roman" w:hAnsi="Times New Roman"/>
          <w:sz w:val="28"/>
          <w:szCs w:val="28"/>
        </w:rPr>
        <w:t>9</w:t>
      </w:r>
      <w:r w:rsidR="002B5612" w:rsidRPr="00B5098B">
        <w:rPr>
          <w:rFonts w:ascii="Times New Roman" w:hAnsi="Times New Roman"/>
          <w:sz w:val="28"/>
          <w:szCs w:val="28"/>
        </w:rPr>
        <w:t xml:space="preserve"> </w:t>
      </w:r>
      <w:r w:rsidRPr="00B5098B">
        <w:rPr>
          <w:rFonts w:ascii="Times New Roman" w:hAnsi="Times New Roman"/>
          <w:sz w:val="28"/>
          <w:szCs w:val="28"/>
        </w:rPr>
        <w:t xml:space="preserve">% от </w:t>
      </w:r>
      <w:r w:rsidR="00F4105B" w:rsidRPr="00B5098B">
        <w:rPr>
          <w:rFonts w:ascii="Times New Roman" w:hAnsi="Times New Roman"/>
          <w:sz w:val="28"/>
          <w:szCs w:val="28"/>
        </w:rPr>
        <w:t>предусмотренного</w:t>
      </w:r>
      <w:r w:rsidRPr="00B5098B">
        <w:rPr>
          <w:rFonts w:ascii="Times New Roman" w:hAnsi="Times New Roman"/>
          <w:sz w:val="28"/>
          <w:szCs w:val="28"/>
        </w:rPr>
        <w:t xml:space="preserve"> объема финансирования).</w:t>
      </w:r>
    </w:p>
    <w:p w:rsidR="00054F84" w:rsidRDefault="00054F84" w:rsidP="00B5098B">
      <w:pPr>
        <w:widowControl w:val="0"/>
        <w:pBdr>
          <w:bottom w:val="single" w:sz="6" w:space="31" w:color="FFFFFF"/>
        </w:pBdr>
        <w:spacing w:after="0" w:line="240" w:lineRule="auto"/>
        <w:ind w:firstLine="709"/>
        <w:jc w:val="both"/>
        <w:rPr>
          <w:rFonts w:ascii="Times New Roman" w:hAnsi="Times New Roman"/>
          <w:sz w:val="28"/>
          <w:szCs w:val="28"/>
        </w:rPr>
      </w:pPr>
      <w:r w:rsidRPr="00B5098B">
        <w:rPr>
          <w:rFonts w:ascii="Times New Roman" w:hAnsi="Times New Roman"/>
          <w:sz w:val="28"/>
          <w:szCs w:val="28"/>
        </w:rPr>
        <w:tab/>
        <w:t>Отчеты об использовании в 202</w:t>
      </w:r>
      <w:r w:rsidR="00F1007B" w:rsidRPr="00B5098B">
        <w:rPr>
          <w:rFonts w:ascii="Times New Roman" w:hAnsi="Times New Roman"/>
          <w:sz w:val="28"/>
          <w:szCs w:val="28"/>
        </w:rPr>
        <w:t>3</w:t>
      </w:r>
      <w:r w:rsidRPr="00B5098B">
        <w:rPr>
          <w:rFonts w:ascii="Times New Roman" w:hAnsi="Times New Roman"/>
          <w:sz w:val="28"/>
          <w:szCs w:val="28"/>
        </w:rPr>
        <w:t xml:space="preserve"> году бюджетных ассигнований областного бюджета (с учетом </w:t>
      </w:r>
      <w:r w:rsidR="002B5612" w:rsidRPr="00B5098B">
        <w:rPr>
          <w:rFonts w:ascii="Times New Roman" w:hAnsi="Times New Roman"/>
          <w:sz w:val="28"/>
          <w:szCs w:val="28"/>
        </w:rPr>
        <w:t>средств</w:t>
      </w:r>
      <w:r w:rsidRPr="00B5098B">
        <w:rPr>
          <w:rFonts w:ascii="Times New Roman" w:hAnsi="Times New Roman"/>
          <w:sz w:val="28"/>
          <w:szCs w:val="28"/>
        </w:rPr>
        <w:t xml:space="preserve"> из федерального бюджета, предоставленных бюджету Курской области) на реализацию государственной программы Курской области «Развитие экономики и внешних связей Курской области» указаны в приложениях 4</w:t>
      </w:r>
      <w:r w:rsidR="00D646D4" w:rsidRPr="00B5098B">
        <w:rPr>
          <w:rFonts w:ascii="Times New Roman" w:hAnsi="Times New Roman"/>
          <w:sz w:val="28"/>
          <w:szCs w:val="28"/>
        </w:rPr>
        <w:t xml:space="preserve"> и </w:t>
      </w:r>
      <w:r w:rsidRPr="00B5098B">
        <w:rPr>
          <w:rFonts w:ascii="Times New Roman" w:hAnsi="Times New Roman"/>
          <w:sz w:val="28"/>
          <w:szCs w:val="28"/>
        </w:rPr>
        <w:t>5 к настоящему годовому отчету.</w:t>
      </w:r>
    </w:p>
    <w:p w:rsidR="00054F84" w:rsidRPr="00B5098B" w:rsidRDefault="00054F84" w:rsidP="00B5098B">
      <w:pPr>
        <w:widowControl w:val="0"/>
        <w:pBdr>
          <w:bottom w:val="single" w:sz="6" w:space="31" w:color="FFFFFF"/>
        </w:pBdr>
        <w:spacing w:after="0" w:line="240" w:lineRule="auto"/>
        <w:ind w:firstLine="709"/>
        <w:jc w:val="both"/>
        <w:rPr>
          <w:rFonts w:ascii="Times New Roman" w:hAnsi="Times New Roman"/>
          <w:sz w:val="28"/>
          <w:szCs w:val="28"/>
        </w:rPr>
      </w:pPr>
    </w:p>
    <w:p w:rsidR="00054F84" w:rsidRPr="008D4E75" w:rsidRDefault="00054F84" w:rsidP="008D4E75">
      <w:pPr>
        <w:widowControl w:val="0"/>
        <w:pBdr>
          <w:bottom w:val="single" w:sz="6" w:space="31" w:color="FFFFFF"/>
        </w:pBdr>
        <w:spacing w:after="0" w:line="240" w:lineRule="auto"/>
        <w:ind w:firstLine="709"/>
        <w:jc w:val="center"/>
        <w:rPr>
          <w:rFonts w:ascii="Times New Roman" w:hAnsi="Times New Roman"/>
          <w:b/>
          <w:sz w:val="28"/>
          <w:szCs w:val="28"/>
        </w:rPr>
      </w:pPr>
      <w:r w:rsidRPr="008D4E75">
        <w:rPr>
          <w:rFonts w:ascii="Times New Roman" w:hAnsi="Times New Roman"/>
          <w:b/>
          <w:sz w:val="28"/>
          <w:szCs w:val="28"/>
        </w:rPr>
        <w:t>V.</w:t>
      </w:r>
      <w:r w:rsidRPr="008D4E75">
        <w:rPr>
          <w:rFonts w:ascii="Times New Roman" w:hAnsi="Times New Roman"/>
          <w:b/>
          <w:sz w:val="28"/>
          <w:szCs w:val="28"/>
        </w:rPr>
        <w:tab/>
        <w:t>Информация о внесенных</w:t>
      </w:r>
    </w:p>
    <w:p w:rsidR="00054F84" w:rsidRPr="008D4E75" w:rsidRDefault="00054F84" w:rsidP="008D4E75">
      <w:pPr>
        <w:widowControl w:val="0"/>
        <w:pBdr>
          <w:bottom w:val="single" w:sz="6" w:space="31" w:color="FFFFFF"/>
        </w:pBdr>
        <w:spacing w:after="0" w:line="240" w:lineRule="auto"/>
        <w:ind w:firstLine="709"/>
        <w:jc w:val="center"/>
        <w:rPr>
          <w:rFonts w:ascii="Times New Roman" w:hAnsi="Times New Roman"/>
          <w:b/>
          <w:sz w:val="28"/>
          <w:szCs w:val="28"/>
        </w:rPr>
      </w:pPr>
      <w:r w:rsidRPr="008D4E75">
        <w:rPr>
          <w:rFonts w:ascii="Times New Roman" w:hAnsi="Times New Roman"/>
          <w:b/>
          <w:sz w:val="28"/>
          <w:szCs w:val="28"/>
        </w:rPr>
        <w:t>ответственным исполнителем изменениях</w:t>
      </w:r>
    </w:p>
    <w:p w:rsidR="00054F84" w:rsidRPr="008D4E75" w:rsidRDefault="00054F84" w:rsidP="008D4E75">
      <w:pPr>
        <w:widowControl w:val="0"/>
        <w:pBdr>
          <w:bottom w:val="single" w:sz="6" w:space="31" w:color="FFFFFF"/>
        </w:pBdr>
        <w:spacing w:after="0" w:line="240" w:lineRule="auto"/>
        <w:ind w:firstLine="709"/>
        <w:jc w:val="center"/>
        <w:rPr>
          <w:rFonts w:ascii="Times New Roman" w:hAnsi="Times New Roman"/>
          <w:b/>
          <w:sz w:val="28"/>
          <w:szCs w:val="28"/>
        </w:rPr>
      </w:pPr>
      <w:r w:rsidRPr="008D4E75">
        <w:rPr>
          <w:rFonts w:ascii="Times New Roman" w:hAnsi="Times New Roman"/>
          <w:b/>
          <w:sz w:val="28"/>
          <w:szCs w:val="28"/>
        </w:rPr>
        <w:t>в государственную программу Курской области</w:t>
      </w:r>
    </w:p>
    <w:p w:rsidR="00054F84" w:rsidRPr="00B5098B" w:rsidRDefault="00054F84" w:rsidP="00B5098B">
      <w:pPr>
        <w:widowControl w:val="0"/>
        <w:pBdr>
          <w:bottom w:val="single" w:sz="6" w:space="31" w:color="FFFFFF"/>
        </w:pBdr>
        <w:spacing w:after="0" w:line="240" w:lineRule="auto"/>
        <w:ind w:firstLine="709"/>
        <w:jc w:val="both"/>
        <w:rPr>
          <w:rFonts w:ascii="Times New Roman" w:hAnsi="Times New Roman"/>
          <w:sz w:val="28"/>
          <w:szCs w:val="28"/>
        </w:rPr>
      </w:pPr>
    </w:p>
    <w:p w:rsidR="00054F84" w:rsidRPr="00B5098B" w:rsidRDefault="00054F84" w:rsidP="00B5098B">
      <w:pPr>
        <w:widowControl w:val="0"/>
        <w:pBdr>
          <w:bottom w:val="single" w:sz="6" w:space="31" w:color="FFFFFF"/>
        </w:pBdr>
        <w:spacing w:after="0" w:line="240" w:lineRule="auto"/>
        <w:ind w:firstLine="709"/>
        <w:jc w:val="both"/>
        <w:rPr>
          <w:rFonts w:ascii="Times New Roman" w:hAnsi="Times New Roman"/>
          <w:sz w:val="28"/>
          <w:szCs w:val="28"/>
        </w:rPr>
      </w:pPr>
      <w:r w:rsidRPr="00B5098B">
        <w:rPr>
          <w:rFonts w:ascii="Times New Roman" w:hAnsi="Times New Roman"/>
          <w:sz w:val="28"/>
          <w:szCs w:val="28"/>
        </w:rPr>
        <w:t>В течение 202</w:t>
      </w:r>
      <w:r w:rsidR="00D91AE0" w:rsidRPr="00B5098B">
        <w:rPr>
          <w:rFonts w:ascii="Times New Roman" w:hAnsi="Times New Roman"/>
          <w:sz w:val="28"/>
          <w:szCs w:val="28"/>
        </w:rPr>
        <w:t>3</w:t>
      </w:r>
      <w:r w:rsidRPr="00B5098B">
        <w:rPr>
          <w:rFonts w:ascii="Times New Roman" w:hAnsi="Times New Roman"/>
          <w:sz w:val="28"/>
          <w:szCs w:val="28"/>
        </w:rPr>
        <w:t xml:space="preserve"> года в государственную программу Курской области «Развитие экономики и внешних связей Курской области» ответственным исполнителем вносились следующие изменения:</w:t>
      </w:r>
    </w:p>
    <w:p w:rsidR="00054F84" w:rsidRPr="00B5098B" w:rsidRDefault="00054F84" w:rsidP="00B5098B">
      <w:pPr>
        <w:widowControl w:val="0"/>
        <w:pBdr>
          <w:bottom w:val="single" w:sz="6" w:space="31" w:color="FFFFFF"/>
        </w:pBdr>
        <w:spacing w:after="0" w:line="240" w:lineRule="auto"/>
        <w:ind w:firstLine="709"/>
        <w:jc w:val="both"/>
        <w:rPr>
          <w:rFonts w:ascii="Times New Roman" w:hAnsi="Times New Roman"/>
          <w:sz w:val="28"/>
          <w:szCs w:val="28"/>
        </w:rPr>
      </w:pPr>
      <w:r w:rsidRPr="00B5098B">
        <w:rPr>
          <w:rFonts w:ascii="Times New Roman" w:hAnsi="Times New Roman"/>
          <w:sz w:val="28"/>
          <w:szCs w:val="28"/>
        </w:rPr>
        <w:t>1) п</w:t>
      </w:r>
      <w:r w:rsidR="006A63FD" w:rsidRPr="00B5098B">
        <w:rPr>
          <w:rFonts w:ascii="Times New Roman" w:hAnsi="Times New Roman"/>
          <w:sz w:val="28"/>
          <w:szCs w:val="28"/>
        </w:rPr>
        <w:t>остановлением Правительства</w:t>
      </w:r>
      <w:r w:rsidRPr="00B5098B">
        <w:rPr>
          <w:rFonts w:ascii="Times New Roman" w:hAnsi="Times New Roman"/>
          <w:sz w:val="28"/>
          <w:szCs w:val="28"/>
        </w:rPr>
        <w:t xml:space="preserve"> Курской области от </w:t>
      </w:r>
      <w:r w:rsidR="00D91AE0" w:rsidRPr="00B5098B">
        <w:rPr>
          <w:rFonts w:ascii="Times New Roman" w:hAnsi="Times New Roman"/>
          <w:sz w:val="28"/>
          <w:szCs w:val="28"/>
        </w:rPr>
        <w:t>28.02</w:t>
      </w:r>
      <w:r w:rsidRPr="00B5098B">
        <w:rPr>
          <w:rFonts w:ascii="Times New Roman" w:hAnsi="Times New Roman"/>
          <w:sz w:val="28"/>
          <w:szCs w:val="28"/>
        </w:rPr>
        <w:t>.202</w:t>
      </w:r>
      <w:r w:rsidR="00D91AE0" w:rsidRPr="00B5098B">
        <w:rPr>
          <w:rFonts w:ascii="Times New Roman" w:hAnsi="Times New Roman"/>
          <w:sz w:val="28"/>
          <w:szCs w:val="28"/>
        </w:rPr>
        <w:t>3</w:t>
      </w:r>
      <w:r w:rsidRPr="00B5098B">
        <w:rPr>
          <w:rFonts w:ascii="Times New Roman" w:hAnsi="Times New Roman"/>
          <w:sz w:val="28"/>
          <w:szCs w:val="28"/>
        </w:rPr>
        <w:t xml:space="preserve">  </w:t>
      </w:r>
      <w:r w:rsidR="006A63FD" w:rsidRPr="00B5098B">
        <w:rPr>
          <w:rFonts w:ascii="Times New Roman" w:hAnsi="Times New Roman"/>
          <w:sz w:val="28"/>
          <w:szCs w:val="28"/>
        </w:rPr>
        <w:t xml:space="preserve">     </w:t>
      </w:r>
      <w:r w:rsidRPr="00B5098B">
        <w:rPr>
          <w:rFonts w:ascii="Times New Roman" w:hAnsi="Times New Roman"/>
          <w:sz w:val="28"/>
          <w:szCs w:val="28"/>
        </w:rPr>
        <w:t>№ 2</w:t>
      </w:r>
      <w:r w:rsidR="00D91AE0" w:rsidRPr="00B5098B">
        <w:rPr>
          <w:rFonts w:ascii="Times New Roman" w:hAnsi="Times New Roman"/>
          <w:sz w:val="28"/>
          <w:szCs w:val="28"/>
        </w:rPr>
        <w:t>40</w:t>
      </w:r>
      <w:r w:rsidR="006A63FD" w:rsidRPr="00B5098B">
        <w:rPr>
          <w:rFonts w:ascii="Times New Roman" w:hAnsi="Times New Roman"/>
          <w:sz w:val="28"/>
          <w:szCs w:val="28"/>
        </w:rPr>
        <w:t>-пп</w:t>
      </w:r>
      <w:r w:rsidRPr="00B5098B">
        <w:rPr>
          <w:rFonts w:ascii="Times New Roman" w:hAnsi="Times New Roman"/>
          <w:sz w:val="28"/>
          <w:szCs w:val="28"/>
        </w:rPr>
        <w:t xml:space="preserve"> внесены изменения в части приведения параметров программы </w:t>
      </w:r>
      <w:r w:rsidR="006A63FD" w:rsidRPr="00B5098B">
        <w:rPr>
          <w:rFonts w:ascii="Times New Roman" w:hAnsi="Times New Roman"/>
          <w:sz w:val="28"/>
          <w:szCs w:val="28"/>
        </w:rPr>
        <w:t xml:space="preserve">  </w:t>
      </w:r>
      <w:r w:rsidRPr="00B5098B">
        <w:rPr>
          <w:rFonts w:ascii="Times New Roman" w:hAnsi="Times New Roman"/>
          <w:sz w:val="28"/>
          <w:szCs w:val="28"/>
        </w:rPr>
        <w:t xml:space="preserve">в соответствие с Законом Курской области от </w:t>
      </w:r>
      <w:r w:rsidR="00D91AE0" w:rsidRPr="00B5098B">
        <w:rPr>
          <w:rFonts w:ascii="Times New Roman" w:hAnsi="Times New Roman"/>
          <w:sz w:val="28"/>
          <w:szCs w:val="28"/>
        </w:rPr>
        <w:t>19</w:t>
      </w:r>
      <w:r w:rsidRPr="00B5098B">
        <w:rPr>
          <w:rFonts w:ascii="Times New Roman" w:hAnsi="Times New Roman"/>
          <w:sz w:val="28"/>
          <w:szCs w:val="28"/>
        </w:rPr>
        <w:t>.12.202</w:t>
      </w:r>
      <w:r w:rsidR="00D91AE0" w:rsidRPr="00B5098B">
        <w:rPr>
          <w:rFonts w:ascii="Times New Roman" w:hAnsi="Times New Roman"/>
          <w:sz w:val="28"/>
          <w:szCs w:val="28"/>
        </w:rPr>
        <w:t>2 № 145</w:t>
      </w:r>
      <w:r w:rsidRPr="00B5098B">
        <w:rPr>
          <w:rFonts w:ascii="Times New Roman" w:hAnsi="Times New Roman"/>
          <w:sz w:val="28"/>
          <w:szCs w:val="28"/>
        </w:rPr>
        <w:t xml:space="preserve">-ЗКО </w:t>
      </w:r>
      <w:r w:rsidR="00D91AE0" w:rsidRPr="00B5098B">
        <w:rPr>
          <w:rFonts w:ascii="Times New Roman" w:hAnsi="Times New Roman"/>
          <w:sz w:val="28"/>
          <w:szCs w:val="28"/>
        </w:rPr>
        <w:t xml:space="preserve">        </w:t>
      </w:r>
      <w:r w:rsidRPr="00B5098B">
        <w:rPr>
          <w:rFonts w:ascii="Times New Roman" w:hAnsi="Times New Roman"/>
          <w:sz w:val="28"/>
          <w:szCs w:val="28"/>
        </w:rPr>
        <w:t>«Об областном бюджете на 202</w:t>
      </w:r>
      <w:r w:rsidR="00D91AE0" w:rsidRPr="00B5098B">
        <w:rPr>
          <w:rFonts w:ascii="Times New Roman" w:hAnsi="Times New Roman"/>
          <w:sz w:val="28"/>
          <w:szCs w:val="28"/>
        </w:rPr>
        <w:t>3</w:t>
      </w:r>
      <w:r w:rsidRPr="00B5098B">
        <w:rPr>
          <w:rFonts w:ascii="Times New Roman" w:hAnsi="Times New Roman"/>
          <w:sz w:val="28"/>
          <w:szCs w:val="28"/>
        </w:rPr>
        <w:t xml:space="preserve"> год и на плановый период 202</w:t>
      </w:r>
      <w:r w:rsidR="00D91AE0" w:rsidRPr="00B5098B">
        <w:rPr>
          <w:rFonts w:ascii="Times New Roman" w:hAnsi="Times New Roman"/>
          <w:sz w:val="28"/>
          <w:szCs w:val="28"/>
        </w:rPr>
        <w:t>4</w:t>
      </w:r>
      <w:r w:rsidRPr="00B5098B">
        <w:rPr>
          <w:rFonts w:ascii="Times New Roman" w:hAnsi="Times New Roman"/>
          <w:sz w:val="28"/>
          <w:szCs w:val="28"/>
        </w:rPr>
        <w:t xml:space="preserve"> и 202</w:t>
      </w:r>
      <w:r w:rsidR="00D91AE0" w:rsidRPr="00B5098B">
        <w:rPr>
          <w:rFonts w:ascii="Times New Roman" w:hAnsi="Times New Roman"/>
          <w:sz w:val="28"/>
          <w:szCs w:val="28"/>
        </w:rPr>
        <w:t xml:space="preserve">5 </w:t>
      </w:r>
      <w:r w:rsidRPr="00B5098B">
        <w:rPr>
          <w:rFonts w:ascii="Times New Roman" w:hAnsi="Times New Roman"/>
          <w:sz w:val="28"/>
          <w:szCs w:val="28"/>
        </w:rPr>
        <w:t xml:space="preserve">годов»; </w:t>
      </w:r>
    </w:p>
    <w:p w:rsidR="00A64C45" w:rsidRPr="00B5098B" w:rsidRDefault="006A63FD" w:rsidP="00B5098B">
      <w:pPr>
        <w:widowControl w:val="0"/>
        <w:pBdr>
          <w:bottom w:val="single" w:sz="6" w:space="31" w:color="FFFFFF"/>
        </w:pBdr>
        <w:spacing w:after="0" w:line="240" w:lineRule="auto"/>
        <w:ind w:firstLine="709"/>
        <w:jc w:val="both"/>
        <w:rPr>
          <w:rFonts w:ascii="Times New Roman" w:hAnsi="Times New Roman"/>
          <w:sz w:val="28"/>
          <w:szCs w:val="28"/>
        </w:rPr>
      </w:pPr>
      <w:r w:rsidRPr="00B5098B">
        <w:rPr>
          <w:rFonts w:ascii="Times New Roman" w:hAnsi="Times New Roman"/>
          <w:sz w:val="28"/>
          <w:szCs w:val="28"/>
        </w:rPr>
        <w:t>2) постановлением Правительства</w:t>
      </w:r>
      <w:r w:rsidR="00054F84" w:rsidRPr="00B5098B">
        <w:rPr>
          <w:rFonts w:ascii="Times New Roman" w:hAnsi="Times New Roman"/>
          <w:sz w:val="28"/>
          <w:szCs w:val="28"/>
        </w:rPr>
        <w:t xml:space="preserve"> Курской области от </w:t>
      </w:r>
      <w:r w:rsidRPr="00B5098B">
        <w:rPr>
          <w:rFonts w:ascii="Times New Roman" w:hAnsi="Times New Roman"/>
          <w:sz w:val="28"/>
          <w:szCs w:val="28"/>
        </w:rPr>
        <w:t>18</w:t>
      </w:r>
      <w:r w:rsidR="00054F84" w:rsidRPr="00B5098B">
        <w:rPr>
          <w:rFonts w:ascii="Times New Roman" w:hAnsi="Times New Roman"/>
          <w:sz w:val="28"/>
          <w:szCs w:val="28"/>
        </w:rPr>
        <w:t>.0</w:t>
      </w:r>
      <w:r w:rsidR="00F4105B" w:rsidRPr="00B5098B">
        <w:rPr>
          <w:rFonts w:ascii="Times New Roman" w:hAnsi="Times New Roman"/>
          <w:sz w:val="28"/>
          <w:szCs w:val="28"/>
        </w:rPr>
        <w:t>5</w:t>
      </w:r>
      <w:r w:rsidR="00054F84" w:rsidRPr="00B5098B">
        <w:rPr>
          <w:rFonts w:ascii="Times New Roman" w:hAnsi="Times New Roman"/>
          <w:sz w:val="28"/>
          <w:szCs w:val="28"/>
        </w:rPr>
        <w:t>.202</w:t>
      </w:r>
      <w:r w:rsidRPr="00B5098B">
        <w:rPr>
          <w:rFonts w:ascii="Times New Roman" w:hAnsi="Times New Roman"/>
          <w:sz w:val="28"/>
          <w:szCs w:val="28"/>
        </w:rPr>
        <w:t>3</w:t>
      </w:r>
      <w:r w:rsidR="00054F84" w:rsidRPr="00B5098B">
        <w:rPr>
          <w:rFonts w:ascii="Times New Roman" w:hAnsi="Times New Roman"/>
          <w:sz w:val="28"/>
          <w:szCs w:val="28"/>
        </w:rPr>
        <w:t xml:space="preserve">  </w:t>
      </w:r>
      <w:r w:rsidRPr="00B5098B">
        <w:rPr>
          <w:rFonts w:ascii="Times New Roman" w:hAnsi="Times New Roman"/>
          <w:sz w:val="28"/>
          <w:szCs w:val="28"/>
        </w:rPr>
        <w:t xml:space="preserve">    </w:t>
      </w:r>
      <w:r w:rsidR="00054F84" w:rsidRPr="00B5098B">
        <w:rPr>
          <w:rFonts w:ascii="Times New Roman" w:hAnsi="Times New Roman"/>
          <w:sz w:val="28"/>
          <w:szCs w:val="28"/>
        </w:rPr>
        <w:t>№</w:t>
      </w:r>
      <w:r w:rsidRPr="00B5098B">
        <w:rPr>
          <w:rFonts w:ascii="Times New Roman" w:hAnsi="Times New Roman"/>
          <w:sz w:val="28"/>
          <w:szCs w:val="28"/>
        </w:rPr>
        <w:t xml:space="preserve"> </w:t>
      </w:r>
      <w:hyperlink r:id="rId8" w:history="1">
        <w:r w:rsidRPr="00B5098B">
          <w:rPr>
            <w:rFonts w:ascii="Times New Roman" w:hAnsi="Times New Roman"/>
            <w:sz w:val="28"/>
            <w:szCs w:val="28"/>
          </w:rPr>
          <w:t>560-пп</w:t>
        </w:r>
      </w:hyperlink>
      <w:r w:rsidR="00054F84" w:rsidRPr="00B5098B">
        <w:rPr>
          <w:rFonts w:ascii="Times New Roman" w:hAnsi="Times New Roman"/>
          <w:sz w:val="28"/>
          <w:szCs w:val="28"/>
        </w:rPr>
        <w:t xml:space="preserve"> внесены изменения в</w:t>
      </w:r>
      <w:r w:rsidR="00A64C45" w:rsidRPr="00B5098B">
        <w:rPr>
          <w:rFonts w:ascii="Times New Roman" w:hAnsi="Times New Roman"/>
          <w:sz w:val="28"/>
          <w:szCs w:val="28"/>
        </w:rPr>
        <w:t xml:space="preserve"> соответствии распоряжением Правительства Российской Федерации от 7 апреля 2023 года № 849-р           о выделении из федерального бюджета бюджетам субъектов Российской Федерации, на территориях которых введен средний уровень реагирования, субсидии в форме грантов в целях осуществления государственной поддержки субъектов предпринимательской деятельности, субъектов малого и среднего предпринимательства, а также </w:t>
      </w:r>
      <w:r w:rsidR="00A64C45" w:rsidRPr="00B5098B">
        <w:rPr>
          <w:rFonts w:ascii="Times New Roman" w:hAnsi="Times New Roman"/>
          <w:sz w:val="28"/>
          <w:szCs w:val="28"/>
        </w:rPr>
        <w:lastRenderedPageBreak/>
        <w:t>физических лиц, применяющих специальный налоговый режим «Налог на профессиональный доход», пострадавших в результате обстрелов               со стороны вооруженных формирований Украины;</w:t>
      </w:r>
    </w:p>
    <w:p w:rsidR="00A64C45" w:rsidRPr="00B5098B" w:rsidRDefault="00054F84" w:rsidP="00B5098B">
      <w:pPr>
        <w:widowControl w:val="0"/>
        <w:pBdr>
          <w:bottom w:val="single" w:sz="6" w:space="31" w:color="FFFFFF"/>
        </w:pBdr>
        <w:spacing w:after="0" w:line="240" w:lineRule="auto"/>
        <w:ind w:firstLine="709"/>
        <w:jc w:val="both"/>
        <w:rPr>
          <w:rFonts w:ascii="Times New Roman" w:hAnsi="Times New Roman"/>
          <w:sz w:val="28"/>
          <w:szCs w:val="28"/>
        </w:rPr>
      </w:pPr>
      <w:r w:rsidRPr="00B5098B">
        <w:rPr>
          <w:rFonts w:ascii="Times New Roman" w:hAnsi="Times New Roman"/>
          <w:sz w:val="28"/>
          <w:szCs w:val="28"/>
        </w:rPr>
        <w:t>3) п</w:t>
      </w:r>
      <w:r w:rsidR="006A63FD" w:rsidRPr="00B5098B">
        <w:rPr>
          <w:rFonts w:ascii="Times New Roman" w:hAnsi="Times New Roman"/>
          <w:sz w:val="28"/>
          <w:szCs w:val="28"/>
        </w:rPr>
        <w:t>остановлением Правительства</w:t>
      </w:r>
      <w:r w:rsidRPr="00B5098B">
        <w:rPr>
          <w:rFonts w:ascii="Times New Roman" w:hAnsi="Times New Roman"/>
          <w:sz w:val="28"/>
          <w:szCs w:val="28"/>
        </w:rPr>
        <w:t xml:space="preserve"> Курской области от </w:t>
      </w:r>
      <w:r w:rsidR="006A63FD" w:rsidRPr="00B5098B">
        <w:rPr>
          <w:rFonts w:ascii="Times New Roman" w:hAnsi="Times New Roman"/>
          <w:sz w:val="28"/>
          <w:szCs w:val="28"/>
        </w:rPr>
        <w:t>13</w:t>
      </w:r>
      <w:r w:rsidRPr="00B5098B">
        <w:rPr>
          <w:rFonts w:ascii="Times New Roman" w:hAnsi="Times New Roman"/>
          <w:sz w:val="28"/>
          <w:szCs w:val="28"/>
        </w:rPr>
        <w:t>.</w:t>
      </w:r>
      <w:r w:rsidR="006A63FD" w:rsidRPr="00B5098B">
        <w:rPr>
          <w:rFonts w:ascii="Times New Roman" w:hAnsi="Times New Roman"/>
          <w:sz w:val="28"/>
          <w:szCs w:val="28"/>
        </w:rPr>
        <w:t>12</w:t>
      </w:r>
      <w:r w:rsidRPr="00B5098B">
        <w:rPr>
          <w:rFonts w:ascii="Times New Roman" w:hAnsi="Times New Roman"/>
          <w:sz w:val="28"/>
          <w:szCs w:val="28"/>
        </w:rPr>
        <w:t>.202</w:t>
      </w:r>
      <w:r w:rsidR="006A63FD" w:rsidRPr="00B5098B">
        <w:rPr>
          <w:rFonts w:ascii="Times New Roman" w:hAnsi="Times New Roman"/>
          <w:sz w:val="28"/>
          <w:szCs w:val="28"/>
        </w:rPr>
        <w:t>3</w:t>
      </w:r>
      <w:r w:rsidRPr="00B5098B">
        <w:rPr>
          <w:rFonts w:ascii="Times New Roman" w:hAnsi="Times New Roman"/>
          <w:sz w:val="28"/>
          <w:szCs w:val="28"/>
        </w:rPr>
        <w:t xml:space="preserve">  </w:t>
      </w:r>
      <w:r w:rsidR="00A64C45" w:rsidRPr="00B5098B">
        <w:rPr>
          <w:rFonts w:ascii="Times New Roman" w:hAnsi="Times New Roman"/>
          <w:sz w:val="28"/>
          <w:szCs w:val="28"/>
        </w:rPr>
        <w:t xml:space="preserve">    </w:t>
      </w:r>
      <w:r w:rsidRPr="00B5098B">
        <w:rPr>
          <w:rFonts w:ascii="Times New Roman" w:hAnsi="Times New Roman"/>
          <w:sz w:val="28"/>
          <w:szCs w:val="28"/>
        </w:rPr>
        <w:t>№</w:t>
      </w:r>
      <w:r w:rsidR="006A63FD" w:rsidRPr="00B5098B">
        <w:rPr>
          <w:rFonts w:ascii="Times New Roman" w:hAnsi="Times New Roman"/>
          <w:sz w:val="28"/>
          <w:szCs w:val="28"/>
        </w:rPr>
        <w:t xml:space="preserve"> 1300-п</w:t>
      </w:r>
      <w:r w:rsidRPr="00B5098B">
        <w:rPr>
          <w:rFonts w:ascii="Times New Roman" w:hAnsi="Times New Roman"/>
          <w:sz w:val="28"/>
          <w:szCs w:val="28"/>
        </w:rPr>
        <w:t xml:space="preserve"> внесены изменения</w:t>
      </w:r>
      <w:r w:rsidR="00A64C45" w:rsidRPr="00B5098B">
        <w:rPr>
          <w:rFonts w:ascii="Times New Roman" w:hAnsi="Times New Roman"/>
          <w:sz w:val="28"/>
          <w:szCs w:val="28"/>
        </w:rPr>
        <w:t xml:space="preserve"> в связи с необходимостью внесения изменений в отдельные целевые показатели подпрограммы 1 «Создание благоприятных условий для привлечения инвестиций в экономику Курской области» и подпрограммы 4 «Развитие внешнеэкономической деятельности Курской области и межрегиональных связей с регионами Российской Федерации»;</w:t>
      </w:r>
    </w:p>
    <w:p w:rsidR="00054F84" w:rsidRPr="00B5098B" w:rsidRDefault="006A63FD" w:rsidP="00B5098B">
      <w:pPr>
        <w:widowControl w:val="0"/>
        <w:pBdr>
          <w:bottom w:val="single" w:sz="6" w:space="31" w:color="FFFFFF"/>
        </w:pBdr>
        <w:spacing w:after="0" w:line="240" w:lineRule="auto"/>
        <w:ind w:firstLine="709"/>
        <w:jc w:val="both"/>
        <w:rPr>
          <w:rFonts w:ascii="Times New Roman" w:hAnsi="Times New Roman"/>
          <w:sz w:val="28"/>
          <w:szCs w:val="28"/>
        </w:rPr>
      </w:pPr>
      <w:r w:rsidRPr="00B5098B">
        <w:rPr>
          <w:rFonts w:ascii="Times New Roman" w:hAnsi="Times New Roman"/>
          <w:sz w:val="28"/>
          <w:szCs w:val="28"/>
        </w:rPr>
        <w:t>4) постановлением Правительства</w:t>
      </w:r>
      <w:r w:rsidR="00054F84" w:rsidRPr="00B5098B">
        <w:rPr>
          <w:rFonts w:ascii="Times New Roman" w:hAnsi="Times New Roman"/>
          <w:sz w:val="28"/>
          <w:szCs w:val="28"/>
        </w:rPr>
        <w:t xml:space="preserve"> Курской области от </w:t>
      </w:r>
      <w:r w:rsidRPr="00B5098B">
        <w:rPr>
          <w:rFonts w:ascii="Times New Roman" w:hAnsi="Times New Roman"/>
          <w:sz w:val="28"/>
          <w:szCs w:val="28"/>
        </w:rPr>
        <w:t>29</w:t>
      </w:r>
      <w:r w:rsidR="00054F84" w:rsidRPr="00B5098B">
        <w:rPr>
          <w:rFonts w:ascii="Times New Roman" w:hAnsi="Times New Roman"/>
          <w:sz w:val="28"/>
          <w:szCs w:val="28"/>
        </w:rPr>
        <w:t>.12.202</w:t>
      </w:r>
      <w:r w:rsidRPr="00B5098B">
        <w:rPr>
          <w:rFonts w:ascii="Times New Roman" w:hAnsi="Times New Roman"/>
          <w:sz w:val="28"/>
          <w:szCs w:val="28"/>
        </w:rPr>
        <w:t>3</w:t>
      </w:r>
      <w:r w:rsidR="00054F84" w:rsidRPr="00B5098B">
        <w:rPr>
          <w:rFonts w:ascii="Times New Roman" w:hAnsi="Times New Roman"/>
          <w:sz w:val="28"/>
          <w:szCs w:val="28"/>
        </w:rPr>
        <w:t xml:space="preserve">  </w:t>
      </w:r>
      <w:r w:rsidRPr="00B5098B">
        <w:rPr>
          <w:rFonts w:ascii="Times New Roman" w:hAnsi="Times New Roman"/>
          <w:sz w:val="28"/>
          <w:szCs w:val="28"/>
        </w:rPr>
        <w:t xml:space="preserve">   </w:t>
      </w:r>
      <w:r w:rsidR="00054F84" w:rsidRPr="00B5098B">
        <w:rPr>
          <w:rFonts w:ascii="Times New Roman" w:hAnsi="Times New Roman"/>
          <w:sz w:val="28"/>
          <w:szCs w:val="28"/>
        </w:rPr>
        <w:t>№ 1</w:t>
      </w:r>
      <w:r w:rsidRPr="00B5098B">
        <w:rPr>
          <w:rFonts w:ascii="Times New Roman" w:hAnsi="Times New Roman"/>
          <w:sz w:val="28"/>
          <w:szCs w:val="28"/>
        </w:rPr>
        <w:t>475-пп</w:t>
      </w:r>
      <w:r w:rsidR="00054F84" w:rsidRPr="00B5098B">
        <w:rPr>
          <w:rFonts w:ascii="Times New Roman" w:hAnsi="Times New Roman"/>
          <w:sz w:val="28"/>
          <w:szCs w:val="28"/>
        </w:rPr>
        <w:t xml:space="preserve"> внесены изменения в части приведения параметров программы </w:t>
      </w:r>
      <w:r w:rsidRPr="00B5098B">
        <w:rPr>
          <w:rFonts w:ascii="Times New Roman" w:hAnsi="Times New Roman"/>
          <w:sz w:val="28"/>
          <w:szCs w:val="28"/>
        </w:rPr>
        <w:t xml:space="preserve">     </w:t>
      </w:r>
      <w:r w:rsidR="00054F84" w:rsidRPr="00B5098B">
        <w:rPr>
          <w:rFonts w:ascii="Times New Roman" w:hAnsi="Times New Roman"/>
          <w:sz w:val="28"/>
          <w:szCs w:val="28"/>
        </w:rPr>
        <w:t xml:space="preserve">в соответствие с Законом Курской области от </w:t>
      </w:r>
      <w:r w:rsidRPr="00B5098B">
        <w:rPr>
          <w:rFonts w:ascii="Times New Roman" w:hAnsi="Times New Roman"/>
          <w:sz w:val="28"/>
          <w:szCs w:val="28"/>
        </w:rPr>
        <w:t>19</w:t>
      </w:r>
      <w:r w:rsidR="00054F84" w:rsidRPr="00B5098B">
        <w:rPr>
          <w:rFonts w:ascii="Times New Roman" w:hAnsi="Times New Roman"/>
          <w:sz w:val="28"/>
          <w:szCs w:val="28"/>
        </w:rPr>
        <w:t>.12.202</w:t>
      </w:r>
      <w:r w:rsidRPr="00B5098B">
        <w:rPr>
          <w:rFonts w:ascii="Times New Roman" w:hAnsi="Times New Roman"/>
          <w:sz w:val="28"/>
          <w:szCs w:val="28"/>
        </w:rPr>
        <w:t>2 № 145</w:t>
      </w:r>
      <w:r w:rsidR="00054F84" w:rsidRPr="00B5098B">
        <w:rPr>
          <w:rFonts w:ascii="Times New Roman" w:hAnsi="Times New Roman"/>
          <w:sz w:val="28"/>
          <w:szCs w:val="28"/>
        </w:rPr>
        <w:t xml:space="preserve">-ЗКО </w:t>
      </w:r>
      <w:r w:rsidRPr="00B5098B">
        <w:rPr>
          <w:rFonts w:ascii="Times New Roman" w:hAnsi="Times New Roman"/>
          <w:sz w:val="28"/>
          <w:szCs w:val="28"/>
        </w:rPr>
        <w:t xml:space="preserve">      </w:t>
      </w:r>
      <w:r w:rsidR="00054F84" w:rsidRPr="00B5098B">
        <w:rPr>
          <w:rFonts w:ascii="Times New Roman" w:hAnsi="Times New Roman"/>
          <w:sz w:val="28"/>
          <w:szCs w:val="28"/>
        </w:rPr>
        <w:t>«Об областном бюджете на 202</w:t>
      </w:r>
      <w:r w:rsidRPr="00B5098B">
        <w:rPr>
          <w:rFonts w:ascii="Times New Roman" w:hAnsi="Times New Roman"/>
          <w:sz w:val="28"/>
          <w:szCs w:val="28"/>
        </w:rPr>
        <w:t>3</w:t>
      </w:r>
      <w:r w:rsidR="00054F84" w:rsidRPr="00B5098B">
        <w:rPr>
          <w:rFonts w:ascii="Times New Roman" w:hAnsi="Times New Roman"/>
          <w:sz w:val="28"/>
          <w:szCs w:val="28"/>
        </w:rPr>
        <w:t xml:space="preserve"> год и на плановый период 202</w:t>
      </w:r>
      <w:r w:rsidRPr="00B5098B">
        <w:rPr>
          <w:rFonts w:ascii="Times New Roman" w:hAnsi="Times New Roman"/>
          <w:sz w:val="28"/>
          <w:szCs w:val="28"/>
        </w:rPr>
        <w:t>4</w:t>
      </w:r>
      <w:r w:rsidR="00054F84" w:rsidRPr="00B5098B">
        <w:rPr>
          <w:rFonts w:ascii="Times New Roman" w:hAnsi="Times New Roman"/>
          <w:sz w:val="28"/>
          <w:szCs w:val="28"/>
        </w:rPr>
        <w:t xml:space="preserve"> и 202</w:t>
      </w:r>
      <w:r w:rsidRPr="00B5098B">
        <w:rPr>
          <w:rFonts w:ascii="Times New Roman" w:hAnsi="Times New Roman"/>
          <w:sz w:val="28"/>
          <w:szCs w:val="28"/>
        </w:rPr>
        <w:t>5</w:t>
      </w:r>
      <w:r w:rsidR="00054F84" w:rsidRPr="00B5098B">
        <w:rPr>
          <w:rFonts w:ascii="Times New Roman" w:hAnsi="Times New Roman"/>
          <w:sz w:val="28"/>
          <w:szCs w:val="28"/>
        </w:rPr>
        <w:t xml:space="preserve"> годов» (в редакции Закона Курской области от </w:t>
      </w:r>
      <w:r w:rsidRPr="00B5098B">
        <w:rPr>
          <w:rFonts w:ascii="Times New Roman" w:hAnsi="Times New Roman"/>
          <w:sz w:val="28"/>
          <w:szCs w:val="28"/>
        </w:rPr>
        <w:t>11</w:t>
      </w:r>
      <w:r w:rsidR="00054F84" w:rsidRPr="00B5098B">
        <w:rPr>
          <w:rFonts w:ascii="Times New Roman" w:hAnsi="Times New Roman"/>
          <w:sz w:val="28"/>
          <w:szCs w:val="28"/>
        </w:rPr>
        <w:t>.12.202</w:t>
      </w:r>
      <w:r w:rsidRPr="00B5098B">
        <w:rPr>
          <w:rFonts w:ascii="Times New Roman" w:hAnsi="Times New Roman"/>
          <w:sz w:val="28"/>
          <w:szCs w:val="28"/>
        </w:rPr>
        <w:t>3</w:t>
      </w:r>
      <w:r w:rsidR="00054F84" w:rsidRPr="00B5098B">
        <w:rPr>
          <w:rFonts w:ascii="Times New Roman" w:hAnsi="Times New Roman"/>
          <w:sz w:val="28"/>
          <w:szCs w:val="28"/>
        </w:rPr>
        <w:t xml:space="preserve"> № 1</w:t>
      </w:r>
      <w:r w:rsidRPr="00B5098B">
        <w:rPr>
          <w:rFonts w:ascii="Times New Roman" w:hAnsi="Times New Roman"/>
          <w:sz w:val="28"/>
          <w:szCs w:val="28"/>
        </w:rPr>
        <w:t>08</w:t>
      </w:r>
      <w:r w:rsidR="00054F84" w:rsidRPr="00B5098B">
        <w:rPr>
          <w:rFonts w:ascii="Times New Roman" w:hAnsi="Times New Roman"/>
          <w:sz w:val="28"/>
          <w:szCs w:val="28"/>
        </w:rPr>
        <w:t>-ЗКО).</w:t>
      </w:r>
    </w:p>
    <w:p w:rsidR="00054F84" w:rsidRPr="00B5098B" w:rsidRDefault="00054F84" w:rsidP="00B5098B">
      <w:pPr>
        <w:widowControl w:val="0"/>
        <w:pBdr>
          <w:bottom w:val="single" w:sz="6" w:space="31" w:color="FFFFFF"/>
        </w:pBdr>
        <w:spacing w:after="0" w:line="240" w:lineRule="auto"/>
        <w:ind w:firstLine="709"/>
        <w:jc w:val="both"/>
        <w:rPr>
          <w:rFonts w:ascii="Times New Roman" w:hAnsi="Times New Roman"/>
          <w:sz w:val="28"/>
          <w:szCs w:val="28"/>
        </w:rPr>
      </w:pPr>
    </w:p>
    <w:p w:rsidR="00054F84" w:rsidRPr="008D4E75" w:rsidRDefault="00054F84" w:rsidP="008D4E75">
      <w:pPr>
        <w:widowControl w:val="0"/>
        <w:pBdr>
          <w:bottom w:val="single" w:sz="6" w:space="31" w:color="FFFFFF"/>
        </w:pBdr>
        <w:spacing w:after="0" w:line="240" w:lineRule="auto"/>
        <w:ind w:firstLine="709"/>
        <w:jc w:val="center"/>
        <w:rPr>
          <w:rFonts w:ascii="Times New Roman" w:hAnsi="Times New Roman"/>
          <w:b/>
          <w:sz w:val="28"/>
          <w:szCs w:val="28"/>
        </w:rPr>
      </w:pPr>
      <w:r w:rsidRPr="008D4E75">
        <w:rPr>
          <w:rFonts w:ascii="Times New Roman" w:hAnsi="Times New Roman"/>
          <w:b/>
          <w:sz w:val="28"/>
          <w:szCs w:val="28"/>
        </w:rPr>
        <w:t>VI. Предложения по дальнейшей реализации</w:t>
      </w:r>
    </w:p>
    <w:p w:rsidR="00054F84" w:rsidRPr="008D4E75" w:rsidRDefault="00054F84" w:rsidP="008D4E75">
      <w:pPr>
        <w:widowControl w:val="0"/>
        <w:pBdr>
          <w:bottom w:val="single" w:sz="6" w:space="31" w:color="FFFFFF"/>
        </w:pBdr>
        <w:spacing w:after="0" w:line="240" w:lineRule="auto"/>
        <w:ind w:firstLine="709"/>
        <w:jc w:val="center"/>
        <w:rPr>
          <w:rFonts w:ascii="Times New Roman" w:hAnsi="Times New Roman"/>
          <w:b/>
          <w:sz w:val="28"/>
          <w:szCs w:val="28"/>
        </w:rPr>
      </w:pPr>
      <w:r w:rsidRPr="008D4E75">
        <w:rPr>
          <w:rFonts w:ascii="Times New Roman" w:hAnsi="Times New Roman"/>
          <w:b/>
          <w:sz w:val="28"/>
          <w:szCs w:val="28"/>
        </w:rPr>
        <w:t>государственной программы</w:t>
      </w:r>
    </w:p>
    <w:p w:rsidR="00054F84" w:rsidRPr="00B5098B" w:rsidRDefault="00054F84" w:rsidP="00B5098B">
      <w:pPr>
        <w:widowControl w:val="0"/>
        <w:pBdr>
          <w:bottom w:val="single" w:sz="6" w:space="31" w:color="FFFFFF"/>
        </w:pBdr>
        <w:spacing w:after="0" w:line="240" w:lineRule="auto"/>
        <w:ind w:firstLine="709"/>
        <w:jc w:val="both"/>
        <w:rPr>
          <w:rFonts w:ascii="Times New Roman" w:hAnsi="Times New Roman"/>
          <w:sz w:val="28"/>
          <w:szCs w:val="28"/>
        </w:rPr>
      </w:pPr>
    </w:p>
    <w:p w:rsidR="00054F84" w:rsidRPr="00B5098B" w:rsidRDefault="00054F84" w:rsidP="00B5098B">
      <w:pPr>
        <w:widowControl w:val="0"/>
        <w:pBdr>
          <w:bottom w:val="single" w:sz="6" w:space="31" w:color="FFFFFF"/>
        </w:pBdr>
        <w:spacing w:after="0" w:line="240" w:lineRule="auto"/>
        <w:ind w:firstLine="709"/>
        <w:jc w:val="both"/>
        <w:rPr>
          <w:rFonts w:ascii="Times New Roman" w:hAnsi="Times New Roman"/>
          <w:sz w:val="28"/>
          <w:szCs w:val="28"/>
        </w:rPr>
      </w:pPr>
      <w:r w:rsidRPr="00B5098B">
        <w:rPr>
          <w:rFonts w:ascii="Times New Roman" w:hAnsi="Times New Roman"/>
          <w:sz w:val="28"/>
          <w:szCs w:val="28"/>
        </w:rPr>
        <w:t>Учитывая положительные результаты, достигнутые по итогам реализации государственной программы Курской области «Развитие экономики и внешних связей Курской области» за 202</w:t>
      </w:r>
      <w:r w:rsidR="000552B3" w:rsidRPr="00B5098B">
        <w:rPr>
          <w:rFonts w:ascii="Times New Roman" w:hAnsi="Times New Roman"/>
          <w:sz w:val="28"/>
          <w:szCs w:val="28"/>
        </w:rPr>
        <w:t>3</w:t>
      </w:r>
      <w:r w:rsidRPr="00B5098B">
        <w:rPr>
          <w:rFonts w:ascii="Times New Roman" w:hAnsi="Times New Roman"/>
          <w:sz w:val="28"/>
          <w:szCs w:val="28"/>
        </w:rPr>
        <w:t xml:space="preserve"> год, считаем          целесообразным продолжи</w:t>
      </w:r>
      <w:r w:rsidR="00F179F6" w:rsidRPr="00B5098B">
        <w:rPr>
          <w:rFonts w:ascii="Times New Roman" w:hAnsi="Times New Roman"/>
          <w:sz w:val="28"/>
          <w:szCs w:val="28"/>
        </w:rPr>
        <w:t xml:space="preserve">ть её реализацию в последующие </w:t>
      </w:r>
      <w:r w:rsidRPr="00B5098B">
        <w:rPr>
          <w:rFonts w:ascii="Times New Roman" w:hAnsi="Times New Roman"/>
          <w:sz w:val="28"/>
          <w:szCs w:val="28"/>
        </w:rPr>
        <w:t>годы.</w:t>
      </w:r>
    </w:p>
    <w:p w:rsidR="00843066" w:rsidRDefault="008B6401" w:rsidP="00B5098B">
      <w:pPr>
        <w:widowControl w:val="0"/>
        <w:pBdr>
          <w:bottom w:val="single" w:sz="6" w:space="31" w:color="FFFFFF"/>
        </w:pBdr>
        <w:spacing w:after="0" w:line="240" w:lineRule="auto"/>
        <w:ind w:firstLine="709"/>
        <w:jc w:val="both"/>
        <w:rPr>
          <w:rFonts w:ascii="Times New Roman" w:hAnsi="Times New Roman"/>
          <w:sz w:val="28"/>
          <w:szCs w:val="28"/>
        </w:rPr>
      </w:pPr>
      <w:r w:rsidRPr="00B5098B">
        <w:rPr>
          <w:rFonts w:ascii="Times New Roman" w:hAnsi="Times New Roman"/>
          <w:sz w:val="28"/>
          <w:szCs w:val="28"/>
        </w:rPr>
        <w:t>В соответствие</w:t>
      </w:r>
      <w:r w:rsidR="00A64C45" w:rsidRPr="00B5098B">
        <w:rPr>
          <w:rFonts w:ascii="Times New Roman" w:hAnsi="Times New Roman"/>
          <w:sz w:val="28"/>
          <w:szCs w:val="28"/>
        </w:rPr>
        <w:t xml:space="preserve"> с Законом Курской области от 13</w:t>
      </w:r>
      <w:r w:rsidRPr="00B5098B">
        <w:rPr>
          <w:rFonts w:ascii="Times New Roman" w:hAnsi="Times New Roman"/>
          <w:sz w:val="28"/>
          <w:szCs w:val="28"/>
        </w:rPr>
        <w:t>.12</w:t>
      </w:r>
      <w:r w:rsidR="00A64C45" w:rsidRPr="00B5098B">
        <w:rPr>
          <w:rFonts w:ascii="Times New Roman" w:hAnsi="Times New Roman"/>
          <w:sz w:val="28"/>
          <w:szCs w:val="28"/>
        </w:rPr>
        <w:t>.2023 № 109</w:t>
      </w:r>
      <w:r w:rsidRPr="00B5098B">
        <w:rPr>
          <w:rFonts w:ascii="Times New Roman" w:hAnsi="Times New Roman"/>
          <w:sz w:val="28"/>
          <w:szCs w:val="28"/>
        </w:rPr>
        <w:t>-З</w:t>
      </w:r>
      <w:r w:rsidR="00A64C45" w:rsidRPr="00B5098B">
        <w:rPr>
          <w:rFonts w:ascii="Times New Roman" w:hAnsi="Times New Roman"/>
          <w:sz w:val="28"/>
          <w:szCs w:val="28"/>
        </w:rPr>
        <w:t>КО «Об областном бюджете на 2024 год и на плановый период 2025 и 2026</w:t>
      </w:r>
      <w:r w:rsidRPr="00B5098B">
        <w:rPr>
          <w:rFonts w:ascii="Times New Roman" w:hAnsi="Times New Roman"/>
          <w:sz w:val="28"/>
          <w:szCs w:val="28"/>
        </w:rPr>
        <w:t xml:space="preserve"> годов» объем финансирования государственной программы </w:t>
      </w:r>
      <w:r w:rsidR="000D33C2" w:rsidRPr="00B5098B">
        <w:rPr>
          <w:rFonts w:ascii="Times New Roman" w:hAnsi="Times New Roman"/>
          <w:sz w:val="28"/>
          <w:szCs w:val="28"/>
        </w:rPr>
        <w:t xml:space="preserve">Курской области «Развитие экономики и внешних связей Курской области» </w:t>
      </w:r>
      <w:r w:rsidR="00A64C45" w:rsidRPr="00B5098B">
        <w:rPr>
          <w:rFonts w:ascii="Times New Roman" w:hAnsi="Times New Roman"/>
          <w:sz w:val="28"/>
          <w:szCs w:val="28"/>
        </w:rPr>
        <w:t xml:space="preserve">             </w:t>
      </w:r>
      <w:r w:rsidR="000D33C2" w:rsidRPr="00B5098B">
        <w:rPr>
          <w:rFonts w:ascii="Times New Roman" w:hAnsi="Times New Roman"/>
          <w:sz w:val="28"/>
          <w:szCs w:val="28"/>
        </w:rPr>
        <w:t xml:space="preserve">из областного бюджета (с учетом межбюджетных трансфертов </w:t>
      </w:r>
      <w:r w:rsidR="00F179F6" w:rsidRPr="00B5098B">
        <w:rPr>
          <w:rFonts w:ascii="Times New Roman" w:hAnsi="Times New Roman"/>
          <w:sz w:val="28"/>
          <w:szCs w:val="28"/>
        </w:rPr>
        <w:t xml:space="preserve">                   </w:t>
      </w:r>
      <w:r w:rsidR="000D33C2" w:rsidRPr="00B5098B">
        <w:rPr>
          <w:rFonts w:ascii="Times New Roman" w:hAnsi="Times New Roman"/>
          <w:sz w:val="28"/>
          <w:szCs w:val="28"/>
        </w:rPr>
        <w:t xml:space="preserve">из федерального бюджета) </w:t>
      </w:r>
      <w:r w:rsidRPr="00B5098B">
        <w:rPr>
          <w:rFonts w:ascii="Times New Roman" w:hAnsi="Times New Roman"/>
          <w:sz w:val="28"/>
          <w:szCs w:val="28"/>
        </w:rPr>
        <w:t xml:space="preserve">составит: </w:t>
      </w:r>
      <w:r w:rsidR="00A64C45" w:rsidRPr="00B5098B">
        <w:rPr>
          <w:rFonts w:ascii="Times New Roman" w:hAnsi="Times New Roman"/>
          <w:sz w:val="28"/>
          <w:szCs w:val="28"/>
        </w:rPr>
        <w:t>в 2024</w:t>
      </w:r>
      <w:r w:rsidRPr="00B5098B">
        <w:rPr>
          <w:rFonts w:ascii="Times New Roman" w:hAnsi="Times New Roman"/>
          <w:sz w:val="28"/>
          <w:szCs w:val="28"/>
        </w:rPr>
        <w:t xml:space="preserve"> году </w:t>
      </w:r>
      <w:r w:rsidR="00F179F6" w:rsidRPr="00B5098B">
        <w:rPr>
          <w:rFonts w:ascii="Times New Roman" w:hAnsi="Times New Roman"/>
          <w:sz w:val="28"/>
          <w:szCs w:val="28"/>
        </w:rPr>
        <w:t>– 372 542,109</w:t>
      </w:r>
      <w:r w:rsidRPr="00B5098B">
        <w:rPr>
          <w:rFonts w:ascii="Times New Roman" w:hAnsi="Times New Roman"/>
          <w:sz w:val="28"/>
          <w:szCs w:val="28"/>
        </w:rPr>
        <w:t xml:space="preserve"> тыс. рублей, </w:t>
      </w:r>
      <w:r w:rsidR="000552B3" w:rsidRPr="00B5098B">
        <w:rPr>
          <w:rFonts w:ascii="Times New Roman" w:hAnsi="Times New Roman"/>
          <w:sz w:val="28"/>
          <w:szCs w:val="28"/>
        </w:rPr>
        <w:t xml:space="preserve">      </w:t>
      </w:r>
      <w:r w:rsidR="00A64C45" w:rsidRPr="00B5098B">
        <w:rPr>
          <w:rFonts w:ascii="Times New Roman" w:hAnsi="Times New Roman"/>
          <w:sz w:val="28"/>
          <w:szCs w:val="28"/>
        </w:rPr>
        <w:t>в 2025</w:t>
      </w:r>
      <w:r w:rsidRPr="00B5098B">
        <w:rPr>
          <w:rFonts w:ascii="Times New Roman" w:hAnsi="Times New Roman"/>
          <w:sz w:val="28"/>
          <w:szCs w:val="28"/>
        </w:rPr>
        <w:t xml:space="preserve"> году </w:t>
      </w:r>
      <w:r w:rsidR="00F179F6" w:rsidRPr="00B5098B">
        <w:rPr>
          <w:rFonts w:ascii="Times New Roman" w:hAnsi="Times New Roman"/>
          <w:sz w:val="28"/>
          <w:szCs w:val="28"/>
        </w:rPr>
        <w:t>–</w:t>
      </w:r>
      <w:r w:rsidRPr="00B5098B">
        <w:rPr>
          <w:rFonts w:ascii="Times New Roman" w:hAnsi="Times New Roman"/>
          <w:sz w:val="28"/>
          <w:szCs w:val="28"/>
        </w:rPr>
        <w:t xml:space="preserve"> </w:t>
      </w:r>
      <w:r w:rsidR="00F179F6" w:rsidRPr="00B5098B">
        <w:rPr>
          <w:rFonts w:ascii="Times New Roman" w:hAnsi="Times New Roman"/>
          <w:sz w:val="28"/>
          <w:szCs w:val="28"/>
        </w:rPr>
        <w:t>282 086,945</w:t>
      </w:r>
      <w:r w:rsidRPr="00B5098B">
        <w:rPr>
          <w:rFonts w:ascii="Times New Roman" w:hAnsi="Times New Roman"/>
          <w:sz w:val="28"/>
          <w:szCs w:val="28"/>
        </w:rPr>
        <w:t xml:space="preserve"> тыс. рублей, </w:t>
      </w:r>
      <w:r w:rsidR="00A64C45" w:rsidRPr="00B5098B">
        <w:rPr>
          <w:rFonts w:ascii="Times New Roman" w:hAnsi="Times New Roman"/>
          <w:sz w:val="28"/>
          <w:szCs w:val="28"/>
        </w:rPr>
        <w:t>в 2026</w:t>
      </w:r>
      <w:r w:rsidRPr="00B5098B">
        <w:rPr>
          <w:rFonts w:ascii="Times New Roman" w:hAnsi="Times New Roman"/>
          <w:sz w:val="28"/>
          <w:szCs w:val="28"/>
        </w:rPr>
        <w:t xml:space="preserve"> году </w:t>
      </w:r>
      <w:r w:rsidR="00F179F6" w:rsidRPr="00B5098B">
        <w:rPr>
          <w:rFonts w:ascii="Times New Roman" w:hAnsi="Times New Roman"/>
          <w:sz w:val="28"/>
          <w:szCs w:val="28"/>
        </w:rPr>
        <w:t>–                                     251 846,463</w:t>
      </w:r>
      <w:r w:rsidRPr="00B5098B">
        <w:rPr>
          <w:rFonts w:ascii="Times New Roman" w:hAnsi="Times New Roman"/>
          <w:sz w:val="28"/>
          <w:szCs w:val="28"/>
        </w:rPr>
        <w:t xml:space="preserve"> тыс. рублей. </w:t>
      </w:r>
    </w:p>
    <w:sectPr w:rsidR="00843066" w:rsidSect="00F8409D">
      <w:headerReference w:type="default" r:id="rId9"/>
      <w:pgSz w:w="11906" w:h="16838"/>
      <w:pgMar w:top="1134" w:right="1276" w:bottom="1134" w:left="1560" w:header="567"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6D61" w:rsidRDefault="000C6D61" w:rsidP="002C33A5">
      <w:pPr>
        <w:spacing w:after="0" w:line="240" w:lineRule="auto"/>
      </w:pPr>
      <w:r>
        <w:separator/>
      </w:r>
    </w:p>
  </w:endnote>
  <w:endnote w:type="continuationSeparator" w:id="0">
    <w:p w:rsidR="000C6D61" w:rsidRDefault="000C6D61" w:rsidP="002C33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6D61" w:rsidRDefault="000C6D61" w:rsidP="002C33A5">
      <w:pPr>
        <w:spacing w:after="0" w:line="240" w:lineRule="auto"/>
      </w:pPr>
      <w:r>
        <w:separator/>
      </w:r>
    </w:p>
  </w:footnote>
  <w:footnote w:type="continuationSeparator" w:id="0">
    <w:p w:rsidR="000C6D61" w:rsidRDefault="000C6D61" w:rsidP="002C33A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37891"/>
      <w:docPartObj>
        <w:docPartGallery w:val="Page Numbers (Top of Page)"/>
        <w:docPartUnique/>
      </w:docPartObj>
    </w:sdtPr>
    <w:sdtContent>
      <w:p w:rsidR="000C6D61" w:rsidRDefault="000C6D61">
        <w:pPr>
          <w:pStyle w:val="a8"/>
          <w:jc w:val="center"/>
        </w:pPr>
        <w:fldSimple w:instr=" PAGE   \* MERGEFORMAT ">
          <w:r w:rsidR="00E27E4B">
            <w:rPr>
              <w:noProof/>
            </w:rPr>
            <w:t>3</w:t>
          </w:r>
        </w:fldSimple>
      </w:p>
    </w:sdtContent>
  </w:sdt>
  <w:p w:rsidR="000C6D61" w:rsidRDefault="000C6D61">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1"/>
    <w:lvl w:ilvl="0">
      <w:start w:val="1"/>
      <w:numFmt w:val="bullet"/>
      <w:suff w:val="space"/>
      <w:lvlText w:val=""/>
      <w:lvlJc w:val="left"/>
      <w:pPr>
        <w:tabs>
          <w:tab w:val="num" w:pos="0"/>
        </w:tabs>
        <w:ind w:left="1429" w:hanging="360"/>
      </w:pPr>
      <w:rPr>
        <w:rFonts w:ascii="Symbol" w:hAnsi="Symbol" w:cs="Symbol" w:hint="default"/>
        <w:sz w:val="28"/>
        <w:szCs w:val="28"/>
      </w:rPr>
    </w:lvl>
  </w:abstractNum>
  <w:abstractNum w:abstractNumId="1">
    <w:nsid w:val="00000003"/>
    <w:multiLevelType w:val="singleLevel"/>
    <w:tmpl w:val="00000003"/>
    <w:name w:val="WW8Num7"/>
    <w:lvl w:ilvl="0">
      <w:start w:val="1"/>
      <w:numFmt w:val="bullet"/>
      <w:lvlText w:val=""/>
      <w:lvlJc w:val="left"/>
      <w:pPr>
        <w:tabs>
          <w:tab w:val="num" w:pos="0"/>
        </w:tabs>
        <w:ind w:left="1429" w:hanging="360"/>
      </w:pPr>
      <w:rPr>
        <w:rFonts w:ascii="Symbol" w:hAnsi="Symbol" w:cs="Symbol" w:hint="default"/>
      </w:rPr>
    </w:lvl>
  </w:abstractNum>
  <w:abstractNum w:abstractNumId="2">
    <w:nsid w:val="08333916"/>
    <w:multiLevelType w:val="hybridMultilevel"/>
    <w:tmpl w:val="BB52D1BE"/>
    <w:lvl w:ilvl="0" w:tplc="B5506096">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nsid w:val="09040720"/>
    <w:multiLevelType w:val="hybridMultilevel"/>
    <w:tmpl w:val="6706CDD6"/>
    <w:lvl w:ilvl="0" w:tplc="DBB2C7C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0EE22DCF"/>
    <w:multiLevelType w:val="hybridMultilevel"/>
    <w:tmpl w:val="347281F2"/>
    <w:lvl w:ilvl="0" w:tplc="6D42E824">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12353503"/>
    <w:multiLevelType w:val="hybridMultilevel"/>
    <w:tmpl w:val="5D5E3DDA"/>
    <w:lvl w:ilvl="0" w:tplc="A74446E0">
      <w:start w:val="1"/>
      <w:numFmt w:val="decimal"/>
      <w:lvlText w:val="%1."/>
      <w:lvlJc w:val="left"/>
      <w:pPr>
        <w:ind w:left="526" w:hanging="360"/>
      </w:pPr>
      <w:rPr>
        <w:rFonts w:hint="default"/>
      </w:rPr>
    </w:lvl>
    <w:lvl w:ilvl="1" w:tplc="04190019" w:tentative="1">
      <w:start w:val="1"/>
      <w:numFmt w:val="lowerLetter"/>
      <w:lvlText w:val="%2."/>
      <w:lvlJc w:val="left"/>
      <w:pPr>
        <w:ind w:left="1246" w:hanging="360"/>
      </w:pPr>
    </w:lvl>
    <w:lvl w:ilvl="2" w:tplc="0419001B" w:tentative="1">
      <w:start w:val="1"/>
      <w:numFmt w:val="lowerRoman"/>
      <w:lvlText w:val="%3."/>
      <w:lvlJc w:val="right"/>
      <w:pPr>
        <w:ind w:left="1966" w:hanging="180"/>
      </w:pPr>
    </w:lvl>
    <w:lvl w:ilvl="3" w:tplc="0419000F" w:tentative="1">
      <w:start w:val="1"/>
      <w:numFmt w:val="decimal"/>
      <w:lvlText w:val="%4."/>
      <w:lvlJc w:val="left"/>
      <w:pPr>
        <w:ind w:left="2686" w:hanging="360"/>
      </w:pPr>
    </w:lvl>
    <w:lvl w:ilvl="4" w:tplc="04190019" w:tentative="1">
      <w:start w:val="1"/>
      <w:numFmt w:val="lowerLetter"/>
      <w:lvlText w:val="%5."/>
      <w:lvlJc w:val="left"/>
      <w:pPr>
        <w:ind w:left="3406" w:hanging="360"/>
      </w:pPr>
    </w:lvl>
    <w:lvl w:ilvl="5" w:tplc="0419001B" w:tentative="1">
      <w:start w:val="1"/>
      <w:numFmt w:val="lowerRoman"/>
      <w:lvlText w:val="%6."/>
      <w:lvlJc w:val="right"/>
      <w:pPr>
        <w:ind w:left="4126" w:hanging="180"/>
      </w:pPr>
    </w:lvl>
    <w:lvl w:ilvl="6" w:tplc="0419000F" w:tentative="1">
      <w:start w:val="1"/>
      <w:numFmt w:val="decimal"/>
      <w:lvlText w:val="%7."/>
      <w:lvlJc w:val="left"/>
      <w:pPr>
        <w:ind w:left="4846" w:hanging="360"/>
      </w:pPr>
    </w:lvl>
    <w:lvl w:ilvl="7" w:tplc="04190019" w:tentative="1">
      <w:start w:val="1"/>
      <w:numFmt w:val="lowerLetter"/>
      <w:lvlText w:val="%8."/>
      <w:lvlJc w:val="left"/>
      <w:pPr>
        <w:ind w:left="5566" w:hanging="360"/>
      </w:pPr>
    </w:lvl>
    <w:lvl w:ilvl="8" w:tplc="0419001B" w:tentative="1">
      <w:start w:val="1"/>
      <w:numFmt w:val="lowerRoman"/>
      <w:lvlText w:val="%9."/>
      <w:lvlJc w:val="right"/>
      <w:pPr>
        <w:ind w:left="6286" w:hanging="180"/>
      </w:pPr>
    </w:lvl>
  </w:abstractNum>
  <w:abstractNum w:abstractNumId="6">
    <w:nsid w:val="1D5E6038"/>
    <w:multiLevelType w:val="hybridMultilevel"/>
    <w:tmpl w:val="2D0C8F8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nsid w:val="1EC36032"/>
    <w:multiLevelType w:val="hybridMultilevel"/>
    <w:tmpl w:val="9258D74E"/>
    <w:lvl w:ilvl="0" w:tplc="FA22853A">
      <w:start w:val="1"/>
      <w:numFmt w:val="decimal"/>
      <w:lvlText w:val="%1."/>
      <w:lvlJc w:val="left"/>
      <w:pPr>
        <w:ind w:left="526" w:hanging="360"/>
      </w:pPr>
      <w:rPr>
        <w:rFonts w:hint="default"/>
      </w:rPr>
    </w:lvl>
    <w:lvl w:ilvl="1" w:tplc="04190019" w:tentative="1">
      <w:start w:val="1"/>
      <w:numFmt w:val="lowerLetter"/>
      <w:lvlText w:val="%2."/>
      <w:lvlJc w:val="left"/>
      <w:pPr>
        <w:ind w:left="1246" w:hanging="360"/>
      </w:pPr>
    </w:lvl>
    <w:lvl w:ilvl="2" w:tplc="0419001B" w:tentative="1">
      <w:start w:val="1"/>
      <w:numFmt w:val="lowerRoman"/>
      <w:lvlText w:val="%3."/>
      <w:lvlJc w:val="right"/>
      <w:pPr>
        <w:ind w:left="1966" w:hanging="180"/>
      </w:pPr>
    </w:lvl>
    <w:lvl w:ilvl="3" w:tplc="0419000F" w:tentative="1">
      <w:start w:val="1"/>
      <w:numFmt w:val="decimal"/>
      <w:lvlText w:val="%4."/>
      <w:lvlJc w:val="left"/>
      <w:pPr>
        <w:ind w:left="2686" w:hanging="360"/>
      </w:pPr>
    </w:lvl>
    <w:lvl w:ilvl="4" w:tplc="04190019" w:tentative="1">
      <w:start w:val="1"/>
      <w:numFmt w:val="lowerLetter"/>
      <w:lvlText w:val="%5."/>
      <w:lvlJc w:val="left"/>
      <w:pPr>
        <w:ind w:left="3406" w:hanging="360"/>
      </w:pPr>
    </w:lvl>
    <w:lvl w:ilvl="5" w:tplc="0419001B" w:tentative="1">
      <w:start w:val="1"/>
      <w:numFmt w:val="lowerRoman"/>
      <w:lvlText w:val="%6."/>
      <w:lvlJc w:val="right"/>
      <w:pPr>
        <w:ind w:left="4126" w:hanging="180"/>
      </w:pPr>
    </w:lvl>
    <w:lvl w:ilvl="6" w:tplc="0419000F" w:tentative="1">
      <w:start w:val="1"/>
      <w:numFmt w:val="decimal"/>
      <w:lvlText w:val="%7."/>
      <w:lvlJc w:val="left"/>
      <w:pPr>
        <w:ind w:left="4846" w:hanging="360"/>
      </w:pPr>
    </w:lvl>
    <w:lvl w:ilvl="7" w:tplc="04190019" w:tentative="1">
      <w:start w:val="1"/>
      <w:numFmt w:val="lowerLetter"/>
      <w:lvlText w:val="%8."/>
      <w:lvlJc w:val="left"/>
      <w:pPr>
        <w:ind w:left="5566" w:hanging="360"/>
      </w:pPr>
    </w:lvl>
    <w:lvl w:ilvl="8" w:tplc="0419001B" w:tentative="1">
      <w:start w:val="1"/>
      <w:numFmt w:val="lowerRoman"/>
      <w:lvlText w:val="%9."/>
      <w:lvlJc w:val="right"/>
      <w:pPr>
        <w:ind w:left="6286" w:hanging="180"/>
      </w:pPr>
    </w:lvl>
  </w:abstractNum>
  <w:abstractNum w:abstractNumId="8">
    <w:nsid w:val="27884418"/>
    <w:multiLevelType w:val="hybridMultilevel"/>
    <w:tmpl w:val="347281F2"/>
    <w:lvl w:ilvl="0" w:tplc="6D42E824">
      <w:start w:val="1"/>
      <w:numFmt w:val="upperRoman"/>
      <w:lvlText w:val="%1."/>
      <w:lvlJc w:val="left"/>
      <w:pPr>
        <w:ind w:left="1713"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34101523"/>
    <w:multiLevelType w:val="hybridMultilevel"/>
    <w:tmpl w:val="347281F2"/>
    <w:lvl w:ilvl="0" w:tplc="6D42E824">
      <w:start w:val="1"/>
      <w:numFmt w:val="upperRoman"/>
      <w:lvlText w:val="%1."/>
      <w:lvlJc w:val="left"/>
      <w:pPr>
        <w:ind w:left="1713"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44D5663E"/>
    <w:multiLevelType w:val="hybridMultilevel"/>
    <w:tmpl w:val="40E87A12"/>
    <w:lvl w:ilvl="0" w:tplc="032ACEC0">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4DC5516A"/>
    <w:multiLevelType w:val="hybridMultilevel"/>
    <w:tmpl w:val="347281F2"/>
    <w:lvl w:ilvl="0" w:tplc="6D42E824">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nsid w:val="6DFD4E17"/>
    <w:multiLevelType w:val="hybridMultilevel"/>
    <w:tmpl w:val="347281F2"/>
    <w:lvl w:ilvl="0" w:tplc="6D42E824">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nsid w:val="705110CA"/>
    <w:multiLevelType w:val="hybridMultilevel"/>
    <w:tmpl w:val="76FCFCE6"/>
    <w:lvl w:ilvl="0" w:tplc="13FC266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8"/>
  </w:num>
  <w:num w:numId="3">
    <w:abstractNumId w:val="4"/>
  </w:num>
  <w:num w:numId="4">
    <w:abstractNumId w:val="12"/>
  </w:num>
  <w:num w:numId="5">
    <w:abstractNumId w:val="11"/>
  </w:num>
  <w:num w:numId="6">
    <w:abstractNumId w:val="9"/>
  </w:num>
  <w:num w:numId="7">
    <w:abstractNumId w:val="0"/>
  </w:num>
  <w:num w:numId="8">
    <w:abstractNumId w:val="1"/>
  </w:num>
  <w:num w:numId="9">
    <w:abstractNumId w:val="2"/>
  </w:num>
  <w:num w:numId="10">
    <w:abstractNumId w:val="7"/>
  </w:num>
  <w:num w:numId="11">
    <w:abstractNumId w:val="6"/>
  </w:num>
  <w:num w:numId="12">
    <w:abstractNumId w:val="5"/>
  </w:num>
  <w:num w:numId="13">
    <w:abstractNumId w:val="3"/>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6"/>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1771A2"/>
    <w:rsid w:val="00000C2D"/>
    <w:rsid w:val="000019CF"/>
    <w:rsid w:val="00004C07"/>
    <w:rsid w:val="00006479"/>
    <w:rsid w:val="00015031"/>
    <w:rsid w:val="00015060"/>
    <w:rsid w:val="000168D6"/>
    <w:rsid w:val="00030C2E"/>
    <w:rsid w:val="00031867"/>
    <w:rsid w:val="000521C4"/>
    <w:rsid w:val="000532E6"/>
    <w:rsid w:val="00054F84"/>
    <w:rsid w:val="000552B3"/>
    <w:rsid w:val="00057486"/>
    <w:rsid w:val="0006299A"/>
    <w:rsid w:val="00064CA2"/>
    <w:rsid w:val="00072500"/>
    <w:rsid w:val="00081EDD"/>
    <w:rsid w:val="000877F6"/>
    <w:rsid w:val="00094DC4"/>
    <w:rsid w:val="00094F38"/>
    <w:rsid w:val="0009705E"/>
    <w:rsid w:val="000A1344"/>
    <w:rsid w:val="000A2B81"/>
    <w:rsid w:val="000A6086"/>
    <w:rsid w:val="000B1836"/>
    <w:rsid w:val="000B418C"/>
    <w:rsid w:val="000C5DA3"/>
    <w:rsid w:val="000C6D61"/>
    <w:rsid w:val="000D08D5"/>
    <w:rsid w:val="000D0DDF"/>
    <w:rsid w:val="000D33C2"/>
    <w:rsid w:val="000D4887"/>
    <w:rsid w:val="000D6248"/>
    <w:rsid w:val="000E1522"/>
    <w:rsid w:val="000E328B"/>
    <w:rsid w:val="000E7CE8"/>
    <w:rsid w:val="000F0011"/>
    <w:rsid w:val="000F2C12"/>
    <w:rsid w:val="000F764E"/>
    <w:rsid w:val="000F7745"/>
    <w:rsid w:val="00104A21"/>
    <w:rsid w:val="0010779A"/>
    <w:rsid w:val="0011006B"/>
    <w:rsid w:val="0012665C"/>
    <w:rsid w:val="001276AF"/>
    <w:rsid w:val="00130A6F"/>
    <w:rsid w:val="00131266"/>
    <w:rsid w:val="0014549D"/>
    <w:rsid w:val="00153F91"/>
    <w:rsid w:val="001678CB"/>
    <w:rsid w:val="00170511"/>
    <w:rsid w:val="0017332D"/>
    <w:rsid w:val="00176BCB"/>
    <w:rsid w:val="001771A1"/>
    <w:rsid w:val="001771A2"/>
    <w:rsid w:val="001833F2"/>
    <w:rsid w:val="001840F1"/>
    <w:rsid w:val="0018768A"/>
    <w:rsid w:val="00193298"/>
    <w:rsid w:val="00195C62"/>
    <w:rsid w:val="001A0772"/>
    <w:rsid w:val="001A0FD8"/>
    <w:rsid w:val="001B1B0B"/>
    <w:rsid w:val="001B4AD0"/>
    <w:rsid w:val="001D2C63"/>
    <w:rsid w:val="001E11A2"/>
    <w:rsid w:val="001E11DD"/>
    <w:rsid w:val="001E2812"/>
    <w:rsid w:val="001E4807"/>
    <w:rsid w:val="001E5FB8"/>
    <w:rsid w:val="001F2101"/>
    <w:rsid w:val="001F64B7"/>
    <w:rsid w:val="001F65F4"/>
    <w:rsid w:val="0020277D"/>
    <w:rsid w:val="002100CA"/>
    <w:rsid w:val="00210BCE"/>
    <w:rsid w:val="0021140F"/>
    <w:rsid w:val="002164FC"/>
    <w:rsid w:val="00217A1A"/>
    <w:rsid w:val="0022101C"/>
    <w:rsid w:val="00222260"/>
    <w:rsid w:val="002231F2"/>
    <w:rsid w:val="00230B3A"/>
    <w:rsid w:val="00230D72"/>
    <w:rsid w:val="00236E18"/>
    <w:rsid w:val="002419DE"/>
    <w:rsid w:val="00241D9A"/>
    <w:rsid w:val="00245B8F"/>
    <w:rsid w:val="00246094"/>
    <w:rsid w:val="00250DA5"/>
    <w:rsid w:val="0025191F"/>
    <w:rsid w:val="0025297A"/>
    <w:rsid w:val="0025354A"/>
    <w:rsid w:val="00254387"/>
    <w:rsid w:val="002600F5"/>
    <w:rsid w:val="0026126B"/>
    <w:rsid w:val="00262778"/>
    <w:rsid w:val="00262BAA"/>
    <w:rsid w:val="0027135F"/>
    <w:rsid w:val="002717AD"/>
    <w:rsid w:val="00271F8A"/>
    <w:rsid w:val="002723B3"/>
    <w:rsid w:val="00272DCD"/>
    <w:rsid w:val="0027490F"/>
    <w:rsid w:val="00275285"/>
    <w:rsid w:val="00276886"/>
    <w:rsid w:val="0028248A"/>
    <w:rsid w:val="00282D24"/>
    <w:rsid w:val="002904A9"/>
    <w:rsid w:val="002904F0"/>
    <w:rsid w:val="00291C0B"/>
    <w:rsid w:val="00292D87"/>
    <w:rsid w:val="00292FF5"/>
    <w:rsid w:val="002A2625"/>
    <w:rsid w:val="002A68EC"/>
    <w:rsid w:val="002B0620"/>
    <w:rsid w:val="002B4120"/>
    <w:rsid w:val="002B4B18"/>
    <w:rsid w:val="002B5612"/>
    <w:rsid w:val="002C33A5"/>
    <w:rsid w:val="002C38AE"/>
    <w:rsid w:val="002C7426"/>
    <w:rsid w:val="002D1ACE"/>
    <w:rsid w:val="002D59AF"/>
    <w:rsid w:val="002D653D"/>
    <w:rsid w:val="002D73FD"/>
    <w:rsid w:val="002E2CCD"/>
    <w:rsid w:val="002F1B91"/>
    <w:rsid w:val="002F41E0"/>
    <w:rsid w:val="002F7C13"/>
    <w:rsid w:val="0030502F"/>
    <w:rsid w:val="00310885"/>
    <w:rsid w:val="00310C42"/>
    <w:rsid w:val="00315F77"/>
    <w:rsid w:val="00322279"/>
    <w:rsid w:val="00323BE8"/>
    <w:rsid w:val="00324E8F"/>
    <w:rsid w:val="00325A7E"/>
    <w:rsid w:val="00327DDD"/>
    <w:rsid w:val="00335CE1"/>
    <w:rsid w:val="00340BFE"/>
    <w:rsid w:val="00342307"/>
    <w:rsid w:val="003440F6"/>
    <w:rsid w:val="00347A6D"/>
    <w:rsid w:val="003503AA"/>
    <w:rsid w:val="00357867"/>
    <w:rsid w:val="00360146"/>
    <w:rsid w:val="00361633"/>
    <w:rsid w:val="00366130"/>
    <w:rsid w:val="00375A43"/>
    <w:rsid w:val="00376D4D"/>
    <w:rsid w:val="003819F4"/>
    <w:rsid w:val="0038343D"/>
    <w:rsid w:val="00387B16"/>
    <w:rsid w:val="00390AE9"/>
    <w:rsid w:val="00391B0A"/>
    <w:rsid w:val="003A6804"/>
    <w:rsid w:val="003B3259"/>
    <w:rsid w:val="003B418C"/>
    <w:rsid w:val="003B5C2F"/>
    <w:rsid w:val="003C2870"/>
    <w:rsid w:val="003C3FCC"/>
    <w:rsid w:val="003C46E0"/>
    <w:rsid w:val="003C7F27"/>
    <w:rsid w:val="003D0F18"/>
    <w:rsid w:val="003D3BF9"/>
    <w:rsid w:val="003D4296"/>
    <w:rsid w:val="003D6B83"/>
    <w:rsid w:val="003E18AD"/>
    <w:rsid w:val="003E22F5"/>
    <w:rsid w:val="003E4271"/>
    <w:rsid w:val="003E42B6"/>
    <w:rsid w:val="003F1457"/>
    <w:rsid w:val="003F4C08"/>
    <w:rsid w:val="003F5523"/>
    <w:rsid w:val="00402BB9"/>
    <w:rsid w:val="004122ED"/>
    <w:rsid w:val="00412634"/>
    <w:rsid w:val="00430427"/>
    <w:rsid w:val="00432F85"/>
    <w:rsid w:val="004433CC"/>
    <w:rsid w:val="004442F9"/>
    <w:rsid w:val="00445EFF"/>
    <w:rsid w:val="00452A4F"/>
    <w:rsid w:val="00460989"/>
    <w:rsid w:val="004622B7"/>
    <w:rsid w:val="004633DD"/>
    <w:rsid w:val="0046734C"/>
    <w:rsid w:val="004718DC"/>
    <w:rsid w:val="00475CB9"/>
    <w:rsid w:val="0048142D"/>
    <w:rsid w:val="00481A2C"/>
    <w:rsid w:val="0048203C"/>
    <w:rsid w:val="0048796F"/>
    <w:rsid w:val="00491AD1"/>
    <w:rsid w:val="0049369D"/>
    <w:rsid w:val="00494F90"/>
    <w:rsid w:val="00496559"/>
    <w:rsid w:val="004A04D8"/>
    <w:rsid w:val="004A38B7"/>
    <w:rsid w:val="004A46FE"/>
    <w:rsid w:val="004B17B7"/>
    <w:rsid w:val="004C0C89"/>
    <w:rsid w:val="004C1215"/>
    <w:rsid w:val="004C1D85"/>
    <w:rsid w:val="004C4AD8"/>
    <w:rsid w:val="004D06F9"/>
    <w:rsid w:val="004D1E7F"/>
    <w:rsid w:val="004D38E9"/>
    <w:rsid w:val="004D3F95"/>
    <w:rsid w:val="004D6639"/>
    <w:rsid w:val="004E0608"/>
    <w:rsid w:val="004E0EA9"/>
    <w:rsid w:val="004E2202"/>
    <w:rsid w:val="004F1739"/>
    <w:rsid w:val="004F3470"/>
    <w:rsid w:val="004F5106"/>
    <w:rsid w:val="004F6FBE"/>
    <w:rsid w:val="00500B04"/>
    <w:rsid w:val="00500C6F"/>
    <w:rsid w:val="00505A0F"/>
    <w:rsid w:val="00510C69"/>
    <w:rsid w:val="005141BB"/>
    <w:rsid w:val="00514359"/>
    <w:rsid w:val="00522CAC"/>
    <w:rsid w:val="0052301B"/>
    <w:rsid w:val="00524CA2"/>
    <w:rsid w:val="00525EFC"/>
    <w:rsid w:val="00527137"/>
    <w:rsid w:val="005309E8"/>
    <w:rsid w:val="00534D41"/>
    <w:rsid w:val="0054437E"/>
    <w:rsid w:val="0054448A"/>
    <w:rsid w:val="00545863"/>
    <w:rsid w:val="00546E22"/>
    <w:rsid w:val="00553BEB"/>
    <w:rsid w:val="00560957"/>
    <w:rsid w:val="00567D30"/>
    <w:rsid w:val="00572A30"/>
    <w:rsid w:val="00573F4D"/>
    <w:rsid w:val="00582382"/>
    <w:rsid w:val="005861C9"/>
    <w:rsid w:val="0058631D"/>
    <w:rsid w:val="005950B2"/>
    <w:rsid w:val="00597917"/>
    <w:rsid w:val="005A0165"/>
    <w:rsid w:val="005A0FC4"/>
    <w:rsid w:val="005A3161"/>
    <w:rsid w:val="005A5FF2"/>
    <w:rsid w:val="005A74FF"/>
    <w:rsid w:val="005A75B1"/>
    <w:rsid w:val="005A7EBE"/>
    <w:rsid w:val="005B0401"/>
    <w:rsid w:val="005B403D"/>
    <w:rsid w:val="005B711B"/>
    <w:rsid w:val="005B7ABB"/>
    <w:rsid w:val="005C43F7"/>
    <w:rsid w:val="005C5A66"/>
    <w:rsid w:val="005C74D5"/>
    <w:rsid w:val="005D0BD6"/>
    <w:rsid w:val="005D1C56"/>
    <w:rsid w:val="005D21A5"/>
    <w:rsid w:val="005D4322"/>
    <w:rsid w:val="005E47FE"/>
    <w:rsid w:val="005F12D1"/>
    <w:rsid w:val="005F2F1B"/>
    <w:rsid w:val="005F682E"/>
    <w:rsid w:val="005F7285"/>
    <w:rsid w:val="00614227"/>
    <w:rsid w:val="00616493"/>
    <w:rsid w:val="006177D0"/>
    <w:rsid w:val="006208DD"/>
    <w:rsid w:val="0062585C"/>
    <w:rsid w:val="00627A58"/>
    <w:rsid w:val="0063095A"/>
    <w:rsid w:val="006318E3"/>
    <w:rsid w:val="006346C3"/>
    <w:rsid w:val="006471F0"/>
    <w:rsid w:val="006549B4"/>
    <w:rsid w:val="00655962"/>
    <w:rsid w:val="006614F8"/>
    <w:rsid w:val="006709BB"/>
    <w:rsid w:val="0067753E"/>
    <w:rsid w:val="006804B6"/>
    <w:rsid w:val="006874B1"/>
    <w:rsid w:val="00694259"/>
    <w:rsid w:val="0069516E"/>
    <w:rsid w:val="0069545E"/>
    <w:rsid w:val="00697D8B"/>
    <w:rsid w:val="006A1C5A"/>
    <w:rsid w:val="006A2159"/>
    <w:rsid w:val="006A2BE4"/>
    <w:rsid w:val="006A5CAC"/>
    <w:rsid w:val="006A63FD"/>
    <w:rsid w:val="006B7743"/>
    <w:rsid w:val="006C5BCC"/>
    <w:rsid w:val="006C6398"/>
    <w:rsid w:val="006D1A60"/>
    <w:rsid w:val="006D3FED"/>
    <w:rsid w:val="006D4BE4"/>
    <w:rsid w:val="006D539F"/>
    <w:rsid w:val="006D683D"/>
    <w:rsid w:val="006E3481"/>
    <w:rsid w:val="006E6948"/>
    <w:rsid w:val="006E6AEF"/>
    <w:rsid w:val="006F1212"/>
    <w:rsid w:val="006F2136"/>
    <w:rsid w:val="006F2EE6"/>
    <w:rsid w:val="006F3F36"/>
    <w:rsid w:val="006F4CF7"/>
    <w:rsid w:val="006F708B"/>
    <w:rsid w:val="006F733E"/>
    <w:rsid w:val="0070017A"/>
    <w:rsid w:val="0070482F"/>
    <w:rsid w:val="00705694"/>
    <w:rsid w:val="007067C8"/>
    <w:rsid w:val="00707121"/>
    <w:rsid w:val="00707DD3"/>
    <w:rsid w:val="0071285A"/>
    <w:rsid w:val="00712AF8"/>
    <w:rsid w:val="00714B14"/>
    <w:rsid w:val="00714C4C"/>
    <w:rsid w:val="00715341"/>
    <w:rsid w:val="00715AE1"/>
    <w:rsid w:val="007165A7"/>
    <w:rsid w:val="0072515B"/>
    <w:rsid w:val="00730599"/>
    <w:rsid w:val="007321AC"/>
    <w:rsid w:val="007359A7"/>
    <w:rsid w:val="00745082"/>
    <w:rsid w:val="00747153"/>
    <w:rsid w:val="0074772F"/>
    <w:rsid w:val="00754B2E"/>
    <w:rsid w:val="007623B8"/>
    <w:rsid w:val="00763722"/>
    <w:rsid w:val="00763DFE"/>
    <w:rsid w:val="00765C59"/>
    <w:rsid w:val="0077246B"/>
    <w:rsid w:val="00776DE9"/>
    <w:rsid w:val="00791E75"/>
    <w:rsid w:val="00792B07"/>
    <w:rsid w:val="0079329F"/>
    <w:rsid w:val="007974EC"/>
    <w:rsid w:val="007A12F2"/>
    <w:rsid w:val="007A3AB3"/>
    <w:rsid w:val="007A58D0"/>
    <w:rsid w:val="007A6B8E"/>
    <w:rsid w:val="007B6297"/>
    <w:rsid w:val="007D0448"/>
    <w:rsid w:val="007D1011"/>
    <w:rsid w:val="007D4D35"/>
    <w:rsid w:val="007D54B2"/>
    <w:rsid w:val="007E0844"/>
    <w:rsid w:val="00802AA1"/>
    <w:rsid w:val="00807195"/>
    <w:rsid w:val="00811E7F"/>
    <w:rsid w:val="0081202F"/>
    <w:rsid w:val="008128A6"/>
    <w:rsid w:val="00823EF8"/>
    <w:rsid w:val="008240ED"/>
    <w:rsid w:val="00835A2A"/>
    <w:rsid w:val="0084099F"/>
    <w:rsid w:val="0084117C"/>
    <w:rsid w:val="00843066"/>
    <w:rsid w:val="008439CB"/>
    <w:rsid w:val="00846415"/>
    <w:rsid w:val="00852C99"/>
    <w:rsid w:val="00854959"/>
    <w:rsid w:val="0085582D"/>
    <w:rsid w:val="00861965"/>
    <w:rsid w:val="00863740"/>
    <w:rsid w:val="0086669B"/>
    <w:rsid w:val="00870D81"/>
    <w:rsid w:val="00880C0D"/>
    <w:rsid w:val="00885405"/>
    <w:rsid w:val="008871D9"/>
    <w:rsid w:val="008942F7"/>
    <w:rsid w:val="008A1A1A"/>
    <w:rsid w:val="008A23FF"/>
    <w:rsid w:val="008A2961"/>
    <w:rsid w:val="008A33DE"/>
    <w:rsid w:val="008A402B"/>
    <w:rsid w:val="008A47F2"/>
    <w:rsid w:val="008A78A0"/>
    <w:rsid w:val="008B3DF8"/>
    <w:rsid w:val="008B6401"/>
    <w:rsid w:val="008B7891"/>
    <w:rsid w:val="008C2979"/>
    <w:rsid w:val="008C46FD"/>
    <w:rsid w:val="008C4748"/>
    <w:rsid w:val="008C6794"/>
    <w:rsid w:val="008C70DF"/>
    <w:rsid w:val="008D4E75"/>
    <w:rsid w:val="008D6558"/>
    <w:rsid w:val="008D6F38"/>
    <w:rsid w:val="008E0763"/>
    <w:rsid w:val="008E3733"/>
    <w:rsid w:val="008E45E4"/>
    <w:rsid w:val="008E4F07"/>
    <w:rsid w:val="008F0BF6"/>
    <w:rsid w:val="008F20D5"/>
    <w:rsid w:val="008F4B54"/>
    <w:rsid w:val="00900C1A"/>
    <w:rsid w:val="00901F45"/>
    <w:rsid w:val="00903D93"/>
    <w:rsid w:val="00904A3E"/>
    <w:rsid w:val="00911CC0"/>
    <w:rsid w:val="00913FB2"/>
    <w:rsid w:val="009147DF"/>
    <w:rsid w:val="00924520"/>
    <w:rsid w:val="009247CC"/>
    <w:rsid w:val="00924CD2"/>
    <w:rsid w:val="00931114"/>
    <w:rsid w:val="00932E9F"/>
    <w:rsid w:val="00933FEF"/>
    <w:rsid w:val="0093521D"/>
    <w:rsid w:val="00940898"/>
    <w:rsid w:val="00940EEA"/>
    <w:rsid w:val="00942C37"/>
    <w:rsid w:val="00945E18"/>
    <w:rsid w:val="00950EA6"/>
    <w:rsid w:val="00953272"/>
    <w:rsid w:val="00953390"/>
    <w:rsid w:val="009605E7"/>
    <w:rsid w:val="00960CF3"/>
    <w:rsid w:val="00963E40"/>
    <w:rsid w:val="00964A94"/>
    <w:rsid w:val="00981783"/>
    <w:rsid w:val="00982548"/>
    <w:rsid w:val="00983F48"/>
    <w:rsid w:val="00984B60"/>
    <w:rsid w:val="00985F2F"/>
    <w:rsid w:val="00986360"/>
    <w:rsid w:val="00995449"/>
    <w:rsid w:val="00995628"/>
    <w:rsid w:val="00996977"/>
    <w:rsid w:val="009971A1"/>
    <w:rsid w:val="009A43B4"/>
    <w:rsid w:val="009B3F51"/>
    <w:rsid w:val="009B5B78"/>
    <w:rsid w:val="009B626F"/>
    <w:rsid w:val="009C2634"/>
    <w:rsid w:val="009C5C5D"/>
    <w:rsid w:val="009C6467"/>
    <w:rsid w:val="009D23CB"/>
    <w:rsid w:val="009D43C2"/>
    <w:rsid w:val="009D6F0D"/>
    <w:rsid w:val="009E213C"/>
    <w:rsid w:val="009E33C0"/>
    <w:rsid w:val="009F07F6"/>
    <w:rsid w:val="009F197A"/>
    <w:rsid w:val="009F1E99"/>
    <w:rsid w:val="009F26D7"/>
    <w:rsid w:val="00A00A88"/>
    <w:rsid w:val="00A03201"/>
    <w:rsid w:val="00A12714"/>
    <w:rsid w:val="00A153C2"/>
    <w:rsid w:val="00A1647F"/>
    <w:rsid w:val="00A16F62"/>
    <w:rsid w:val="00A23721"/>
    <w:rsid w:val="00A31D43"/>
    <w:rsid w:val="00A353AB"/>
    <w:rsid w:val="00A35FF4"/>
    <w:rsid w:val="00A42A8D"/>
    <w:rsid w:val="00A5133B"/>
    <w:rsid w:val="00A57368"/>
    <w:rsid w:val="00A60C1D"/>
    <w:rsid w:val="00A636BE"/>
    <w:rsid w:val="00A64C45"/>
    <w:rsid w:val="00A679FB"/>
    <w:rsid w:val="00A767E6"/>
    <w:rsid w:val="00A81943"/>
    <w:rsid w:val="00A82568"/>
    <w:rsid w:val="00A8281E"/>
    <w:rsid w:val="00A86386"/>
    <w:rsid w:val="00A921A0"/>
    <w:rsid w:val="00A976D2"/>
    <w:rsid w:val="00AA1084"/>
    <w:rsid w:val="00AB0C6A"/>
    <w:rsid w:val="00AB49BC"/>
    <w:rsid w:val="00AB4C0D"/>
    <w:rsid w:val="00AC0DCF"/>
    <w:rsid w:val="00AC3449"/>
    <w:rsid w:val="00AC37E9"/>
    <w:rsid w:val="00AC7F2A"/>
    <w:rsid w:val="00AD2C6A"/>
    <w:rsid w:val="00AD66D5"/>
    <w:rsid w:val="00AE5B0D"/>
    <w:rsid w:val="00B0095A"/>
    <w:rsid w:val="00B03625"/>
    <w:rsid w:val="00B071C8"/>
    <w:rsid w:val="00B124C8"/>
    <w:rsid w:val="00B12A01"/>
    <w:rsid w:val="00B17492"/>
    <w:rsid w:val="00B227F8"/>
    <w:rsid w:val="00B238A4"/>
    <w:rsid w:val="00B24FB5"/>
    <w:rsid w:val="00B31FA1"/>
    <w:rsid w:val="00B415AA"/>
    <w:rsid w:val="00B41C60"/>
    <w:rsid w:val="00B45CD5"/>
    <w:rsid w:val="00B5098B"/>
    <w:rsid w:val="00B53F37"/>
    <w:rsid w:val="00B57E9F"/>
    <w:rsid w:val="00B705F7"/>
    <w:rsid w:val="00B82997"/>
    <w:rsid w:val="00B8532F"/>
    <w:rsid w:val="00B8604C"/>
    <w:rsid w:val="00B87D3A"/>
    <w:rsid w:val="00B913F4"/>
    <w:rsid w:val="00B9299A"/>
    <w:rsid w:val="00B93307"/>
    <w:rsid w:val="00B948AC"/>
    <w:rsid w:val="00BA0C2A"/>
    <w:rsid w:val="00BA3957"/>
    <w:rsid w:val="00BA7450"/>
    <w:rsid w:val="00BB394B"/>
    <w:rsid w:val="00BB7BA2"/>
    <w:rsid w:val="00BC0FB6"/>
    <w:rsid w:val="00BD13DA"/>
    <w:rsid w:val="00BD3344"/>
    <w:rsid w:val="00BE1A90"/>
    <w:rsid w:val="00BE2956"/>
    <w:rsid w:val="00BE5402"/>
    <w:rsid w:val="00BF4CA9"/>
    <w:rsid w:val="00C003A6"/>
    <w:rsid w:val="00C02225"/>
    <w:rsid w:val="00C064C6"/>
    <w:rsid w:val="00C11698"/>
    <w:rsid w:val="00C15F77"/>
    <w:rsid w:val="00C170DC"/>
    <w:rsid w:val="00C27F69"/>
    <w:rsid w:val="00C3109C"/>
    <w:rsid w:val="00C310B0"/>
    <w:rsid w:val="00C311D9"/>
    <w:rsid w:val="00C35B79"/>
    <w:rsid w:val="00C53F91"/>
    <w:rsid w:val="00C57867"/>
    <w:rsid w:val="00C57F04"/>
    <w:rsid w:val="00C6125C"/>
    <w:rsid w:val="00C66AD8"/>
    <w:rsid w:val="00C67D89"/>
    <w:rsid w:val="00C83EA9"/>
    <w:rsid w:val="00C935A6"/>
    <w:rsid w:val="00C96D99"/>
    <w:rsid w:val="00CD2DF2"/>
    <w:rsid w:val="00CD66F0"/>
    <w:rsid w:val="00CD6F29"/>
    <w:rsid w:val="00CE17DD"/>
    <w:rsid w:val="00CE3AFB"/>
    <w:rsid w:val="00CE7AEA"/>
    <w:rsid w:val="00CF76ED"/>
    <w:rsid w:val="00D02EB5"/>
    <w:rsid w:val="00D04E0C"/>
    <w:rsid w:val="00D11867"/>
    <w:rsid w:val="00D138E3"/>
    <w:rsid w:val="00D2149C"/>
    <w:rsid w:val="00D35219"/>
    <w:rsid w:val="00D36442"/>
    <w:rsid w:val="00D36A80"/>
    <w:rsid w:val="00D4484F"/>
    <w:rsid w:val="00D44ACB"/>
    <w:rsid w:val="00D45BF6"/>
    <w:rsid w:val="00D50793"/>
    <w:rsid w:val="00D526AF"/>
    <w:rsid w:val="00D5543B"/>
    <w:rsid w:val="00D646D4"/>
    <w:rsid w:val="00D673ED"/>
    <w:rsid w:val="00D7125D"/>
    <w:rsid w:val="00D7132F"/>
    <w:rsid w:val="00D730E6"/>
    <w:rsid w:val="00D748F1"/>
    <w:rsid w:val="00D753B9"/>
    <w:rsid w:val="00D8120E"/>
    <w:rsid w:val="00D8525D"/>
    <w:rsid w:val="00D91AE0"/>
    <w:rsid w:val="00D935DA"/>
    <w:rsid w:val="00DA269A"/>
    <w:rsid w:val="00DA4481"/>
    <w:rsid w:val="00DA52B5"/>
    <w:rsid w:val="00DC3001"/>
    <w:rsid w:val="00DC3048"/>
    <w:rsid w:val="00DC30F6"/>
    <w:rsid w:val="00DC5895"/>
    <w:rsid w:val="00DC58BF"/>
    <w:rsid w:val="00DD6C02"/>
    <w:rsid w:val="00DE13B6"/>
    <w:rsid w:val="00DE27F5"/>
    <w:rsid w:val="00DE45EF"/>
    <w:rsid w:val="00DE53DE"/>
    <w:rsid w:val="00DE7A11"/>
    <w:rsid w:val="00DF11BA"/>
    <w:rsid w:val="00DF6DC1"/>
    <w:rsid w:val="00E02BE0"/>
    <w:rsid w:val="00E03580"/>
    <w:rsid w:val="00E118D7"/>
    <w:rsid w:val="00E1415A"/>
    <w:rsid w:val="00E1547F"/>
    <w:rsid w:val="00E16D25"/>
    <w:rsid w:val="00E200D2"/>
    <w:rsid w:val="00E27E4B"/>
    <w:rsid w:val="00E311C6"/>
    <w:rsid w:val="00E33A8E"/>
    <w:rsid w:val="00E408AC"/>
    <w:rsid w:val="00E534CA"/>
    <w:rsid w:val="00E54A23"/>
    <w:rsid w:val="00E5682C"/>
    <w:rsid w:val="00E61897"/>
    <w:rsid w:val="00E62DCB"/>
    <w:rsid w:val="00E72CE1"/>
    <w:rsid w:val="00E76E69"/>
    <w:rsid w:val="00E80A33"/>
    <w:rsid w:val="00E818EB"/>
    <w:rsid w:val="00E82430"/>
    <w:rsid w:val="00E83D38"/>
    <w:rsid w:val="00E84351"/>
    <w:rsid w:val="00E853C6"/>
    <w:rsid w:val="00E87475"/>
    <w:rsid w:val="00E92373"/>
    <w:rsid w:val="00E92507"/>
    <w:rsid w:val="00E94D4F"/>
    <w:rsid w:val="00E97221"/>
    <w:rsid w:val="00EA3225"/>
    <w:rsid w:val="00EB3F01"/>
    <w:rsid w:val="00EB5D51"/>
    <w:rsid w:val="00EC4FF9"/>
    <w:rsid w:val="00EC6254"/>
    <w:rsid w:val="00EC62F2"/>
    <w:rsid w:val="00ED7810"/>
    <w:rsid w:val="00EE28C8"/>
    <w:rsid w:val="00F02AB1"/>
    <w:rsid w:val="00F07770"/>
    <w:rsid w:val="00F1007B"/>
    <w:rsid w:val="00F1268C"/>
    <w:rsid w:val="00F179F6"/>
    <w:rsid w:val="00F17B2E"/>
    <w:rsid w:val="00F2752B"/>
    <w:rsid w:val="00F36ACA"/>
    <w:rsid w:val="00F408A5"/>
    <w:rsid w:val="00F4105B"/>
    <w:rsid w:val="00F440FA"/>
    <w:rsid w:val="00F450B3"/>
    <w:rsid w:val="00F46B78"/>
    <w:rsid w:val="00F471A4"/>
    <w:rsid w:val="00F47D8B"/>
    <w:rsid w:val="00F51D96"/>
    <w:rsid w:val="00F52BE0"/>
    <w:rsid w:val="00F571C7"/>
    <w:rsid w:val="00F61187"/>
    <w:rsid w:val="00F62972"/>
    <w:rsid w:val="00F6307F"/>
    <w:rsid w:val="00F63CDB"/>
    <w:rsid w:val="00F7101A"/>
    <w:rsid w:val="00F753ED"/>
    <w:rsid w:val="00F766A4"/>
    <w:rsid w:val="00F82B6C"/>
    <w:rsid w:val="00F8409D"/>
    <w:rsid w:val="00F8524B"/>
    <w:rsid w:val="00F919F0"/>
    <w:rsid w:val="00F91EE1"/>
    <w:rsid w:val="00F92FC0"/>
    <w:rsid w:val="00FA1DD4"/>
    <w:rsid w:val="00FA2847"/>
    <w:rsid w:val="00FA776F"/>
    <w:rsid w:val="00FB0CBB"/>
    <w:rsid w:val="00FB1073"/>
    <w:rsid w:val="00FC75D2"/>
    <w:rsid w:val="00FC77F4"/>
    <w:rsid w:val="00FE08F7"/>
    <w:rsid w:val="00FE2E9D"/>
    <w:rsid w:val="00FE5375"/>
    <w:rsid w:val="00FE57A4"/>
    <w:rsid w:val="00FE5B6D"/>
    <w:rsid w:val="00FE6A10"/>
    <w:rsid w:val="00FF0125"/>
    <w:rsid w:val="00FF13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5BF6"/>
  </w:style>
  <w:style w:type="paragraph" w:styleId="1">
    <w:name w:val="heading 1"/>
    <w:basedOn w:val="a"/>
    <w:link w:val="10"/>
    <w:uiPriority w:val="9"/>
    <w:qFormat/>
    <w:rsid w:val="003F145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054F8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F1457"/>
    <w:rPr>
      <w:rFonts w:ascii="Times New Roman" w:eastAsia="Times New Roman" w:hAnsi="Times New Roman" w:cs="Times New Roman"/>
      <w:b/>
      <w:bCs/>
      <w:kern w:val="36"/>
      <w:sz w:val="48"/>
      <w:szCs w:val="48"/>
      <w:lang w:eastAsia="ru-RU"/>
    </w:rPr>
  </w:style>
  <w:style w:type="table" w:styleId="a3">
    <w:name w:val="Table Grid"/>
    <w:basedOn w:val="a1"/>
    <w:uiPriority w:val="59"/>
    <w:rsid w:val="00DE13B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aliases w:val="Абзац списка - заголовок 3,Заголовок мой1,СписокСТПр"/>
    <w:basedOn w:val="a"/>
    <w:link w:val="a5"/>
    <w:uiPriority w:val="34"/>
    <w:qFormat/>
    <w:rsid w:val="00C11698"/>
    <w:pPr>
      <w:ind w:left="720"/>
      <w:contextualSpacing/>
    </w:pPr>
  </w:style>
  <w:style w:type="character" w:customStyle="1" w:styleId="a5">
    <w:name w:val="Абзац списка Знак"/>
    <w:aliases w:val="Абзац списка - заголовок 3 Знак,Заголовок мой1 Знак,СписокСТПр Знак"/>
    <w:basedOn w:val="a0"/>
    <w:link w:val="a4"/>
    <w:uiPriority w:val="34"/>
    <w:locked/>
    <w:rsid w:val="004C1215"/>
  </w:style>
  <w:style w:type="paragraph" w:customStyle="1" w:styleId="ConsPlusCell">
    <w:name w:val="ConsPlusCell"/>
    <w:uiPriority w:val="99"/>
    <w:rsid w:val="002F41E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6">
    <w:name w:val="Обычный (паспорт)"/>
    <w:basedOn w:val="a"/>
    <w:rsid w:val="002F41E0"/>
    <w:pPr>
      <w:spacing w:before="120" w:after="0" w:line="240" w:lineRule="auto"/>
      <w:jc w:val="both"/>
    </w:pPr>
    <w:rPr>
      <w:rFonts w:ascii="Times New Roman" w:eastAsia="Times New Roman" w:hAnsi="Times New Roman" w:cs="Times New Roman"/>
      <w:sz w:val="28"/>
      <w:szCs w:val="28"/>
      <w:lang w:eastAsia="ru-RU"/>
    </w:rPr>
  </w:style>
  <w:style w:type="paragraph" w:customStyle="1" w:styleId="ConsPlusTitle">
    <w:name w:val="ConsPlusTitle"/>
    <w:uiPriority w:val="99"/>
    <w:rsid w:val="00F51D96"/>
    <w:pPr>
      <w:widowControl w:val="0"/>
      <w:autoSpaceDE w:val="0"/>
      <w:autoSpaceDN w:val="0"/>
      <w:adjustRightInd w:val="0"/>
      <w:spacing w:after="0" w:line="240" w:lineRule="auto"/>
    </w:pPr>
    <w:rPr>
      <w:rFonts w:ascii="Calibri" w:eastAsia="Times New Roman" w:hAnsi="Calibri" w:cs="Calibri"/>
      <w:b/>
      <w:bCs/>
      <w:lang w:eastAsia="ru-RU"/>
    </w:rPr>
  </w:style>
  <w:style w:type="character" w:styleId="a7">
    <w:name w:val="Hyperlink"/>
    <w:basedOn w:val="a0"/>
    <w:uiPriority w:val="99"/>
    <w:rsid w:val="00004C07"/>
    <w:rPr>
      <w:rFonts w:ascii="Times New Roman" w:hAnsi="Times New Roman" w:cs="Times New Roman" w:hint="default"/>
      <w:color w:val="0000FF"/>
      <w:u w:val="single"/>
    </w:rPr>
  </w:style>
  <w:style w:type="paragraph" w:styleId="a8">
    <w:name w:val="header"/>
    <w:basedOn w:val="a"/>
    <w:link w:val="a9"/>
    <w:uiPriority w:val="99"/>
    <w:unhideWhenUsed/>
    <w:rsid w:val="002C33A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2C33A5"/>
  </w:style>
  <w:style w:type="paragraph" w:styleId="aa">
    <w:name w:val="footer"/>
    <w:basedOn w:val="a"/>
    <w:link w:val="ab"/>
    <w:unhideWhenUsed/>
    <w:rsid w:val="002C33A5"/>
    <w:pPr>
      <w:tabs>
        <w:tab w:val="center" w:pos="4677"/>
        <w:tab w:val="right" w:pos="9355"/>
      </w:tabs>
      <w:spacing w:after="0" w:line="240" w:lineRule="auto"/>
    </w:pPr>
  </w:style>
  <w:style w:type="character" w:customStyle="1" w:styleId="ab">
    <w:name w:val="Нижний колонтитул Знак"/>
    <w:basedOn w:val="a0"/>
    <w:link w:val="aa"/>
    <w:rsid w:val="002C33A5"/>
  </w:style>
  <w:style w:type="paragraph" w:styleId="ac">
    <w:name w:val="Body Text Indent"/>
    <w:basedOn w:val="a"/>
    <w:link w:val="ad"/>
    <w:rsid w:val="00A679FB"/>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d">
    <w:name w:val="Основной текст с отступом Знак"/>
    <w:basedOn w:val="a0"/>
    <w:link w:val="ac"/>
    <w:rsid w:val="00A679FB"/>
    <w:rPr>
      <w:rFonts w:ascii="Times New Roman" w:eastAsia="Times New Roman" w:hAnsi="Times New Roman" w:cs="Times New Roman"/>
      <w:sz w:val="28"/>
      <w:szCs w:val="24"/>
      <w:lang w:eastAsia="ru-RU"/>
    </w:rPr>
  </w:style>
  <w:style w:type="paragraph" w:customStyle="1" w:styleId="ae">
    <w:name w:val="Знак Знак Знак Знак"/>
    <w:basedOn w:val="a"/>
    <w:rsid w:val="00B227F8"/>
    <w:pPr>
      <w:widowControl w:val="0"/>
      <w:suppressAutoHyphens/>
      <w:spacing w:before="100" w:beforeAutospacing="1" w:after="100" w:afterAutospacing="1" w:line="240" w:lineRule="auto"/>
    </w:pPr>
    <w:rPr>
      <w:rFonts w:ascii="Tahoma" w:eastAsia="Lucida Sans Unicode" w:hAnsi="Tahoma" w:cs="Times New Roman"/>
      <w:kern w:val="2"/>
      <w:sz w:val="20"/>
      <w:szCs w:val="20"/>
      <w:lang w:val="en-US"/>
    </w:rPr>
  </w:style>
  <w:style w:type="character" w:customStyle="1" w:styleId="af">
    <w:name w:val="Основной текст_"/>
    <w:basedOn w:val="a0"/>
    <w:link w:val="2"/>
    <w:rsid w:val="0030502F"/>
    <w:rPr>
      <w:rFonts w:ascii="Times New Roman" w:eastAsia="Times New Roman" w:hAnsi="Times New Roman" w:cs="Times New Roman"/>
      <w:spacing w:val="7"/>
      <w:shd w:val="clear" w:color="auto" w:fill="FFFFFF"/>
    </w:rPr>
  </w:style>
  <w:style w:type="paragraph" w:customStyle="1" w:styleId="2">
    <w:name w:val="Основной текст2"/>
    <w:basedOn w:val="a"/>
    <w:link w:val="af"/>
    <w:rsid w:val="0030502F"/>
    <w:pPr>
      <w:widowControl w:val="0"/>
      <w:shd w:val="clear" w:color="auto" w:fill="FFFFFF"/>
      <w:spacing w:before="240" w:after="0" w:line="322" w:lineRule="exact"/>
      <w:jc w:val="both"/>
    </w:pPr>
    <w:rPr>
      <w:rFonts w:ascii="Times New Roman" w:eastAsia="Times New Roman" w:hAnsi="Times New Roman" w:cs="Times New Roman"/>
      <w:spacing w:val="7"/>
    </w:rPr>
  </w:style>
  <w:style w:type="paragraph" w:customStyle="1" w:styleId="ConsPlusNormal">
    <w:name w:val="ConsPlusNormal"/>
    <w:link w:val="ConsPlusNormal0"/>
    <w:rsid w:val="00A636BE"/>
    <w:pPr>
      <w:widowControl w:val="0"/>
      <w:suppressAutoHyphens/>
      <w:autoSpaceDE w:val="0"/>
      <w:spacing w:after="0" w:line="240" w:lineRule="auto"/>
    </w:pPr>
    <w:rPr>
      <w:rFonts w:ascii="Calibri" w:eastAsia="Times New Roman" w:hAnsi="Calibri" w:cs="Calibri"/>
      <w:lang w:eastAsia="zh-CN"/>
    </w:rPr>
  </w:style>
  <w:style w:type="character" w:customStyle="1" w:styleId="ConsPlusNormal0">
    <w:name w:val="ConsPlusNormal Знак"/>
    <w:link w:val="ConsPlusNormal"/>
    <w:locked/>
    <w:rsid w:val="0018768A"/>
    <w:rPr>
      <w:rFonts w:ascii="Calibri" w:eastAsia="Times New Roman" w:hAnsi="Calibri" w:cs="Calibri"/>
      <w:lang w:eastAsia="zh-CN"/>
    </w:rPr>
  </w:style>
  <w:style w:type="paragraph" w:styleId="af0">
    <w:name w:val="Balloon Text"/>
    <w:basedOn w:val="a"/>
    <w:link w:val="af1"/>
    <w:uiPriority w:val="99"/>
    <w:semiHidden/>
    <w:unhideWhenUsed/>
    <w:rsid w:val="00697D8B"/>
    <w:pPr>
      <w:spacing w:after="0" w:line="240" w:lineRule="auto"/>
    </w:pPr>
    <w:rPr>
      <w:rFonts w:ascii="Tahoma" w:eastAsia="Times New Roman" w:hAnsi="Tahoma" w:cs="Tahoma"/>
      <w:sz w:val="16"/>
      <w:szCs w:val="16"/>
      <w:lang w:eastAsia="ru-RU"/>
    </w:rPr>
  </w:style>
  <w:style w:type="character" w:customStyle="1" w:styleId="af1">
    <w:name w:val="Текст выноски Знак"/>
    <w:basedOn w:val="a0"/>
    <w:link w:val="af0"/>
    <w:uiPriority w:val="99"/>
    <w:semiHidden/>
    <w:rsid w:val="00697D8B"/>
    <w:rPr>
      <w:rFonts w:ascii="Tahoma" w:eastAsia="Times New Roman" w:hAnsi="Tahoma" w:cs="Tahoma"/>
      <w:sz w:val="16"/>
      <w:szCs w:val="16"/>
      <w:lang w:eastAsia="ru-RU"/>
    </w:rPr>
  </w:style>
  <w:style w:type="paragraph" w:customStyle="1" w:styleId="af2">
    <w:name w:val="Знак Знак Знак Знак"/>
    <w:basedOn w:val="a"/>
    <w:rsid w:val="00E54A23"/>
    <w:pPr>
      <w:widowControl w:val="0"/>
      <w:suppressAutoHyphens/>
      <w:spacing w:before="100" w:beforeAutospacing="1" w:after="100" w:afterAutospacing="1" w:line="240" w:lineRule="auto"/>
    </w:pPr>
    <w:rPr>
      <w:rFonts w:ascii="Tahoma" w:eastAsia="Lucida Sans Unicode" w:hAnsi="Tahoma" w:cs="Times New Roman"/>
      <w:kern w:val="2"/>
      <w:sz w:val="20"/>
      <w:szCs w:val="20"/>
      <w:lang w:val="en-US"/>
    </w:rPr>
  </w:style>
  <w:style w:type="paragraph" w:customStyle="1" w:styleId="af3">
    <w:name w:val="Знак Знак Знак Знак"/>
    <w:basedOn w:val="a"/>
    <w:rsid w:val="00390AE9"/>
    <w:pPr>
      <w:widowControl w:val="0"/>
      <w:suppressAutoHyphens/>
      <w:spacing w:before="100" w:beforeAutospacing="1" w:after="100" w:afterAutospacing="1" w:line="240" w:lineRule="auto"/>
    </w:pPr>
    <w:rPr>
      <w:rFonts w:ascii="Tahoma" w:eastAsia="Lucida Sans Unicode" w:hAnsi="Tahoma" w:cs="Times New Roman"/>
      <w:kern w:val="2"/>
      <w:sz w:val="20"/>
      <w:szCs w:val="20"/>
      <w:lang w:val="en-US"/>
    </w:rPr>
  </w:style>
  <w:style w:type="paragraph" w:styleId="af4">
    <w:name w:val="No Spacing"/>
    <w:link w:val="af5"/>
    <w:qFormat/>
    <w:rsid w:val="003D0F18"/>
    <w:pPr>
      <w:spacing w:after="0" w:line="240" w:lineRule="auto"/>
    </w:pPr>
    <w:rPr>
      <w:rFonts w:ascii="Times New Roman" w:eastAsia="Calibri" w:hAnsi="Times New Roman" w:cs="Times New Roman"/>
      <w:sz w:val="28"/>
      <w:szCs w:val="28"/>
    </w:rPr>
  </w:style>
  <w:style w:type="character" w:customStyle="1" w:styleId="af5">
    <w:name w:val="Без интервала Знак"/>
    <w:link w:val="af4"/>
    <w:uiPriority w:val="1"/>
    <w:locked/>
    <w:rsid w:val="003D0F18"/>
    <w:rPr>
      <w:rFonts w:ascii="Times New Roman" w:eastAsia="Calibri" w:hAnsi="Times New Roman" w:cs="Times New Roman"/>
      <w:sz w:val="28"/>
      <w:szCs w:val="28"/>
    </w:rPr>
  </w:style>
  <w:style w:type="character" w:customStyle="1" w:styleId="apple-converted-space">
    <w:name w:val="apple-converted-space"/>
    <w:basedOn w:val="a0"/>
    <w:rsid w:val="003D0F18"/>
  </w:style>
  <w:style w:type="paragraph" w:customStyle="1" w:styleId="p4">
    <w:name w:val="p4"/>
    <w:basedOn w:val="a"/>
    <w:rsid w:val="003D0F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7">
    <w:name w:val="s7"/>
    <w:basedOn w:val="a0"/>
    <w:rsid w:val="003D0F18"/>
  </w:style>
  <w:style w:type="character" w:customStyle="1" w:styleId="s1">
    <w:name w:val="s1"/>
    <w:basedOn w:val="a0"/>
    <w:rsid w:val="003D0F18"/>
  </w:style>
  <w:style w:type="paragraph" w:customStyle="1" w:styleId="western">
    <w:name w:val="western"/>
    <w:basedOn w:val="a"/>
    <w:rsid w:val="003D0F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6">
    <w:name w:val="Normal (Web)"/>
    <w:basedOn w:val="a"/>
    <w:uiPriority w:val="99"/>
    <w:unhideWhenUsed/>
    <w:rsid w:val="00FE08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basedOn w:val="a"/>
    <w:uiPriority w:val="99"/>
    <w:rsid w:val="00FE08F7"/>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styleId="af7">
    <w:name w:val="Strong"/>
    <w:uiPriority w:val="22"/>
    <w:qFormat/>
    <w:rsid w:val="00230B3A"/>
    <w:rPr>
      <w:b/>
      <w:bCs/>
    </w:rPr>
  </w:style>
  <w:style w:type="character" w:customStyle="1" w:styleId="20">
    <w:name w:val="Основной текст (2)_"/>
    <w:link w:val="21"/>
    <w:locked/>
    <w:rsid w:val="003C2870"/>
    <w:rPr>
      <w:rFonts w:eastAsia="Times New Roman"/>
      <w:sz w:val="26"/>
      <w:szCs w:val="26"/>
      <w:shd w:val="clear" w:color="auto" w:fill="FFFFFF"/>
    </w:rPr>
  </w:style>
  <w:style w:type="paragraph" w:customStyle="1" w:styleId="21">
    <w:name w:val="Основной текст (2)"/>
    <w:basedOn w:val="a"/>
    <w:link w:val="20"/>
    <w:rsid w:val="003C2870"/>
    <w:pPr>
      <w:widowControl w:val="0"/>
      <w:shd w:val="clear" w:color="auto" w:fill="FFFFFF"/>
      <w:spacing w:before="840" w:after="720" w:line="302" w:lineRule="exact"/>
      <w:jc w:val="both"/>
    </w:pPr>
    <w:rPr>
      <w:rFonts w:eastAsia="Times New Roman"/>
      <w:sz w:val="26"/>
      <w:szCs w:val="26"/>
    </w:rPr>
  </w:style>
  <w:style w:type="character" w:customStyle="1" w:styleId="2115pt">
    <w:name w:val="Основной текст (2) + 11;5 pt;Не полужирный"/>
    <w:basedOn w:val="a0"/>
    <w:rsid w:val="005C5A66"/>
    <w:rPr>
      <w:rFonts w:eastAsia="Times New Roman" w:cs="Times New Roman"/>
      <w:b/>
      <w:bCs/>
      <w:color w:val="000000"/>
      <w:spacing w:val="0"/>
      <w:w w:val="100"/>
      <w:position w:val="0"/>
      <w:sz w:val="23"/>
      <w:szCs w:val="23"/>
      <w:shd w:val="clear" w:color="auto" w:fill="FFFFFF"/>
      <w:lang w:val="ru-RU" w:eastAsia="ru-RU" w:bidi="ru-RU"/>
    </w:rPr>
  </w:style>
  <w:style w:type="character" w:customStyle="1" w:styleId="FontStyle11">
    <w:name w:val="Font Style11"/>
    <w:basedOn w:val="a0"/>
    <w:rsid w:val="005C5A66"/>
    <w:rPr>
      <w:rFonts w:ascii="Times New Roman" w:hAnsi="Times New Roman" w:cs="Times New Roman" w:hint="default"/>
      <w:sz w:val="26"/>
      <w:szCs w:val="26"/>
    </w:rPr>
  </w:style>
  <w:style w:type="paragraph" w:styleId="af8">
    <w:name w:val="Title"/>
    <w:basedOn w:val="a"/>
    <w:link w:val="af9"/>
    <w:uiPriority w:val="99"/>
    <w:qFormat/>
    <w:rsid w:val="001276AF"/>
    <w:pPr>
      <w:spacing w:after="0" w:line="240" w:lineRule="auto"/>
      <w:jc w:val="center"/>
    </w:pPr>
    <w:rPr>
      <w:rFonts w:ascii="Times New Roman" w:hAnsi="Times New Roman" w:cs="Times New Roman"/>
      <w:b/>
      <w:bCs/>
      <w:sz w:val="28"/>
      <w:szCs w:val="28"/>
      <w:lang w:eastAsia="ru-RU"/>
    </w:rPr>
  </w:style>
  <w:style w:type="character" w:customStyle="1" w:styleId="af9">
    <w:name w:val="Название Знак"/>
    <w:basedOn w:val="a0"/>
    <w:link w:val="af8"/>
    <w:uiPriority w:val="99"/>
    <w:rsid w:val="001276AF"/>
    <w:rPr>
      <w:rFonts w:ascii="Times New Roman" w:hAnsi="Times New Roman" w:cs="Times New Roman"/>
      <w:b/>
      <w:bCs/>
      <w:sz w:val="28"/>
      <w:szCs w:val="28"/>
      <w:lang w:eastAsia="ru-RU"/>
    </w:rPr>
  </w:style>
  <w:style w:type="character" w:customStyle="1" w:styleId="30">
    <w:name w:val="Заголовок 3 Знак"/>
    <w:basedOn w:val="a0"/>
    <w:link w:val="3"/>
    <w:uiPriority w:val="9"/>
    <w:rsid w:val="00054F84"/>
    <w:rPr>
      <w:rFonts w:ascii="Times New Roman" w:eastAsia="Times New Roman" w:hAnsi="Times New Roman" w:cs="Times New Roman"/>
      <w:b/>
      <w:bCs/>
      <w:sz w:val="27"/>
      <w:szCs w:val="27"/>
      <w:lang w:eastAsia="ru-RU"/>
    </w:rPr>
  </w:style>
  <w:style w:type="character" w:customStyle="1" w:styleId="fontstyle01">
    <w:name w:val="fontstyle01"/>
    <w:basedOn w:val="a0"/>
    <w:rsid w:val="00F4105B"/>
    <w:rPr>
      <w:rFonts w:ascii="Times New Roman" w:hAnsi="Times New Roman" w:cs="Times New Roman" w:hint="default"/>
      <w:b w:val="0"/>
      <w:bCs w:val="0"/>
      <w:i w:val="0"/>
      <w:iCs w:val="0"/>
      <w:color w:val="000000"/>
      <w:sz w:val="28"/>
      <w:szCs w:val="28"/>
    </w:rPr>
  </w:style>
  <w:style w:type="paragraph" w:styleId="afa">
    <w:name w:val="Body Text"/>
    <w:basedOn w:val="a"/>
    <w:link w:val="afb"/>
    <w:uiPriority w:val="99"/>
    <w:semiHidden/>
    <w:unhideWhenUsed/>
    <w:rsid w:val="00A64C45"/>
    <w:pPr>
      <w:spacing w:after="120"/>
    </w:pPr>
  </w:style>
  <w:style w:type="character" w:customStyle="1" w:styleId="afb">
    <w:name w:val="Основной текст Знак"/>
    <w:basedOn w:val="a0"/>
    <w:link w:val="afa"/>
    <w:uiPriority w:val="99"/>
    <w:semiHidden/>
    <w:rsid w:val="00A64C45"/>
  </w:style>
</w:styles>
</file>

<file path=word/webSettings.xml><?xml version="1.0" encoding="utf-8"?>
<w:webSettings xmlns:r="http://schemas.openxmlformats.org/officeDocument/2006/relationships" xmlns:w="http://schemas.openxmlformats.org/wordprocessingml/2006/main">
  <w:divs>
    <w:div w:id="4403409">
      <w:bodyDiv w:val="1"/>
      <w:marLeft w:val="0"/>
      <w:marRight w:val="0"/>
      <w:marTop w:val="0"/>
      <w:marBottom w:val="0"/>
      <w:divBdr>
        <w:top w:val="none" w:sz="0" w:space="0" w:color="auto"/>
        <w:left w:val="none" w:sz="0" w:space="0" w:color="auto"/>
        <w:bottom w:val="none" w:sz="0" w:space="0" w:color="auto"/>
        <w:right w:val="none" w:sz="0" w:space="0" w:color="auto"/>
      </w:divBdr>
    </w:div>
    <w:div w:id="200940516">
      <w:bodyDiv w:val="1"/>
      <w:marLeft w:val="0"/>
      <w:marRight w:val="0"/>
      <w:marTop w:val="0"/>
      <w:marBottom w:val="0"/>
      <w:divBdr>
        <w:top w:val="none" w:sz="0" w:space="0" w:color="auto"/>
        <w:left w:val="none" w:sz="0" w:space="0" w:color="auto"/>
        <w:bottom w:val="none" w:sz="0" w:space="0" w:color="auto"/>
        <w:right w:val="none" w:sz="0" w:space="0" w:color="auto"/>
      </w:divBdr>
    </w:div>
    <w:div w:id="234322870">
      <w:bodyDiv w:val="1"/>
      <w:marLeft w:val="0"/>
      <w:marRight w:val="0"/>
      <w:marTop w:val="0"/>
      <w:marBottom w:val="0"/>
      <w:divBdr>
        <w:top w:val="none" w:sz="0" w:space="0" w:color="auto"/>
        <w:left w:val="none" w:sz="0" w:space="0" w:color="auto"/>
        <w:bottom w:val="none" w:sz="0" w:space="0" w:color="auto"/>
        <w:right w:val="none" w:sz="0" w:space="0" w:color="auto"/>
      </w:divBdr>
    </w:div>
    <w:div w:id="495609884">
      <w:bodyDiv w:val="1"/>
      <w:marLeft w:val="0"/>
      <w:marRight w:val="0"/>
      <w:marTop w:val="0"/>
      <w:marBottom w:val="0"/>
      <w:divBdr>
        <w:top w:val="none" w:sz="0" w:space="0" w:color="auto"/>
        <w:left w:val="none" w:sz="0" w:space="0" w:color="auto"/>
        <w:bottom w:val="none" w:sz="0" w:space="0" w:color="auto"/>
        <w:right w:val="none" w:sz="0" w:space="0" w:color="auto"/>
      </w:divBdr>
    </w:div>
    <w:div w:id="548616474">
      <w:bodyDiv w:val="1"/>
      <w:marLeft w:val="0"/>
      <w:marRight w:val="0"/>
      <w:marTop w:val="0"/>
      <w:marBottom w:val="0"/>
      <w:divBdr>
        <w:top w:val="none" w:sz="0" w:space="0" w:color="auto"/>
        <w:left w:val="none" w:sz="0" w:space="0" w:color="auto"/>
        <w:bottom w:val="none" w:sz="0" w:space="0" w:color="auto"/>
        <w:right w:val="none" w:sz="0" w:space="0" w:color="auto"/>
      </w:divBdr>
    </w:div>
    <w:div w:id="587887072">
      <w:bodyDiv w:val="1"/>
      <w:marLeft w:val="0"/>
      <w:marRight w:val="0"/>
      <w:marTop w:val="0"/>
      <w:marBottom w:val="0"/>
      <w:divBdr>
        <w:top w:val="none" w:sz="0" w:space="0" w:color="auto"/>
        <w:left w:val="none" w:sz="0" w:space="0" w:color="auto"/>
        <w:bottom w:val="none" w:sz="0" w:space="0" w:color="auto"/>
        <w:right w:val="none" w:sz="0" w:space="0" w:color="auto"/>
      </w:divBdr>
    </w:div>
    <w:div w:id="770315974">
      <w:bodyDiv w:val="1"/>
      <w:marLeft w:val="0"/>
      <w:marRight w:val="0"/>
      <w:marTop w:val="0"/>
      <w:marBottom w:val="0"/>
      <w:divBdr>
        <w:top w:val="none" w:sz="0" w:space="0" w:color="auto"/>
        <w:left w:val="none" w:sz="0" w:space="0" w:color="auto"/>
        <w:bottom w:val="none" w:sz="0" w:space="0" w:color="auto"/>
        <w:right w:val="none" w:sz="0" w:space="0" w:color="auto"/>
      </w:divBdr>
    </w:div>
    <w:div w:id="875891390">
      <w:bodyDiv w:val="1"/>
      <w:marLeft w:val="0"/>
      <w:marRight w:val="0"/>
      <w:marTop w:val="0"/>
      <w:marBottom w:val="0"/>
      <w:divBdr>
        <w:top w:val="none" w:sz="0" w:space="0" w:color="auto"/>
        <w:left w:val="none" w:sz="0" w:space="0" w:color="auto"/>
        <w:bottom w:val="none" w:sz="0" w:space="0" w:color="auto"/>
        <w:right w:val="none" w:sz="0" w:space="0" w:color="auto"/>
      </w:divBdr>
    </w:div>
    <w:div w:id="970400616">
      <w:bodyDiv w:val="1"/>
      <w:marLeft w:val="0"/>
      <w:marRight w:val="0"/>
      <w:marTop w:val="0"/>
      <w:marBottom w:val="0"/>
      <w:divBdr>
        <w:top w:val="none" w:sz="0" w:space="0" w:color="auto"/>
        <w:left w:val="none" w:sz="0" w:space="0" w:color="auto"/>
        <w:bottom w:val="none" w:sz="0" w:space="0" w:color="auto"/>
        <w:right w:val="none" w:sz="0" w:space="0" w:color="auto"/>
      </w:divBdr>
    </w:div>
    <w:div w:id="999506305">
      <w:bodyDiv w:val="1"/>
      <w:marLeft w:val="0"/>
      <w:marRight w:val="0"/>
      <w:marTop w:val="0"/>
      <w:marBottom w:val="0"/>
      <w:divBdr>
        <w:top w:val="none" w:sz="0" w:space="0" w:color="auto"/>
        <w:left w:val="none" w:sz="0" w:space="0" w:color="auto"/>
        <w:bottom w:val="none" w:sz="0" w:space="0" w:color="auto"/>
        <w:right w:val="none" w:sz="0" w:space="0" w:color="auto"/>
      </w:divBdr>
    </w:div>
    <w:div w:id="1216426220">
      <w:bodyDiv w:val="1"/>
      <w:marLeft w:val="0"/>
      <w:marRight w:val="0"/>
      <w:marTop w:val="0"/>
      <w:marBottom w:val="0"/>
      <w:divBdr>
        <w:top w:val="none" w:sz="0" w:space="0" w:color="auto"/>
        <w:left w:val="none" w:sz="0" w:space="0" w:color="auto"/>
        <w:bottom w:val="none" w:sz="0" w:space="0" w:color="auto"/>
        <w:right w:val="none" w:sz="0" w:space="0" w:color="auto"/>
      </w:divBdr>
    </w:div>
    <w:div w:id="1303193801">
      <w:bodyDiv w:val="1"/>
      <w:marLeft w:val="0"/>
      <w:marRight w:val="0"/>
      <w:marTop w:val="0"/>
      <w:marBottom w:val="0"/>
      <w:divBdr>
        <w:top w:val="none" w:sz="0" w:space="0" w:color="auto"/>
        <w:left w:val="none" w:sz="0" w:space="0" w:color="auto"/>
        <w:bottom w:val="none" w:sz="0" w:space="0" w:color="auto"/>
        <w:right w:val="none" w:sz="0" w:space="0" w:color="auto"/>
      </w:divBdr>
    </w:div>
    <w:div w:id="1469787130">
      <w:bodyDiv w:val="1"/>
      <w:marLeft w:val="0"/>
      <w:marRight w:val="0"/>
      <w:marTop w:val="0"/>
      <w:marBottom w:val="0"/>
      <w:divBdr>
        <w:top w:val="none" w:sz="0" w:space="0" w:color="auto"/>
        <w:left w:val="none" w:sz="0" w:space="0" w:color="auto"/>
        <w:bottom w:val="none" w:sz="0" w:space="0" w:color="auto"/>
        <w:right w:val="none" w:sz="0" w:space="0" w:color="auto"/>
      </w:divBdr>
    </w:div>
    <w:div w:id="1487748080">
      <w:bodyDiv w:val="1"/>
      <w:marLeft w:val="0"/>
      <w:marRight w:val="0"/>
      <w:marTop w:val="0"/>
      <w:marBottom w:val="0"/>
      <w:divBdr>
        <w:top w:val="none" w:sz="0" w:space="0" w:color="auto"/>
        <w:left w:val="none" w:sz="0" w:space="0" w:color="auto"/>
        <w:bottom w:val="none" w:sz="0" w:space="0" w:color="auto"/>
        <w:right w:val="none" w:sz="0" w:space="0" w:color="auto"/>
      </w:divBdr>
    </w:div>
    <w:div w:id="1766879358">
      <w:bodyDiv w:val="1"/>
      <w:marLeft w:val="0"/>
      <w:marRight w:val="0"/>
      <w:marTop w:val="0"/>
      <w:marBottom w:val="0"/>
      <w:divBdr>
        <w:top w:val="none" w:sz="0" w:space="0" w:color="auto"/>
        <w:left w:val="none" w:sz="0" w:space="0" w:color="auto"/>
        <w:bottom w:val="none" w:sz="0" w:space="0" w:color="auto"/>
        <w:right w:val="none" w:sz="0" w:space="0" w:color="auto"/>
      </w:divBdr>
    </w:div>
    <w:div w:id="1800302292">
      <w:bodyDiv w:val="1"/>
      <w:marLeft w:val="0"/>
      <w:marRight w:val="0"/>
      <w:marTop w:val="0"/>
      <w:marBottom w:val="0"/>
      <w:divBdr>
        <w:top w:val="none" w:sz="0" w:space="0" w:color="auto"/>
        <w:left w:val="none" w:sz="0" w:space="0" w:color="auto"/>
        <w:bottom w:val="none" w:sz="0" w:space="0" w:color="auto"/>
        <w:right w:val="none" w:sz="0" w:space="0" w:color="auto"/>
      </w:divBdr>
    </w:div>
    <w:div w:id="1814566000">
      <w:bodyDiv w:val="1"/>
      <w:marLeft w:val="0"/>
      <w:marRight w:val="0"/>
      <w:marTop w:val="0"/>
      <w:marBottom w:val="0"/>
      <w:divBdr>
        <w:top w:val="none" w:sz="0" w:space="0" w:color="auto"/>
        <w:left w:val="none" w:sz="0" w:space="0" w:color="auto"/>
        <w:bottom w:val="none" w:sz="0" w:space="0" w:color="auto"/>
        <w:right w:val="none" w:sz="0" w:space="0" w:color="auto"/>
      </w:divBdr>
    </w:div>
    <w:div w:id="1858159119">
      <w:bodyDiv w:val="1"/>
      <w:marLeft w:val="0"/>
      <w:marRight w:val="0"/>
      <w:marTop w:val="0"/>
      <w:marBottom w:val="0"/>
      <w:divBdr>
        <w:top w:val="none" w:sz="0" w:space="0" w:color="auto"/>
        <w:left w:val="none" w:sz="0" w:space="0" w:color="auto"/>
        <w:bottom w:val="none" w:sz="0" w:space="0" w:color="auto"/>
        <w:right w:val="none" w:sz="0" w:space="0" w:color="auto"/>
      </w:divBdr>
    </w:div>
    <w:div w:id="1894805608">
      <w:bodyDiv w:val="1"/>
      <w:marLeft w:val="0"/>
      <w:marRight w:val="0"/>
      <w:marTop w:val="0"/>
      <w:marBottom w:val="0"/>
      <w:divBdr>
        <w:top w:val="none" w:sz="0" w:space="0" w:color="auto"/>
        <w:left w:val="none" w:sz="0" w:space="0" w:color="auto"/>
        <w:bottom w:val="none" w:sz="0" w:space="0" w:color="auto"/>
        <w:right w:val="none" w:sz="0" w:space="0" w:color="auto"/>
      </w:divBdr>
    </w:div>
    <w:div w:id="2059890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C75C706D8073997A929A38D848D3CF49EAD3B905D7ED9A1785B98C3B7A41D30B8610D0D1BADADC34C2BCB7B0B979FB0C64D3F59B326AD4952382B2Bo6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D8180B-021A-4E4B-B0E4-269885FFE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24</Pages>
  <Words>8799</Words>
  <Characters>50155</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Макаренко</dc:creator>
  <cp:lastModifiedBy>Наталья Макаренко</cp:lastModifiedBy>
  <cp:revision>6</cp:revision>
  <cp:lastPrinted>2024-02-29T13:03:00Z</cp:lastPrinted>
  <dcterms:created xsi:type="dcterms:W3CDTF">2024-02-29T12:00:00Z</dcterms:created>
  <dcterms:modified xsi:type="dcterms:W3CDTF">2024-02-29T13:08:00Z</dcterms:modified>
</cp:coreProperties>
</file>