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tabs>
          <w:tab w:leader="none" w:pos="7466" w:val="left"/>
          <w:tab w:leader="none" w:pos="9070" w:val="right"/>
        </w:tabs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2910840</wp:posOffset>
                </wp:positionH>
                <wp:positionV relativeFrom="paragraph">
                  <wp:posOffset>-24765</wp:posOffset>
                </wp:positionV>
                <wp:extent cx="3056890" cy="120269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56890" cy="12026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00000">
                            <w:pPr>
                              <w:tabs>
                                <w:tab w:leader="none" w:pos="7466" w:val="left"/>
                                <w:tab w:leader="none" w:pos="9070" w:val="right"/>
                              </w:tabs>
                              <w:spacing w:after="0" w:line="240" w:lineRule="auto"/>
                              <w:ind/>
                              <w:outlineLvl w:val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Приложение </w:t>
                            </w:r>
                          </w:p>
                          <w:p w14:paraId="0B000000">
                            <w:pPr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приказу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инистерства финансов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</w:p>
                          <w:p w14:paraId="0C000000">
                            <w:pPr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и бюджетного контроля </w:t>
                            </w:r>
                          </w:p>
                          <w:p w14:paraId="0D000000">
                            <w:pPr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Курской области </w:t>
                            </w:r>
                          </w:p>
                          <w:p w14:paraId="0E000000">
                            <w:pPr>
                              <w:pStyle w:val="Style_2"/>
                            </w:pPr>
                            <w:r>
                              <w:t xml:space="preserve">от 17.04.2023 </w:t>
                            </w:r>
                            <w:r>
                              <w:t>№ 64н</w:t>
                            </w:r>
                          </w:p>
                          <w:p w14:paraId="0F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ab/>
      </w:r>
    </w:p>
    <w:p w14:paraId="10000000">
      <w:pPr>
        <w:tabs>
          <w:tab w:leader="none" w:pos="7466" w:val="left"/>
          <w:tab w:leader="none" w:pos="9070" w:val="right"/>
        </w:tabs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11000000">
      <w:pPr>
        <w:tabs>
          <w:tab w:leader="none" w:pos="7466" w:val="left"/>
          <w:tab w:leader="none" w:pos="9070" w:val="right"/>
        </w:tabs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12000000">
      <w:pPr>
        <w:tabs>
          <w:tab w:leader="none" w:pos="7466" w:val="left"/>
          <w:tab w:leader="none" w:pos="9070" w:val="right"/>
        </w:tabs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13000000">
      <w:pPr>
        <w:tabs>
          <w:tab w:leader="none" w:pos="7466" w:val="left"/>
          <w:tab w:leader="none" w:pos="9070" w:val="right"/>
        </w:tabs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14000000">
      <w:pPr>
        <w:tabs>
          <w:tab w:leader="none" w:pos="7466" w:val="left"/>
          <w:tab w:leader="none" w:pos="9070" w:val="right"/>
        </w:tabs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Сведения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мониторинге достижения результатов предоставления субсидии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21"/>
        <w:gridCol w:w="3005"/>
        <w:gridCol w:w="340"/>
        <w:gridCol w:w="1531"/>
        <w:gridCol w:w="1339"/>
      </w:tblGrid>
      <w:tr>
        <w:tc>
          <w:tcPr>
            <w:tcW w:type="dxa" w:w="7597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7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z w:val="28"/>
              </w:rPr>
              <w:t>«__»</w:t>
            </w:r>
            <w:r>
              <w:rPr>
                <w:rFonts w:ascii="Times New Roman" w:hAnsi="Times New Roman"/>
                <w:sz w:val="28"/>
              </w:rPr>
              <w:t xml:space="preserve"> ______ 20__ г.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7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  <w:r>
              <w:rPr>
                <w:rFonts w:ascii="Times New Roman" w:hAnsi="Times New Roman"/>
                <w:sz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</w:tc>
      </w:tr>
      <w:tr>
        <w:tc>
          <w:tcPr>
            <w:tcW w:type="dxa" w:w="27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главного распорядителя средств областного бюджета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Сводному реестру</w:t>
            </w:r>
          </w:p>
        </w:tc>
        <w:tc>
          <w:tcPr>
            <w:tcW w:type="dxa" w:w="13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</w:tc>
      </w:tr>
      <w:tr>
        <w:tc>
          <w:tcPr>
            <w:tcW w:type="dxa" w:w="27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мероприятия в рамках государственной (иной) программы </w:t>
            </w:r>
            <w:r>
              <w:rPr>
                <w:rFonts w:ascii="Times New Roman" w:hAnsi="Times New Roman"/>
                <w:sz w:val="28"/>
              </w:rPr>
              <w:t xml:space="preserve">Курской </w:t>
            </w:r>
            <w:r>
              <w:rPr>
                <w:rFonts w:ascii="Times New Roman" w:hAnsi="Times New Roman"/>
                <w:sz w:val="28"/>
              </w:rPr>
              <w:t>области (регионального проекта)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БК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</w:tc>
      </w:tr>
      <w:tr>
        <w:tc>
          <w:tcPr>
            <w:tcW w:type="dxa" w:w="27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 расходов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БК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type="dxa" w:w="13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7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Периодичность: 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ежеквартальная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Par45"/>
      <w:bookmarkEnd w:id="1"/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I. Информация о достижении контрольных точек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целях достижения результатов предоставления субсидии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157"/>
        <w:gridCol w:w="6406"/>
        <w:gridCol w:w="1713"/>
      </w:tblGrid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данных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bookmarkStart w:id="2" w:name="Par57"/>
            <w:bookmarkEnd w:id="2"/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предоставления субсидии 1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достигнутые в отчетном периоде контрольные точки,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достижения которых наступает в отчетном периоде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достигнутые с нарушением установленных сроков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достигнутые до наступления срока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недостигнутые контрольные точки,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достижения которых наступает в отчетном периоде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отсутствием отклонений от плановых сроков их достижения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1.4.2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наличием отклонений от плановых сроков их достижения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...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...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...</w:t>
            </w: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предоставления субсидии 2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достигнутые в отчетном периоде контрольные точки,</w:t>
            </w:r>
          </w:p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достижения которых наступает в отчетном периоде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2.1.2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достигнутые с нарушением установленных сроков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2.1.3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достигнутые до наступления срока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недостигнутые в отчетном периоде контрольные точки,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достижения которых наступает в отчетном периоде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2.4.1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отсутствием отклонений от плановых сроков их достижения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</w:t>
            </w:r>
          </w:p>
        </w:tc>
        <w:tc>
          <w:tcPr>
            <w:tcW w:type="dxa" w:w="6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наличием отклонений от плановых сроков их достижения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A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0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bookmarkStart w:id="3" w:name="Par151"/>
      <w:bookmarkEnd w:id="3"/>
      <w:r>
        <w:rPr>
          <w:rFonts w:ascii="Times New Roman" w:hAnsi="Times New Roman"/>
          <w:b w:val="1"/>
          <w:sz w:val="28"/>
        </w:rPr>
        <w:t>Раздел II. Информация о достижении результатов</w:t>
      </w:r>
    </w:p>
    <w:p w14:paraId="B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субсидии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3000000">
      <w:pPr>
        <w:sectPr>
          <w:headerReference r:id="rId3" w:type="default"/>
          <w:pgSz w:h="16838" w:orient="portrait" w:w="11905"/>
          <w:pgMar w:bottom="1134" w:footer="0" w:gutter="0" w:header="0" w:left="1701" w:right="1134" w:top="1134"/>
        </w:sect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1985"/>
        <w:gridCol w:w="708"/>
        <w:gridCol w:w="709"/>
        <w:gridCol w:w="851"/>
        <w:gridCol w:w="708"/>
        <w:gridCol w:w="1020"/>
        <w:gridCol w:w="681"/>
        <w:gridCol w:w="964"/>
        <w:gridCol w:w="964"/>
        <w:gridCol w:w="568"/>
        <w:gridCol w:w="765"/>
        <w:gridCol w:w="708"/>
        <w:gridCol w:w="964"/>
        <w:gridCol w:w="596"/>
        <w:gridCol w:w="708"/>
        <w:gridCol w:w="1134"/>
      </w:tblGrid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Получатель субсидии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Наименования результата предоставления субсидии, контрольной точки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Тип результата предоставления субсидии, контрольной точки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type="dxa" w:w="490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 результата предоставления субсидии, контрольной точки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4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достижения результата предоставления субсидии, контрольной точки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Размер субсидии, подлежащей предоставлению в текущем финансовом году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по ОКЕИ</w:t>
            </w:r>
          </w:p>
        </w:tc>
        <w:tc>
          <w:tcPr>
            <w:tcW w:type="dxa" w:w="17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</w:t>
            </w:r>
          </w:p>
        </w:tc>
        <w:tc>
          <w:tcPr>
            <w:tcW w:type="dxa" w:w="1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</w:t>
            </w:r>
          </w:p>
        </w:tc>
        <w:tc>
          <w:tcPr>
            <w:tcW w:type="dxa" w:w="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с начала текущего финансового года</w:t>
            </w:r>
          </w:p>
        </w:tc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распределено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плановый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фактический/прогнозный</w:t>
            </w:r>
          </w:p>
        </w:tc>
        <w:tc>
          <w:tcPr>
            <w:tcW w:type="dxa" w:w="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распределенный по получателям субсидии, руб.</w:t>
            </w:r>
          </w:p>
        </w:tc>
        <w:tc>
          <w:tcPr>
            <w:tcW w:type="dxa" w:w="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нераспределенный, руб.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обязательств, руб.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денежных обязательств, руб.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даты заключения соглашения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 с начала текущего финансового года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даты заключения соглашения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 них с начала текущего финансового года</w:t>
            </w:r>
          </w:p>
        </w:tc>
        <w:tc>
          <w:tcPr>
            <w:tcW w:type="dxa" w:w="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CC000000">
      <w:pPr>
        <w:spacing w:after="0" w:line="12" w:lineRule="auto"/>
        <w:ind/>
        <w:rPr>
          <w:rFonts w:ascii="Times New Roman" w:hAnsi="Times New Roman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1985"/>
        <w:gridCol w:w="708"/>
        <w:gridCol w:w="709"/>
        <w:gridCol w:w="851"/>
        <w:gridCol w:w="708"/>
        <w:gridCol w:w="1020"/>
        <w:gridCol w:w="681"/>
        <w:gridCol w:w="964"/>
        <w:gridCol w:w="964"/>
        <w:gridCol w:w="568"/>
        <w:gridCol w:w="765"/>
        <w:gridCol w:w="708"/>
        <w:gridCol w:w="964"/>
        <w:gridCol w:w="596"/>
        <w:gridCol w:w="708"/>
        <w:gridCol w:w="1134"/>
      </w:tblGrid>
      <w:tr>
        <w:trPr>
          <w:tblHeader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</w:t>
            </w:r>
          </w:p>
        </w:tc>
      </w:tr>
      <w:tr>
        <w:tc>
          <w:tcPr>
            <w:tcW w:type="dxa" w:w="26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предоставления субсидии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предоставления субсидии: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Контрольная точка: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...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предоставления субсидии: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Контрольная точка: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...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предоставления субсидии: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Контрольная точка: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...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26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предоставления субсидии: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предоставления субсидии: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Контрольная точка: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...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предоставления субсидии: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Контрольная точка: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...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предоставления субсидии: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Контрольная точка: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...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</w:tbl>
    <w:p w14:paraId="24020000">
      <w:pPr>
        <w:spacing w:after="0" w:line="240" w:lineRule="auto"/>
        <w:ind/>
        <w:jc w:val="both"/>
        <w:outlineLvl w:val="0"/>
        <w:rPr>
          <w:rFonts w:ascii="Courier New" w:hAnsi="Courier New"/>
          <w:sz w:val="20"/>
        </w:rPr>
      </w:pPr>
    </w:p>
    <w:p w14:paraId="250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60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распорядите</w:t>
      </w:r>
      <w:r>
        <w:rPr>
          <w:rFonts w:ascii="Times New Roman" w:hAnsi="Times New Roman"/>
          <w:sz w:val="28"/>
        </w:rPr>
        <w:t>ль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областного бюджета</w:t>
      </w:r>
      <w:r>
        <w:rPr>
          <w:rFonts w:ascii="Times New Roman" w:hAnsi="Times New Roman"/>
          <w:sz w:val="28"/>
        </w:rPr>
        <w:t>:</w:t>
      </w:r>
    </w:p>
    <w:p w14:paraId="270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иное им </w:t>
      </w:r>
      <w:r>
        <w:rPr>
          <w:rFonts w:ascii="Times New Roman" w:hAnsi="Times New Roman"/>
          <w:sz w:val="28"/>
        </w:rPr>
        <w:t>уполномоченное</w:t>
      </w:r>
      <w:r>
        <w:rPr>
          <w:rFonts w:ascii="Times New Roman" w:hAnsi="Times New Roman"/>
          <w:sz w:val="28"/>
        </w:rPr>
        <w:t xml:space="preserve"> лицо) </w:t>
      </w:r>
    </w:p>
    <w:p w14:paraId="28020000">
      <w:pPr>
        <w:spacing w:after="0" w:line="240" w:lineRule="auto"/>
        <w:ind/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</w:t>
      </w:r>
      <w:r>
        <w:rPr>
          <w:rFonts w:ascii="Courier New" w:hAnsi="Courier New"/>
          <w:sz w:val="20"/>
        </w:rPr>
        <w:t>________________________________</w:t>
      </w:r>
      <w:r>
        <w:rPr>
          <w:rFonts w:ascii="Courier New" w:hAnsi="Courier New"/>
          <w:sz w:val="20"/>
        </w:rPr>
        <w:t>____ ___</w:t>
      </w:r>
      <w:r>
        <w:rPr>
          <w:rFonts w:ascii="Courier New" w:hAnsi="Courier New"/>
          <w:sz w:val="20"/>
        </w:rPr>
        <w:t>_______________________</w:t>
      </w:r>
      <w:r>
        <w:rPr>
          <w:rFonts w:ascii="Courier New" w:hAnsi="Courier New"/>
          <w:sz w:val="20"/>
        </w:rPr>
        <w:t>____</w:t>
      </w:r>
      <w:r>
        <w:rPr>
          <w:rFonts w:ascii="Courier New" w:hAnsi="Courier New"/>
          <w:sz w:val="20"/>
        </w:rPr>
        <w:t>_____</w:t>
      </w:r>
      <w:r>
        <w:rPr>
          <w:rFonts w:ascii="Courier New" w:hAnsi="Courier New"/>
          <w:sz w:val="20"/>
        </w:rPr>
        <w:t>_____ _________</w:t>
      </w:r>
      <w:r>
        <w:rPr>
          <w:rFonts w:ascii="Courier New" w:hAnsi="Courier New"/>
          <w:sz w:val="20"/>
        </w:rPr>
        <w:t>__</w:t>
      </w:r>
      <w:r>
        <w:rPr>
          <w:rFonts w:ascii="Courier New" w:hAnsi="Courier New"/>
          <w:sz w:val="20"/>
        </w:rPr>
        <w:t>___________________</w:t>
      </w:r>
    </w:p>
    <w:p w14:paraId="29020000">
      <w:pPr>
        <w:spacing w:after="0" w:line="240" w:lineRule="auto"/>
        <w:ind/>
        <w:jc w:val="both"/>
        <w:outlineLvl w:val="0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                (должность)    </w:t>
      </w: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 xml:space="preserve">(подпись)    </w:t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 (расшифровка подписи)</w:t>
      </w:r>
    </w:p>
    <w:p w14:paraId="2A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</w:t>
      </w:r>
    </w:p>
    <w:p w14:paraId="2B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4"/>
        </w:rPr>
        <w:t>Указывается дата формирования Сведений о мониторинге достижения результатов предоставления субсидии.</w:t>
      </w:r>
    </w:p>
    <w:p w14:paraId="2C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bookmarkStart w:id="4" w:name="Par46"/>
      <w:bookmarkEnd w:id="4"/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Указывается наименование мероприятия целевой статьи расходов областного бюджета и соответствующий ему код (4 и 5 разряды целевой статьи расходов областного бюджета).</w:t>
      </w:r>
    </w:p>
    <w:p w14:paraId="2D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bookmarkStart w:id="5" w:name="Par47"/>
      <w:bookmarkEnd w:id="5"/>
      <w:r>
        <w:rPr>
          <w:rFonts w:ascii="Times New Roman" w:hAnsi="Times New Roman"/>
          <w:sz w:val="28"/>
          <w:vertAlign w:val="superscript"/>
        </w:rPr>
        <w:t xml:space="preserve">3 </w:t>
      </w:r>
      <w:r>
        <w:rPr>
          <w:rFonts w:ascii="Times New Roman" w:hAnsi="Times New Roman"/>
          <w:sz w:val="24"/>
        </w:rPr>
        <w:t>Указывается наименование направления расходов целевой статьи расходов областного бюджета и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соответствующий ему код (6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10 разряды целевой статьи расходов областного бюджета).</w:t>
      </w:r>
    </w:p>
    <w:p w14:paraId="2E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bookmarkStart w:id="6" w:name="Par141"/>
      <w:bookmarkEnd w:id="6"/>
      <w:r>
        <w:rPr>
          <w:rFonts w:ascii="Times New Roman" w:hAnsi="Times New Roman"/>
          <w:sz w:val="28"/>
          <w:vertAlign w:val="superscript"/>
        </w:rPr>
        <w:t xml:space="preserve">4 </w:t>
      </w:r>
      <w:r>
        <w:rPr>
          <w:rFonts w:ascii="Times New Roman" w:hAnsi="Times New Roman"/>
          <w:sz w:val="24"/>
        </w:rPr>
        <w:t xml:space="preserve">Количество контрольных точек в </w:t>
      </w:r>
      <w:r>
        <w:rPr>
          <w:rFonts w:ascii="Times New Roman" w:hAnsi="Times New Roman"/>
          <w:sz w:val="24"/>
        </w:rPr>
        <w:t>графе 3 раздела I</w:t>
      </w:r>
      <w:r>
        <w:rPr>
          <w:rFonts w:ascii="Times New Roman" w:hAnsi="Times New Roman"/>
          <w:sz w:val="24"/>
        </w:rPr>
        <w:t>:</w:t>
      </w:r>
    </w:p>
    <w:p w14:paraId="2F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строке 1.1 в разрезе результатов предоставления субсидии рекомендуется формировать исходя из суммы количества контрольных точек, указанных в строках 1.1.1 - 1.1.3 в разрезе результатов предоставления субсидии;</w:t>
      </w:r>
    </w:p>
    <w:p w14:paraId="30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строкам 1.1.1 - 1.1.3 показатели рекомендуется формировать исходя из количества контрольных точек, по которым дата фактического достижения, указанная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графе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раздела II</w:t>
      </w:r>
      <w:r>
        <w:rPr>
          <w:rFonts w:ascii="Times New Roman" w:hAnsi="Times New Roman"/>
          <w:sz w:val="24"/>
        </w:rPr>
        <w:t>, соответствует отчетному периоду, отраженных в разрезе получателей субсидии;</w:t>
      </w:r>
    </w:p>
    <w:p w14:paraId="31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строке 1.2 в разрезе результатов предоставления субсидии показатели рекомендуется формировать исходя из количества контрольных точек, по которым дата фактического достижения, указанная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графе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раздела II</w:t>
      </w:r>
      <w:r>
        <w:rPr>
          <w:rFonts w:ascii="Times New Roman" w:hAnsi="Times New Roman"/>
          <w:sz w:val="24"/>
        </w:rPr>
        <w:t>, наступила 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периодах, предшествующих отчетному, отраженных в разрезе получателей субсидии;</w:t>
      </w:r>
    </w:p>
    <w:p w14:paraId="32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строке 1.3 в разрезе результатов предоставления субсидии рекомендуется формировать исходя из суммы количества контрольных точек, указанных в строках 1.2.1 - 1.2.3 в разрезе результатов предоставления субсидии;</w:t>
      </w:r>
    </w:p>
    <w:p w14:paraId="33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строкам 1.3.1, 1.3.2 показатели рекомендуется формировать исходя из количества контрольных точек, по которым на конец отчетного периода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графе 14 раздела II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отсутствует информация о фактическом достижении, отраженных в разрезе получателей субсидии;</w:t>
      </w:r>
    </w:p>
    <w:p w14:paraId="34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строке 1.4 в разрезе результатов предоставления субсидии рекомендуется формировать исходя из суммы количества контрольных точек, указанных в строках 1.4.1, 1.4.2 в разрезе результатов предоставления субсидии;</w:t>
      </w:r>
    </w:p>
    <w:p w14:paraId="35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строке 1.4.1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</w:t>
      </w:r>
      <w:r>
        <w:rPr>
          <w:rFonts w:ascii="Times New Roman" w:hAnsi="Times New Roman"/>
          <w:sz w:val="24"/>
        </w:rPr>
        <w:t>графе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раздела II</w:t>
      </w:r>
      <w:r>
        <w:rPr>
          <w:rFonts w:ascii="Times New Roman" w:hAnsi="Times New Roman"/>
          <w:sz w:val="24"/>
        </w:rPr>
        <w:t xml:space="preserve">, соответствует или наступает ранее плановой даты, указанной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графе 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раздела II</w:t>
      </w:r>
      <w:r>
        <w:rPr>
          <w:rFonts w:ascii="Times New Roman" w:hAnsi="Times New Roman"/>
          <w:sz w:val="24"/>
        </w:rPr>
        <w:t>, отраженных в разрезе получателей субсидии;</w:t>
      </w:r>
    </w:p>
    <w:p w14:paraId="36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строке 1.4.2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графе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раздела II</w:t>
      </w:r>
      <w:r>
        <w:rPr>
          <w:rFonts w:ascii="Times New Roman" w:hAnsi="Times New Roman"/>
          <w:sz w:val="24"/>
        </w:rPr>
        <w:t>, наступает позднее плановой даты, указанной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графе 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раздела II</w:t>
      </w:r>
      <w:r>
        <w:rPr>
          <w:rFonts w:ascii="Times New Roman" w:hAnsi="Times New Roman"/>
          <w:sz w:val="24"/>
        </w:rPr>
        <w:t>, отраженных в разрезе получателей субсидии.</w:t>
      </w:r>
    </w:p>
    <w:p w14:paraId="37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4"/>
        </w:rPr>
        <w:t>Показатели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раздела II</w:t>
      </w:r>
      <w:r>
        <w:rPr>
          <w:rFonts w:ascii="Times New Roman" w:hAnsi="Times New Roman"/>
          <w:sz w:val="24"/>
        </w:rPr>
        <w:t>:</w:t>
      </w:r>
    </w:p>
    <w:p w14:paraId="38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ля строк «</w:t>
      </w:r>
      <w:r>
        <w:rPr>
          <w:rFonts w:ascii="Times New Roman" w:hAnsi="Times New Roman"/>
          <w:sz w:val="24"/>
        </w:rPr>
        <w:t>Результат предоставления субсидии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:</w:t>
      </w:r>
    </w:p>
    <w:p w14:paraId="39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части граф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- 1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4, 16</w:t>
      </w:r>
      <w:r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рассчитываются как сумма показателей</w:t>
      </w:r>
      <w:r>
        <w:rPr>
          <w:rFonts w:ascii="Times New Roman" w:hAnsi="Times New Roman"/>
          <w:sz w:val="24"/>
        </w:rPr>
        <w:t>, указанных граф по строке «</w:t>
      </w:r>
      <w:r>
        <w:rPr>
          <w:rFonts w:ascii="Times New Roman" w:hAnsi="Times New Roman"/>
          <w:sz w:val="24"/>
        </w:rPr>
        <w:t>Результат предоставления субсидии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разрезе получателей субсидии;</w:t>
      </w:r>
    </w:p>
    <w:p w14:paraId="3A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графы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формируются в случае, если значение результата предоставления субсидии предусмотрено при планировании бюджетных ассигнований по соответствующей субсидии, и рассчитываются как разница между значением результата предоставления субсидии на текущий финансовый год, указанным при планировании бюджетных ассигнований по соответствующей субсидии, и суммой конечных значений результатов предоставления субсидии, включенных в заключенные по субсидии соглашения; в части графы 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рассчитываются как разница между размером субсидии юридическому лицу, индивидуальному предпринимателю, некоммерческой организации, предусмотренном при планировании бюджетных ассигнований по соответствующей субсидии, и показателем графы 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;</w:t>
      </w:r>
    </w:p>
    <w:p w14:paraId="3B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иных строк:</w:t>
      </w:r>
    </w:p>
    <w:p w14:paraId="3C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части граф 2 -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0, 12</w:t>
      </w:r>
      <w:r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показатели формируются на основании соотв</w:t>
      </w:r>
      <w:r>
        <w:rPr>
          <w:rFonts w:ascii="Times New Roman" w:hAnsi="Times New Roman"/>
          <w:sz w:val="24"/>
        </w:rPr>
        <w:t>етственно показателей граф 1 - 4, 7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отчета о реализации плана мероприятий по достижению результатов предоставления субсидии, сформированного в соответствии с приложением № 8 к Типовой форме соглашения</w:t>
      </w:r>
      <w:r>
        <w:rPr>
          <w:rFonts w:ascii="Times New Roman" w:hAnsi="Times New Roman"/>
          <w:sz w:val="24"/>
        </w:rPr>
        <w:t xml:space="preserve"> предпринимателям, а также физическим лицам, утвержденной приказом комитета финансов Курской области от 26.05.2022 № 76н;</w:t>
      </w:r>
    </w:p>
    <w:p w14:paraId="3D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граф 6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показатели формируются на основании соответственно показателей граф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раздела 1 отчета о достижении значений результатов предоставления субсидии, сформированного в соответствии с приложением № 7 </w:t>
      </w:r>
      <w:r>
        <w:rPr>
          <w:rFonts w:ascii="Times New Roman" w:hAnsi="Times New Roman"/>
          <w:sz w:val="24"/>
        </w:rPr>
        <w:t>к Типовой форме соглашения</w:t>
      </w:r>
      <w:r>
        <w:rPr>
          <w:rFonts w:ascii="Times New Roman" w:hAnsi="Times New Roman"/>
          <w:sz w:val="24"/>
        </w:rPr>
        <w:t xml:space="preserve"> предпринимателям, а также физическим лицам, утвержденной приказом комитета финансов Курской области от 26.05.2022 № 76н </w:t>
      </w:r>
      <w:r>
        <w:rPr>
          <w:rFonts w:ascii="Times New Roman" w:hAnsi="Times New Roman"/>
          <w:sz w:val="24"/>
        </w:rPr>
        <w:t>(граф 5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отчета о реализации плана мероприятий по достижению результатов предоставления субсидии, сформированного в соответствии с приложением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8 к </w:t>
      </w:r>
      <w:r>
        <w:rPr>
          <w:rFonts w:ascii="Times New Roman" w:hAnsi="Times New Roman"/>
          <w:sz w:val="24"/>
        </w:rPr>
        <w:t>Типовой форме соглашения</w:t>
      </w:r>
      <w:r>
        <w:rPr>
          <w:rFonts w:ascii="Times New Roman" w:hAnsi="Times New Roman"/>
          <w:sz w:val="24"/>
        </w:rPr>
        <w:t xml:space="preserve"> предпринимателям, а также физическим лицам, утвержденной приказом комитета финансов Курской области от 26.05.2022 № 76н);</w:t>
      </w:r>
    </w:p>
    <w:p w14:paraId="3E02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части граф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и 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показатели формируются на основании соответственно показателей граф</w:t>
      </w:r>
      <w:r>
        <w:rPr>
          <w:rFonts w:ascii="Times New Roman" w:hAnsi="Times New Roman"/>
          <w:sz w:val="24"/>
        </w:rPr>
        <w:t xml:space="preserve"> 9, 12</w:t>
      </w:r>
      <w:r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0, 16 и 17</w:t>
      </w:r>
      <w:r>
        <w:rPr>
          <w:rFonts w:ascii="Times New Roman" w:hAnsi="Times New Roman"/>
          <w:sz w:val="24"/>
        </w:rPr>
        <w:t xml:space="preserve"> раздела 1 отчета о достижении значений результатов предоставления субсидии, сформированного в соответствии с приложением № 7 </w:t>
      </w:r>
      <w:r>
        <w:rPr>
          <w:rFonts w:ascii="Times New Roman" w:hAnsi="Times New Roman"/>
          <w:sz w:val="24"/>
        </w:rPr>
        <w:t>к Типовой форме соглашения</w:t>
      </w:r>
      <w:r>
        <w:rPr>
          <w:rFonts w:ascii="Times New Roman" w:hAnsi="Times New Roman"/>
          <w:sz w:val="24"/>
        </w:rPr>
        <w:t xml:space="preserve"> предпринимателям, а также физическим лицам, утвержденной приказом комитета финансов Курской области от 26.05.2022 № 76н. </w:t>
      </w:r>
      <w:r>
        <w:rPr>
          <w:rFonts w:ascii="Times New Roman" w:hAnsi="Times New Roman"/>
          <w:sz w:val="24"/>
        </w:rPr>
        <w:t xml:space="preserve">Показатели граф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формируются нарастающим итогом с начала текущего финансового года.</w:t>
      </w:r>
    </w:p>
    <w:p w14:paraId="3F020000">
      <w:pPr>
        <w:pStyle w:val="Style_4"/>
        <w:widowControl w:val="1"/>
        <w:spacing w:line="240" w:lineRule="auto"/>
        <w:ind w:firstLine="0" w:left="0"/>
        <w:rPr>
          <w:rStyle w:val="Style_5_ch"/>
          <w:sz w:val="28"/>
        </w:rPr>
      </w:pPr>
    </w:p>
    <w:p w14:paraId="40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20000">
      <w:pPr>
        <w:sectPr>
          <w:headerReference r:id="rId1" w:type="default"/>
          <w:pgSz w:h="11905" w:orient="landscape" w:w="16838"/>
          <w:pgMar w:bottom="1134" w:footer="0" w:gutter="0" w:header="0" w:left="1134" w:right="1134" w:top="1701"/>
        </w:sectPr>
      </w:pPr>
    </w:p>
    <w:p w14:paraId="42020000">
      <w:pPr>
        <w:pStyle w:val="Style_4"/>
        <w:widowControl w:val="1"/>
        <w:spacing w:line="240" w:lineRule="auto"/>
        <w:ind w:firstLine="0" w:left="0"/>
        <w:rPr>
          <w:rStyle w:val="Style_5_ch"/>
          <w:sz w:val="28"/>
        </w:rPr>
      </w:pPr>
    </w:p>
    <w:sectPr>
      <w:headerReference r:id="rId2" w:type="default"/>
      <w:pgSz w:h="16838" w:orient="portrait" w:w="11906"/>
      <w:pgMar w:bottom="1134" w:footer="709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4"/>
      </w:rPr>
    </w:pPr>
  </w:p>
  <w:p w14:paraId="05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2" w:type="paragraph">
    <w:name w:val="ConsPlusNormal"/>
    <w:link w:val="Style_2_ch"/>
    <w:rPr>
      <w:sz w:val="28"/>
    </w:rPr>
  </w:style>
  <w:style w:styleId="Style_2_ch" w:type="character">
    <w:name w:val="ConsPlusNormal"/>
    <w:link w:val="Style_2"/>
    <w:rPr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6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6_ch"/>
    <w:link w:val="Style_12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3" w:type="paragraph">
    <w:name w:val="List Paragraph"/>
    <w:basedOn w:val="Style_6"/>
    <w:link w:val="Style_1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8"/>
    </w:rPr>
  </w:style>
  <w:style w:styleId="Style_13_ch" w:type="character">
    <w:name w:val="List Paragraph"/>
    <w:basedOn w:val="Style_6_ch"/>
    <w:link w:val="Style_13"/>
    <w:rPr>
      <w:rFonts w:ascii="Times New Roman" w:hAnsi="Times New Roman"/>
      <w:sz w:val="28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5" w:type="paragraph">
    <w:name w:val="Font Style12"/>
    <w:link w:val="Style_5_ch"/>
    <w:rPr>
      <w:rFonts w:ascii="Times New Roman" w:hAnsi="Times New Roman"/>
      <w:sz w:val="30"/>
    </w:rPr>
  </w:style>
  <w:style w:styleId="Style_5_ch" w:type="character">
    <w:name w:val="Font Style12"/>
    <w:link w:val="Style_5"/>
    <w:rPr>
      <w:rFonts w:ascii="Times New Roman" w:hAnsi="Times New Roman"/>
      <w:sz w:val="30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No Spacing"/>
    <w:link w:val="Style_17_ch"/>
  </w:style>
  <w:style w:styleId="Style_17_ch" w:type="character">
    <w:name w:val="No Spacing"/>
    <w:link w:val="Style_17"/>
  </w:style>
  <w:style w:styleId="Style_18" w:type="paragraph">
    <w:name w:val="Hyperlink"/>
    <w:basedOn w:val="Style_19"/>
    <w:link w:val="Style_18_ch"/>
    <w:rPr>
      <w:color w:val="0000FF"/>
      <w:u w:val="single"/>
    </w:rPr>
  </w:style>
  <w:style w:styleId="Style_18_ch" w:type="character">
    <w:name w:val="Hyperlink"/>
    <w:basedOn w:val="Style_19_ch"/>
    <w:link w:val="Style_18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4" w:type="paragraph">
    <w:name w:val="Style4"/>
    <w:basedOn w:val="Style_6"/>
    <w:link w:val="Style_4_ch"/>
    <w:pPr>
      <w:widowControl w:val="0"/>
      <w:spacing w:after="0" w:line="546" w:lineRule="exact"/>
      <w:ind w:firstLine="552" w:left="0"/>
      <w:jc w:val="both"/>
    </w:pPr>
    <w:rPr>
      <w:rFonts w:ascii="Times New Roman" w:hAnsi="Times New Roman"/>
      <w:sz w:val="24"/>
    </w:rPr>
  </w:style>
  <w:style w:styleId="Style_4_ch" w:type="character">
    <w:name w:val="Style4"/>
    <w:basedOn w:val="Style_6_ch"/>
    <w:link w:val="Style_4"/>
    <w:rPr>
      <w:rFonts w:ascii="Times New Roman" w:hAnsi="Times New Roman"/>
      <w:sz w:val="24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alloon Text"/>
    <w:basedOn w:val="Style_6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Nonformat"/>
    <w:link w:val="Style_31_ch"/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2023-04-18T08:07:49Z</dcterms:modified>
</cp:coreProperties>
</file>