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ПРИМЕНЕНИЮ ТИПОВ РЕЗУЛЬТАТОВ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ТИПОВ КОНТРОЛЬНЫХ ТОЧЕК ФЕДЕРАЛЬНЫХ </w:t>
      </w:r>
      <w:r>
        <w:rPr>
          <w:rFonts w:ascii="Times New Roman" w:hAnsi="Times New Roman" w:cs="Times New Roman"/>
          <w:sz w:val="28"/>
          <w:szCs w:val="28"/>
        </w:rPr>
        <w:br/>
        <w:t>И ВЕДОМСТВЕННЫХ ПРОЕКТОВ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Типы результатов и типы контрольных точек федеральных и ведомственных проектов (</w:t>
      </w:r>
      <w:hyperlink w:anchor="P63" w:history="1">
        <w:r>
          <w:rPr>
            <w:rFonts w:ascii="Times New Roman" w:hAnsi="Times New Roman" w:cs="Times New Roman"/>
            <w:sz w:val="28"/>
            <w:szCs w:val="28"/>
          </w:rPr>
          <w:t>Приложение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 (далее - Приложение № 1) применяются при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подготовке федеральными органами исполнительной власти, иными органами и организациями паспортов федеральных проектов, рабочих планов федеральных проектов, паспортов ведомственных проектов и внесении в них изменений 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октября 2018 г. № 1288 "Об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 в Правительстве Российской Федерации", а также при подготовке субъектами Российской Федерации паспортов региональных проектов, рабочих планов региональных проектов и внесении в них изменений.</w:t>
      </w:r>
    </w:p>
    <w:p>
      <w:pPr>
        <w:pStyle w:val="ConsPlusNormal"/>
        <w:spacing w:before="2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Применение типов результатов и типов контрольных точек федеральных, ведомственных и региональных проектов (далее вместе - проект) осуществляется с учетом:</w:t>
      </w:r>
    </w:p>
    <w:p>
      <w:pPr>
        <w:pStyle w:val="ConsPlusNormal"/>
        <w:spacing w:before="2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необходимости отнесения каждого результата проекта к одному из типов результатов, предусмотренных </w:t>
      </w:r>
      <w:hyperlink w:anchor="P63" w:history="1">
        <w:r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типов результатов и типов специальных контрольных точек согласно приложению № 1 </w:t>
      </w:r>
      <w:r>
        <w:rPr>
          <w:rFonts w:ascii="Times New Roman" w:hAnsi="Times New Roman" w:cs="Times New Roman"/>
          <w:sz w:val="28"/>
          <w:szCs w:val="28"/>
        </w:rPr>
        <w:br/>
        <w:t>(далее - перечень типов результатов и типов специальных контрольных точек). В случае соответствия одного результата нескольким типам результатов такой результат следует разделить на отдельные взаимосвязанные результаты;</w:t>
      </w:r>
    </w:p>
    <w:p>
      <w:pPr>
        <w:pStyle w:val="ConsPlusTitle"/>
        <w:spacing w:after="120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установления, что по каждому типу результата проекта определяются типы контрольных точек, соответствующие типу результата  и предусмотренные перечнем типов результатов и типов специальных контрольных точек (далее - специальные контрольные точки), и типы контрольных точек, соответствующие условиям организации работ (видам расходов) и предусмотренные перечнем типов обеспечивающих контрольных точек согласно приложению № 1 (далее - обеспечивающие контрольные точки, перечень типов обеспечивающих контрольных точек), необходимые для достижения результата;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обязательного включения в  паспорта проектов по каждому результату </w:t>
      </w:r>
      <w:r>
        <w:rPr>
          <w:rFonts w:ascii="Times New Roman" w:hAnsi="Times New Roman" w:cs="Times New Roman"/>
          <w:sz w:val="28"/>
          <w:szCs w:val="28"/>
        </w:rPr>
        <w:lastRenderedPageBreak/>
        <w:t>всех специальных и обеспечивающих контрольных точек; в случае, если для конкретного результата проекта не требуются отдельные специальные  и обеспечивающие контрольные точки, приводится соответствующий комментарий;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возможности включения в паспорта проектов по соответствующему результату кроме специальных и обеспечивающих контрольных точек дополнительных контрольных точек (в том числе из числа рекомендуемых типов дополнительных контрольных точек, определенных перечнем типов результатов и типов специальных контрольных точек);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обязательного использования в паспортах региональных проектов  специальных, обеспечивающих и дополнительных контрольных точек, отраженных в паспортах федеральных проектов по соответствующим результатам, значения которых декомпозированы по субъектам Российской Федерации;  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декомпозиции  результатов федеральных и региональных проектов по публично-правовым образованиям, обеспечивающим достижение соответствующего результата федерального или регионального проекта; декомпозиции результатов федеральных проектов, результатов ведомственных проектов и результатов региональных проектов (в том числе декомпозированных до публично-правовых образований) по организациям, обеспечивающим непосредственную реализацию соответствующего результата федерального, ведомственного, регионального проекта в рабочем плане федерального, регионального проекта и паспорте  ведомственного проекта; </w:t>
      </w:r>
      <w:proofErr w:type="gramEnd"/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декомпозиции специальных контрольных точек, указанных по результатам проектов (в том числе декомпозированных до публично-правовых образований), по организациям в  рабочем плане федерального, регионального проекта и паспорте  ведомственного проекта;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возможности дублирования одной или нескольких специальных контрольных точек в рамках одного результата проекта на каждом уровне их декомпозиции,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выделения этапов реализации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организации работ по достижению таких результатов;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установления по обеспечивающим контрольным точкам количественных значений (при наличии) и сроков их реализации;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возможности установления по специальным контрольным точкам количественных значений и сроков их реализации, не превышающих (не выходящих) за значения и сроки реализации результата проекта, а по декомпозированным контрольным точкам - количественных значений и сроков реализации контрольных точек до декомпозиции;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л) планирования контрольных точек по результатам проектов, достижение которых планируется в течение нескольких лет, исходя из необходимости указания количественных значений таких результатов по годам реализации проекта и соответствующих им контрольных точек в текущем году;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указания в наименовании контрольной точки дополнительной отраслевой или иной содержательной информации (наименование акта Правительства Российской Федерации, наименования и местонахождение объектов и пр.) с учетом типа контрольной точки; 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 целесообразности планирования не менее 6 контрольных точек в год на один результат проекта равномерно распределенных в течение года в соответствии с Методическими указаниями по разработке национальных проектов (программ), федеральных проектов и ведомственных проектов.</w:t>
      </w:r>
    </w:p>
    <w:p>
      <w:pPr>
        <w:pStyle w:val="ConsPlusNormal"/>
        <w:spacing w:before="220"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Изменение типа результата по результату проекта допускается в случае:</w:t>
      </w:r>
    </w:p>
    <w:p>
      <w:pPr>
        <w:pStyle w:val="ConsPlusNormal"/>
        <w:spacing w:before="220"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начала реализации специальных контрольных точек соответствующего результата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(с учетом его декомпозиции);</w:t>
      </w:r>
    </w:p>
    <w:p>
      <w:pPr>
        <w:autoSpaceDE w:val="0"/>
        <w:autoSpaceDN w:val="0"/>
        <w:adjustRightInd w:val="0"/>
        <w:spacing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наступления срока начала реализации и возникновения особых обстоятельств необходимости смены типа результата федерального (регионального) проекта, согласованных с проектным офисом Правительства Российской Федерации и Министерством финансов Российской Федерации (в отношении регионального проекта - с региональным проектным офисом и заместителем  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истечении 10 рабочих дней с даты оповещения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участников реализации результата федерального (регионального) проекта о предстоящем изменении контрольных точек его реализации;</w:t>
      </w:r>
    </w:p>
    <w:p>
      <w:pPr>
        <w:pStyle w:val="ConsPlusNormal"/>
        <w:spacing w:before="220"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наступления срока начала реализации результата и возникновения особых обстоятельств необходимости смены типа результата ведомственного проекта, согласованных с ведомственным проектным офисом и заместителем руководителя федерального органа исполнительной власти, ответственного за организацию проектной деятельности, по истечении 10 рабочих дней с даты оповещения всех участников реализации результата ведомственного проекта о предстоящем изменении контрольных точек его реализации.</w:t>
      </w:r>
      <w:proofErr w:type="gramEnd"/>
    </w:p>
    <w:p>
      <w:pPr>
        <w:pStyle w:val="ConsPlusNormal"/>
        <w:spacing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after="12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Указания по изменению типов</w:t>
      </w:r>
    </w:p>
    <w:p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специальных и обеспечивающих контрольных точек</w:t>
      </w:r>
    </w:p>
    <w:p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федеральных, ведомственных проектов</w:t>
      </w:r>
    </w:p>
    <w:p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Изменение типов результатов, специальных и обеспечивающих контрольных точек осуществляется на основании предложений заинтересованных федеральных органов исполнительной власти, иных органов и организаций, являющихся ответственными за реализацию федеральных  или ведомственных проектов, подготовленных по форме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 и официально направленных в проектный офис Правительства Российской Федерации (далее - предложение).</w:t>
      </w:r>
      <w:proofErr w:type="gramEnd"/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органов исполнительной власти субъектов Российской Федерации направляются в федеральный орган исполнительной власти, иной орган или организацию, ответственную за реализацию федерального проекта, для одобрения соответствующего предложения и направления в проектный офис Правительства Российской Федерации.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дополнению перечня типов результатов и типов специальных контрольных точек новым типом результата, без одновременного внесения предложений по добавлению соответствующих такому типу результата специальных контрольных точек, не допускается.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Проектный офис Правительства Российской Федерации осуществляет сбор и консолидацию предложений и обеспечивает внесение изменений в перечень типов результатов и типов специальных контрольных точек, перечень типов обеспечивающих контрольных точек (далее вместе - Перечни) не реже одного раза в год в целях ежегодной актуализации и планирования национальных, федеральных и ведомственных проектов в соответствии с  Положением об организации проектной деятельности в Правительстве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31 октября 2018 г. № 1288.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 проектный офис Правительства Российской Федерации направляет предложения на рассмотрение в заинтересованные федеральные органы исполнительной власти и Министерство финансов Российской Федерации.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Заинтересованные федеральные органы исполнительной власти, Министерство финансов Российской Федерации рассматривают предложения в течение 10 рабочих дней со дня их получения и направляют в проектный офис Правительства Российской Федерации заключения о целесообразности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нецелесообразности учета предложений. В случае получения от заинтересованных федеральных органов исполнительной власти и Министерства финансов Российской Федерации заключений о целесообразности и заключений о нецелесообразности учета предложений, проектный офис Правительства Российской Федерации осуществляет организацию совещания в целях выработки согласованного решения. По результатам проведения указанного совещания предложения могут быть скорректированы, в том числе по предложению проектного офиса Правительства Российской Федерации.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Предложения, по которым получены заключения о целесообразности их учета от проектного офиса Правительства Российской Федерации, всех заинтересованных федеральных органов исполнительной власти и Министерства финансов Российской Федерации или по которым принято соответствующее решение по результатам совещания, вносятся проектным офисом Правительства Российской Федерации  для рассмотрения в президиум Совета при Президенте Российской Федерации по стратегическому развитию и национальным проектам (далее - президиум Совета).</w:t>
      </w:r>
      <w:proofErr w:type="gramEnd"/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Предложения по внесению изменений в перечень типов результатов и типов специальных контрольных точек в части типов результатов, утвержденные президиумом Совета, применяются с учетом следующих особенностей: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дополнения перечня типов результатов и типов специальных контрольных точек новым типом результата, новый тип результата используется только для вновь включаемых в проект результатов;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исключения типа результата использование такого типа результата по уже реализуемым результатам проектов осуществляется до истечения срока их реализации, при этом данный тип результата не применяется для вновь включаемых в федеральный или ведомственный проект результатов;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изменения наименования типа результата, его использование осуществляется со дня, следующего за днем утверждения президиумом Совета соответствующих предложений по внесению изменений;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изменения не применяются к результатам проектов (с учетом декомпозиции), реализация которых завершена.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 по внесению изменений в Перечни в части типов контрольных точек, утвержденные президиумом Совета, применяются с учетом следующих особенностей: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 xml:space="preserve">а) изменения не применяются к результатам проектов (с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декомпозиции), реализация которых завершена, а также к отдельным контрольным точкам, достигнутым на момент утверждения соответствующих изменений;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дополнения Перечней новыми  типами контрольных точек, такие типы контрольных точек применяются для вновь включаемых результатов проектов с соответствующим типом результата или могут быть включены в паспорт проекта по истечении десяти рабочих дней со дня оповещения о них всех участников реализации результата проекта;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случае исключения из Перечней отдельных типов контрольных точек, такие типы  контрольных точек определяются в паспортах проектов как дополнительные контрольные точки (за исключением результатов и контрольных точек, указанных в </w:t>
      </w:r>
      <w:hyperlink w:anchor="P47" w:history="1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 по истечении десяти рабочих дней со дня утверждения соответствующих предложений президиумом Совета;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изменения наименования типа специальной или обеспечивающей контрольной точки его применение осуществляется со дня, следующего за днем одобрения президиумом Совета, соответствующих предложений по внесению изменений.</w:t>
      </w:r>
    </w:p>
    <w:p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изменений в проекты, связанные с изменениями, внесенными в Перечни, а также с изменениями ранее выбранных типов результатов по результатам проектов, осуществляется в установленном порядке.</w:t>
      </w:r>
    </w:p>
    <w:p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485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Revision"/>
    <w:hidden/>
    <w:uiPriority w:val="99"/>
    <w:semiHidden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Revision"/>
    <w:hidden/>
    <w:uiPriority w:val="99"/>
    <w:semiHidden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612E11F774719078FA7D194DB57AD4B85ADC55E421575DC479ED5CB4C464E7F4755816E1E9DF942627C2FE4E1BE30B7B9DE7DC9216BC8P7m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1612E11F774719078FA7D194DB57AD4B84ADC25F421575DC479ED5CB4C464E7F4755816E1E9FFA4B627C2FE4E1BE30B7B9DE7DC9216BC8P7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B1AD-44E1-46B3-87B8-1252960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defusr</dc:creator>
  <cp:lastModifiedBy>Мальков А.С.</cp:lastModifiedBy>
  <cp:revision>44</cp:revision>
  <cp:lastPrinted>2021-08-31T13:27:00Z</cp:lastPrinted>
  <dcterms:created xsi:type="dcterms:W3CDTF">2021-08-25T12:53:00Z</dcterms:created>
  <dcterms:modified xsi:type="dcterms:W3CDTF">2021-08-31T16:43:00Z</dcterms:modified>
</cp:coreProperties>
</file>