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body>
    <w:p w14:paraId="01000000">
      <w:pPr>
        <w:pStyle w:val="Style_1"/>
        <w:ind/>
        <w:jc w:val="center"/>
        <w:rPr>
          <w:rFonts w:ascii="PT Astra Serif" w:hAnsi="PT Astra Serif"/>
        </w:rPr>
      </w:pPr>
      <w:r>
        <w:rPr>
          <w:rFonts w:ascii="PT Astra Serif" w:hAnsi="PT Astra Serif"/>
        </w:rPr>
        <w:t>8ТЕКСТ  ИНФОРМАЦИОННОГО СООБЩЕНИЯ</w:t>
      </w:r>
    </w:p>
    <w:tbl>
      <w:tblPr>
        <w:tblStyle w:val="Style_2"/>
        <w:tblInd w:type="dxa" w:w="-4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93"/>
          <w:bottom w:type="dxa" w:w="0"/>
          <w:right w:type="dxa" w:w="108"/>
        </w:tblCellMar>
      </w:tblPr>
      <w:tblGrid>
        <w:gridCol w:w="9600"/>
      </w:tblGrid>
      <w:tr>
        <w:tc>
          <w:tcPr>
            <w:tcW w:type="dxa" w:w="9600"/>
            <w:tcBorders>
              <w:top w:color="000000" w:sz="4" w:val="single"/>
              <w:left w:color="000000" w:sz="4" w:val="single"/>
              <w:bottom w:color="000000" w:sz="4" w:val="single"/>
              <w:right w:color="000000" w:sz="4" w:val="single"/>
            </w:tcBorders>
            <w:shd w:fill="auto" w:val="clear"/>
            <w:tcMar>
              <w:top w:type="dxa" w:w="0"/>
              <w:left w:type="dxa" w:w="93"/>
              <w:bottom w:type="dxa" w:w="0"/>
              <w:right w:type="dxa" w:w="108"/>
            </w:tcMar>
          </w:tcPr>
          <w:p w14:paraId="02000000">
            <w:pPr>
              <w:pStyle w:val="Style_1"/>
              <w:ind/>
              <w:jc w:val="center"/>
              <w:rPr>
                <w:rFonts w:ascii="PT Astra Serif" w:hAnsi="PT Astra Serif"/>
                <w:sz w:val="26"/>
              </w:rPr>
            </w:pPr>
            <w:r>
              <w:rPr>
                <w:rFonts w:ascii="PT Astra Serif" w:hAnsi="PT Astra Serif"/>
                <w:b w:val="1"/>
                <w:sz w:val="26"/>
              </w:rPr>
              <w:t>ВНИМАНИЕ, АУКЦИОН!</w:t>
            </w:r>
          </w:p>
          <w:p w14:paraId="03000000">
            <w:pPr>
              <w:pStyle w:val="Style_1"/>
              <w:ind w:firstLine="567" w:left="0" w:right="0"/>
              <w:jc w:val="both"/>
              <w:rPr>
                <w:rFonts w:ascii="PT Astra Serif" w:hAnsi="PT Astra Serif"/>
                <w:sz w:val="26"/>
              </w:rPr>
            </w:pPr>
            <w:r>
              <w:rPr>
                <w:rFonts w:ascii="PT Astra Serif" w:hAnsi="PT Astra Serif"/>
                <w:sz w:val="26"/>
              </w:rPr>
              <w:t>Комитет по управлению имуществом Курской области объявляет о проведении аукциона на право заключения договоров аренды земельных участков.</w:t>
            </w:r>
          </w:p>
          <w:p w14:paraId="04000000">
            <w:pPr>
              <w:pStyle w:val="Style_1"/>
              <w:ind w:firstLine="567" w:left="0" w:right="0"/>
              <w:jc w:val="both"/>
              <w:rPr>
                <w:rFonts w:ascii="PT Astra Serif" w:hAnsi="PT Astra Serif"/>
                <w:sz w:val="26"/>
              </w:rPr>
            </w:pPr>
            <w:r>
              <w:rPr>
                <w:rFonts w:ascii="PT Astra Serif" w:hAnsi="PT Astra Serif"/>
                <w:sz w:val="26"/>
              </w:rPr>
              <w:t>Аукцион назначается на</w:t>
            </w:r>
            <w:r>
              <w:rPr>
                <w:rFonts w:ascii="PT Astra Serif" w:hAnsi="PT Astra Serif"/>
                <w:b w:val="1"/>
                <w:sz w:val="26"/>
              </w:rPr>
              <w:t xml:space="preserve"> 11 часов 00 минут 20 мая 2022 года</w:t>
            </w:r>
            <w:r>
              <w:rPr>
                <w:rFonts w:ascii="PT Astra Serif" w:hAnsi="PT Astra Serif"/>
                <w:sz w:val="26"/>
              </w:rPr>
              <w:t xml:space="preserve"> в помещении комитета по управлению имуществом Курской области по адресу: г. Курск, ул. Марата, д. 9, кабинет №303. Контактный телефон: 70-87-47, 51-05-30.</w:t>
            </w:r>
          </w:p>
          <w:p w14:paraId="05000000">
            <w:pPr>
              <w:pStyle w:val="Style_1"/>
              <w:ind w:firstLine="567" w:left="0" w:right="0"/>
              <w:jc w:val="both"/>
              <w:rPr>
                <w:rFonts w:ascii="PT Astra Serif" w:hAnsi="PT Astra Serif"/>
                <w:sz w:val="26"/>
              </w:rPr>
            </w:pPr>
            <w:r>
              <w:rPr>
                <w:rFonts w:ascii="PT Astra Serif" w:hAnsi="PT Astra Serif"/>
                <w:sz w:val="26"/>
              </w:rPr>
              <w:t>Аукцион проводится на основании решений комитета по управлению имуществом Курской области о</w:t>
            </w:r>
            <w:r>
              <w:rPr>
                <w:rFonts w:ascii="PT Astra Serif" w:hAnsi="PT Astra Serif"/>
                <w:sz w:val="26"/>
              </w:rPr>
              <w:t>т</w:t>
            </w:r>
            <w:r>
              <w:rPr>
                <w:rFonts w:ascii="PT Astra Serif" w:hAnsi="PT Astra Serif"/>
                <w:sz w:val="26"/>
              </w:rPr>
              <w:t xml:space="preserve"> 08.04.</w:t>
            </w:r>
            <w:r>
              <w:rPr>
                <w:rFonts w:ascii="PT Astra Serif" w:hAnsi="PT Astra Serif"/>
                <w:sz w:val="26"/>
              </w:rPr>
              <w:t>202</w:t>
            </w:r>
            <w:r>
              <w:rPr>
                <w:rFonts w:ascii="PT Astra Serif" w:hAnsi="PT Astra Serif"/>
                <w:sz w:val="26"/>
              </w:rPr>
              <w:t>2 №01.01-17/273, №01.01-17/274, №01.01-17/275, №01.01-17/276, №01.01-17/277.</w:t>
            </w:r>
          </w:p>
          <w:p w14:paraId="06000000">
            <w:pPr>
              <w:pStyle w:val="Style_1"/>
              <w:ind w:firstLine="567" w:left="0" w:right="0"/>
              <w:jc w:val="both"/>
              <w:rPr>
                <w:rFonts w:ascii="PT Astra Serif" w:hAnsi="PT Astra Serif"/>
                <w:sz w:val="26"/>
              </w:rPr>
            </w:pPr>
            <w:r>
              <w:rPr>
                <w:rFonts w:ascii="PT Astra Serif" w:hAnsi="PT Astra Serif"/>
                <w:sz w:val="26"/>
              </w:rPr>
              <w:t>Организатор аукциона – комитет по управлению имуществом Курской области.</w:t>
            </w:r>
          </w:p>
          <w:p w14:paraId="07000000">
            <w:pPr>
              <w:pStyle w:val="Style_1"/>
              <w:ind w:firstLine="567" w:left="0" w:right="0"/>
              <w:jc w:val="both"/>
              <w:rPr>
                <w:rFonts w:ascii="PT Astra Serif" w:hAnsi="PT Astra Serif"/>
                <w:sz w:val="26"/>
              </w:rPr>
            </w:pPr>
            <w:r>
              <w:rPr>
                <w:rFonts w:ascii="PT Astra Serif" w:hAnsi="PT Astra Serif"/>
                <w:sz w:val="26"/>
              </w:rPr>
              <w:t>Аукцион является открытым по составу участников, по форме подачи заявки и по форме подачи предложений о цене предмета аукциона.</w:t>
            </w:r>
          </w:p>
          <w:p w14:paraId="08000000">
            <w:pPr>
              <w:pStyle w:val="Style_1"/>
              <w:ind w:firstLine="567" w:left="0" w:right="0"/>
              <w:jc w:val="both"/>
              <w:rPr>
                <w:rFonts w:ascii="PT Astra Serif" w:hAnsi="PT Astra Serif"/>
                <w:sz w:val="26"/>
              </w:rPr>
            </w:pPr>
            <w:r>
              <w:rPr>
                <w:rFonts w:ascii="PT Astra Serif" w:hAnsi="PT Astra Serif"/>
                <w:sz w:val="26"/>
              </w:rPr>
              <w:t>По результатам аукциона на право заключения договора аренды земельного участка определяется ежегодный размер арендно</w:t>
            </w:r>
            <w:r>
              <w:rPr>
                <w:rFonts w:ascii="PT Astra Serif" w:hAnsi="PT Astra Serif"/>
                <w:sz w:val="26"/>
              </w:rPr>
              <w:t>й платы.</w:t>
            </w:r>
          </w:p>
          <w:p w14:paraId="09000000">
            <w:pPr>
              <w:pStyle w:val="Style_1"/>
              <w:ind w:firstLine="567" w:left="0" w:right="0"/>
              <w:jc w:val="both"/>
              <w:rPr>
                <w:rFonts w:ascii="PT Astra Serif" w:hAnsi="PT Astra Serif"/>
                <w:sz w:val="26"/>
              </w:rPr>
            </w:pPr>
            <w:r>
              <w:rPr>
                <w:rFonts w:ascii="PT Astra Serif" w:hAnsi="PT Astra Serif"/>
                <w:b w:val="1"/>
                <w:sz w:val="26"/>
              </w:rPr>
              <w:t>Лот №1.</w:t>
            </w:r>
            <w:r>
              <w:rPr>
                <w:rFonts w:ascii="PT Astra Serif" w:hAnsi="PT Astra Serif"/>
                <w:sz w:val="26"/>
              </w:rPr>
              <w:t xml:space="preserve"> </w:t>
            </w:r>
          </w:p>
          <w:p w14:paraId="0A000000">
            <w:pPr>
              <w:pStyle w:val="Style_1"/>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46:29:102024:703, площадью                     354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Фестивальная, для целей, не связанных со строительством, с видом разрешенного использования земельного участка – «площадки для занятий спортом». </w:t>
            </w:r>
          </w:p>
          <w:p w14:paraId="0B000000">
            <w:pPr>
              <w:pStyle w:val="Style_1"/>
              <w:spacing w:line="240" w:lineRule="auto"/>
              <w:ind w:firstLine="567" w:left="0" w:right="0"/>
              <w:jc w:val="both"/>
              <w:rPr>
                <w:rFonts w:ascii="PT Astra Serif" w:hAnsi="PT Astra Serif"/>
                <w:sz w:val="26"/>
              </w:rPr>
            </w:pPr>
            <w:r>
              <w:rPr>
                <w:rFonts w:ascii="PT Astra Serif" w:hAnsi="PT Astra Serif"/>
                <w:sz w:val="26"/>
              </w:rPr>
              <w:t>В соответствии с корректурой Генерального плана города Курска, утвержденной решением Курского городского Собрания от 22.12.2016 №326-5-ОС, земельный участок относится к функциональной зоне застройки индивидуальными жилыми домами.</w:t>
            </w:r>
          </w:p>
          <w:p w14:paraId="0C000000">
            <w:pPr>
              <w:pStyle w:val="Style_1"/>
              <w:ind w:firstLine="567" w:left="0" w:right="0"/>
              <w:jc w:val="both"/>
              <w:rPr>
                <w:rFonts w:ascii="PT Astra Serif" w:hAnsi="PT Astra Serif"/>
                <w:sz w:val="26"/>
              </w:rPr>
            </w:pPr>
            <w:r>
              <w:rPr>
                <w:rFonts w:ascii="PT Astra Serif" w:hAnsi="PT Astra Serif"/>
                <w:sz w:val="26"/>
              </w:rPr>
              <w:t>Согласно Правилам землепользования и застройки муниципального образования «Город Курск», утвержденным решением Курского городского Собрания от 23.10.2007 №388-3-РС (далее - Правила), земельный участок расположен в территориальной зоне Ж-1– для индивидуальной жилой застройки.</w:t>
            </w:r>
          </w:p>
          <w:p w14:paraId="0D000000">
            <w:pPr>
              <w:pStyle w:val="Style_1"/>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0E000000">
            <w:pPr>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 xml:space="preserve">1. </w:t>
            </w:r>
            <w:r>
              <w:rPr>
                <w:rFonts w:ascii="PT Astra Serif" w:hAnsi="PT Astra Serif"/>
                <w:color w:val="000000"/>
                <w:spacing w:val="0"/>
                <w:sz w:val="26"/>
              </w:rPr>
              <w:t xml:space="preserve">Использование земельного участка необходимо осуществлять в соответствии с видом разрешенного использования без строительства капитальных зданий, сооружений с учетом соблюдения требований санитарных, градостроительных, пожарных и </w:t>
            </w:r>
            <w:r>
              <w:rPr>
                <w:rFonts w:ascii="PT Astra Serif" w:hAnsi="PT Astra Serif"/>
                <w:color w:val="000000"/>
                <w:spacing w:val="0"/>
                <w:sz w:val="26"/>
              </w:rPr>
              <w:t>других действующих норм</w:t>
            </w:r>
            <w:r>
              <w:rPr>
                <w:rFonts w:ascii="PT Astra Serif" w:hAnsi="PT Astra Serif"/>
                <w:color w:val="000000"/>
                <w:spacing w:val="0"/>
                <w:sz w:val="26"/>
              </w:rPr>
              <w:t xml:space="preserve"> и правил в </w:t>
            </w:r>
            <w:r>
              <w:rPr>
                <w:rFonts w:ascii="PT Astra Serif" w:hAnsi="PT Astra Serif"/>
                <w:color w:val="000000"/>
                <w:spacing w:val="0"/>
                <w:sz w:val="26"/>
              </w:rPr>
              <w:t>соответствии с законодательством РФ, а также обустройства тротуара для прохода пешеходов.</w:t>
            </w:r>
          </w:p>
          <w:p w14:paraId="0F000000">
            <w:pPr>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 xml:space="preserve">2. </w:t>
            </w:r>
            <w:r>
              <w:rPr>
                <w:rFonts w:ascii="PT Astra Serif" w:hAnsi="PT Astra Serif"/>
                <w:color w:val="000000"/>
                <w:spacing w:val="0"/>
                <w:sz w:val="26"/>
              </w:rPr>
              <w:t>Изменение вида разрешенного использования земельного участка                         не допускается.</w:t>
            </w:r>
          </w:p>
          <w:p w14:paraId="10000000">
            <w:pPr>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 xml:space="preserve">3. </w:t>
            </w:r>
            <w:r>
              <w:rPr>
                <w:rFonts w:ascii="PT Astra Serif" w:hAnsi="PT Astra Serif"/>
                <w:color w:val="000000"/>
                <w:spacing w:val="0"/>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11000000">
            <w:pPr>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4.</w:t>
            </w:r>
            <w:r>
              <w:rPr>
                <w:rFonts w:ascii="PT Astra Serif" w:hAnsi="PT Astra Serif"/>
                <w:color w:val="000000"/>
                <w:spacing w:val="0"/>
                <w:sz w:val="26"/>
              </w:rPr>
              <w:t xml:space="preserve"> Передача прав и обязанностей по договору аренды земельного участка третьему лицу не допускается.</w:t>
            </w:r>
          </w:p>
          <w:p w14:paraId="12000000">
            <w:pPr>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5.</w:t>
            </w:r>
            <w:r>
              <w:rPr>
                <w:rFonts w:ascii="PT Astra Serif" w:hAnsi="PT Astra Serif"/>
                <w:color w:val="000000"/>
                <w:spacing w:val="0"/>
                <w:sz w:val="26"/>
              </w:rPr>
              <w:t xml:space="preserve"> Передача арендованного земельного участка в субаренду не допускается.</w:t>
            </w:r>
          </w:p>
          <w:p w14:paraId="13000000">
            <w:pPr>
              <w:pStyle w:val="Style_1"/>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14000000">
            <w:pPr>
              <w:pStyle w:val="Style_1"/>
              <w:ind w:firstLine="567" w:left="0" w:right="0"/>
              <w:jc w:val="both"/>
              <w:rPr>
                <w:rFonts w:ascii="PT Astra Serif" w:hAnsi="PT Astra Serif"/>
                <w:sz w:val="26"/>
              </w:rPr>
            </w:pPr>
            <w:r>
              <w:rPr>
                <w:rFonts w:ascii="PT Astra Serif" w:hAnsi="PT Astra Serif"/>
                <w:sz w:val="26"/>
              </w:rPr>
              <w:t xml:space="preserve">1. </w:t>
            </w:r>
            <w:r>
              <w:rPr>
                <w:rFonts w:ascii="PT Astra Serif" w:hAnsi="PT Astra Serif"/>
                <w:sz w:val="26"/>
              </w:rPr>
              <w:t>Земельный участок находится в охранной зоне сети газопровода и кабеля связи.</w:t>
            </w:r>
            <w:r>
              <w:rPr>
                <w:rFonts w:ascii="PT Astra Serif" w:hAnsi="PT Astra Serif"/>
                <w:sz w:val="26"/>
              </w:rPr>
              <w:t xml:space="preserve"> Использование земельного участка возможно при условии соблюдения охранных зон инженерных сетей.</w:t>
            </w:r>
            <w:bookmarkStart w:id="1" w:name="_GoBack"/>
            <w:bookmarkEnd w:id="1"/>
          </w:p>
          <w:p w14:paraId="15000000">
            <w:pPr>
              <w:pStyle w:val="Style_1"/>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35 000,00 руб. (тридцать пять тысяч рублей 00 копеек).</w:t>
            </w:r>
          </w:p>
          <w:p w14:paraId="16000000">
            <w:pPr>
              <w:pStyle w:val="Style_1"/>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1 000,00 руб. (одна тысяча рублей 00 копеек).</w:t>
            </w:r>
          </w:p>
          <w:p w14:paraId="17000000">
            <w:pPr>
              <w:pStyle w:val="Style_1"/>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35 000,00 руб. (тридцать</w:t>
            </w:r>
            <w:r>
              <w:rPr>
                <w:rFonts w:ascii="PT Astra Serif" w:hAnsi="PT Astra Serif"/>
                <w:b w:val="1"/>
                <w:sz w:val="26"/>
              </w:rPr>
              <w:t xml:space="preserve"> пять тысяч рублей 00 копеек</w:t>
            </w:r>
            <w:r>
              <w:rPr>
                <w:rFonts w:ascii="PT Astra Serif" w:hAnsi="PT Astra Serif"/>
                <w:b w:val="1"/>
                <w:sz w:val="26"/>
              </w:rPr>
              <w:t>).</w:t>
            </w:r>
          </w:p>
          <w:p w14:paraId="18000000">
            <w:pPr>
              <w:pStyle w:val="Style_1"/>
              <w:ind w:firstLine="567" w:left="0" w:right="0"/>
              <w:jc w:val="both"/>
              <w:rPr>
                <w:rFonts w:ascii="PT Astra Serif" w:hAnsi="PT Astra Serif"/>
                <w:sz w:val="26"/>
              </w:rPr>
            </w:pPr>
            <w:r>
              <w:rPr>
                <w:rFonts w:ascii="PT Astra Serif" w:hAnsi="PT Astra Serif"/>
                <w:b w:val="1"/>
                <w:sz w:val="26"/>
              </w:rPr>
              <w:t>Срок аренды земельного участка – 5 (пять) лет.</w:t>
            </w:r>
          </w:p>
          <w:p w14:paraId="19000000">
            <w:pPr>
              <w:pStyle w:val="Style_1"/>
              <w:ind w:firstLine="567" w:left="0" w:right="0"/>
              <w:jc w:val="both"/>
              <w:rPr>
                <w:rFonts w:ascii="PT Astra Serif" w:hAnsi="PT Astra Serif"/>
                <w:sz w:val="26"/>
              </w:rPr>
            </w:pPr>
            <w:r>
              <w:rPr>
                <w:rFonts w:ascii="PT Astra Serif" w:hAnsi="PT Astra Serif"/>
                <w:b w:val="1"/>
                <w:sz w:val="26"/>
              </w:rPr>
              <w:t>Лот №2.</w:t>
            </w:r>
            <w:r>
              <w:rPr>
                <w:rFonts w:ascii="PT Astra Serif" w:hAnsi="PT Astra Serif"/>
                <w:sz w:val="26"/>
              </w:rPr>
              <w:t xml:space="preserve"> </w:t>
            </w:r>
          </w:p>
          <w:p w14:paraId="1A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46:29:102008:110, площадью                     7 134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Карла Маркса, (в районе кирпичного завода), с видом разрешенного использования земельного участка – «склады». </w:t>
            </w:r>
          </w:p>
          <w:p w14:paraId="1B000000">
            <w:pPr>
              <w:pStyle w:val="Style_1"/>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коммунально-складской функциональной зоне.</w:t>
            </w:r>
          </w:p>
          <w:p w14:paraId="1C000000">
            <w:pPr>
              <w:pStyle w:val="Style_1"/>
              <w:spacing w:line="240" w:lineRule="auto"/>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П-2 – для производственных предприятий III и IV класса вредности (санитарно-защитная зона от 100 до 300 м)</w:t>
            </w:r>
          </w:p>
          <w:p w14:paraId="1D000000">
            <w:pPr>
              <w:pStyle w:val="Style_1"/>
              <w:spacing w:line="240" w:lineRule="auto"/>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1E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1F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20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21000000">
            <w:pPr>
              <w:pStyle w:val="Style_1"/>
              <w:spacing w:line="240" w:lineRule="auto"/>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22000000">
            <w:pPr>
              <w:pStyle w:val="Style_1"/>
              <w:spacing w:line="240" w:lineRule="auto"/>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23000000">
            <w:pPr>
              <w:pStyle w:val="Style_1"/>
              <w:spacing w:line="240" w:lineRule="auto"/>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24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25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1. </w:t>
            </w:r>
            <w:r>
              <w:rPr>
                <w:rFonts w:ascii="PT Astra Serif" w:hAnsi="PT Astra Serif"/>
                <w:sz w:val="26"/>
              </w:rPr>
              <w:t>Участок находится в границах приаэродромной территории и в полосе воздушных подходов аэродрома Курск (Восточный). Согласно п. 47 Федеральных авиационных прави</w:t>
            </w:r>
            <w:r>
              <w:rPr>
                <w:rFonts w:ascii="PT Astra Serif" w:hAnsi="PT Astra Serif"/>
                <w:sz w:val="26"/>
              </w:rPr>
              <w:t>л "Тактико-технические требования, предъявляемые к аэродромам государственной авиации" в пределах полосы воздушных подходов не допускается новое строительство зданий и сооружений (жилых, больниц, фабрично-заводских,культурно-просветительских и др.), а также складов нефтепродуктов и в</w:t>
            </w:r>
            <w:r>
              <w:rPr>
                <w:rFonts w:ascii="PT Astra Serif" w:hAnsi="PT Astra Serif"/>
                <w:sz w:val="26"/>
              </w:rPr>
              <w:t>зрывоопасных объектов, связанных с массовым пребыванием людей. Строительство в границах приаэродромной территории и гран</w:t>
            </w:r>
            <w:r>
              <w:rPr>
                <w:rFonts w:ascii="PT Astra Serif" w:hAnsi="PT Astra Serif"/>
                <w:sz w:val="26"/>
              </w:rPr>
              <w:t>ицах полос воздушных подходов возможно только с согласия уполномоченной Министерством обороны Российской Федерации войсковой части 45119.</w:t>
            </w:r>
          </w:p>
          <w:p w14:paraId="26000000">
            <w:pPr>
              <w:pStyle w:val="Style_1"/>
              <w:spacing w:line="240" w:lineRule="auto"/>
              <w:ind w:firstLine="567" w:left="0" w:right="0"/>
              <w:jc w:val="both"/>
              <w:rPr>
                <w:rFonts w:ascii="PT Astra Serif" w:hAnsi="PT Astra Serif"/>
                <w:sz w:val="26"/>
              </w:rPr>
            </w:pPr>
            <w:r>
              <w:rPr>
                <w:rFonts w:ascii="PT Astra Serif" w:hAnsi="PT Astra Serif"/>
                <w:sz w:val="26"/>
              </w:rPr>
              <w:t>Также необходима организация проезда</w:t>
            </w:r>
            <w:r>
              <w:rPr>
                <w:rFonts w:ascii="PT Astra Serif" w:hAnsi="PT Astra Serif"/>
                <w:sz w:val="26"/>
              </w:rPr>
              <w:t>.</w:t>
            </w:r>
          </w:p>
          <w:p w14:paraId="27000000">
            <w:pPr>
              <w:pStyle w:val="Style_1"/>
              <w:spacing w:line="240" w:lineRule="auto"/>
              <w:ind w:firstLine="567" w:left="0" w:right="0"/>
              <w:jc w:val="both"/>
              <w:rPr>
                <w:rFonts w:ascii="PT Astra Serif" w:hAnsi="PT Astra Serif"/>
                <w:b w:val="0"/>
                <w:color w:val="000000"/>
                <w:sz w:val="26"/>
              </w:rPr>
            </w:pPr>
            <w:r>
              <w:rPr>
                <w:rFonts w:ascii="PT Astra Serif" w:hAnsi="PT Astra Serif"/>
                <w:sz w:val="26"/>
              </w:rPr>
              <w:t>2.</w:t>
            </w:r>
            <w:r>
              <w:rPr>
                <w:rFonts w:ascii="PT Astra Serif" w:hAnsi="PT Astra Serif"/>
                <w:b w:val="0"/>
                <w:sz w:val="26"/>
              </w:rPr>
              <w:t xml:space="preserve"> </w:t>
            </w:r>
            <w:r>
              <w:rPr>
                <w:rFonts w:ascii="PT Astra Serif" w:hAnsi="PT Astra Serif"/>
                <w:b w:val="0"/>
                <w:sz w:val="26"/>
              </w:rPr>
              <w:t>На</w:t>
            </w:r>
            <w:r>
              <w:rPr>
                <w:rFonts w:ascii="PT Astra Serif" w:hAnsi="PT Astra Serif"/>
                <w:b w:val="0"/>
                <w:sz w:val="26"/>
              </w:rPr>
              <w:t xml:space="preserve">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14:paraId="28000000">
            <w:pPr>
              <w:pStyle w:val="Style_1"/>
              <w:spacing w:line="240" w:lineRule="auto"/>
              <w:ind w:firstLine="567" w:left="0" w:right="0"/>
              <w:jc w:val="both"/>
              <w:rPr>
                <w:rFonts w:ascii="PT Astra Serif" w:hAnsi="PT Astra Serif"/>
                <w:sz w:val="26"/>
              </w:rPr>
            </w:pPr>
            <w:r>
              <w:rPr>
                <w:rFonts w:ascii="PT Astra Serif" w:hAnsi="PT Astra Serif"/>
                <w:b w:val="0"/>
                <w:sz w:val="26"/>
              </w:rPr>
              <w:t>Земельный участок расположен вне зон охраны и защитных зон объектов культурного наследия.</w:t>
            </w:r>
          </w:p>
          <w:p w14:paraId="29000000">
            <w:pPr>
              <w:pStyle w:val="Style_1"/>
              <w:spacing w:line="240" w:lineRule="auto"/>
              <w:ind w:firstLine="567" w:left="0" w:right="0"/>
              <w:jc w:val="both"/>
              <w:rPr>
                <w:rFonts w:ascii="PT Astra Serif" w:hAnsi="PT Astra Serif"/>
                <w:sz w:val="26"/>
              </w:rPr>
            </w:pPr>
            <w:r>
              <w:rPr>
                <w:rFonts w:ascii="PT Astra Serif" w:hAnsi="PT Astra Serif"/>
                <w:b w:val="0"/>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2A000000">
            <w:pPr>
              <w:pStyle w:val="Style_1"/>
              <w:spacing w:line="240" w:lineRule="auto"/>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2B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2C000000">
            <w:pPr>
              <w:pStyle w:val="Style_1"/>
              <w:spacing w:line="240" w:lineRule="auto"/>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2D000000">
            <w:pPr>
              <w:pStyle w:val="Style_1"/>
              <w:spacing w:line="240" w:lineRule="auto"/>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2E000000">
            <w:pPr>
              <w:pStyle w:val="Style_1"/>
              <w:spacing w:line="240" w:lineRule="auto"/>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2F000000">
            <w:pPr>
              <w:pStyle w:val="Style_1"/>
              <w:spacing w:line="240" w:lineRule="auto"/>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30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31000000">
            <w:pPr>
              <w:pStyle w:val="Style_1"/>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32000000">
            <w:pPr>
              <w:pStyle w:val="Style_1"/>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от 1500 кв.м. до 5 000 кв.м.;</w:t>
            </w:r>
          </w:p>
          <w:p w14:paraId="33000000">
            <w:pPr>
              <w:pStyle w:val="Style_1"/>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34000000">
            <w:pPr>
              <w:pStyle w:val="Style_1"/>
              <w:ind w:firstLine="425" w:left="0" w:right="0"/>
              <w:jc w:val="both"/>
              <w:rPr>
                <w:rFonts w:ascii="PT Astra Serif" w:hAnsi="PT Astra Serif"/>
                <w:sz w:val="26"/>
              </w:rPr>
            </w:pPr>
            <w:r>
              <w:rPr>
                <w:rFonts w:ascii="PT Astra Serif" w:hAnsi="PT Astra Serif"/>
                <w:color w:val="000000"/>
                <w:spacing w:val="0"/>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35000000">
            <w:pPr>
              <w:pStyle w:val="Style_1"/>
              <w:numPr>
                <w:ilvl w:val="0"/>
                <w:numId w:val="1"/>
              </w:numPr>
              <w:ind w:firstLine="425" w:left="0" w:right="0"/>
              <w:jc w:val="both"/>
              <w:rPr>
                <w:rFonts w:ascii="PT Astra Serif" w:hAnsi="PT Astra Serif"/>
                <w:sz w:val="26"/>
              </w:rPr>
            </w:pPr>
            <w:r>
              <w:rPr>
                <w:rFonts w:ascii="PT Astra Serif" w:hAnsi="PT Astra Serif"/>
                <w:sz w:val="26"/>
              </w:rPr>
              <w:t>предельные максимальные и (или) минимальные размеры земельных участков; максимальные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устанавливается;</w:t>
            </w:r>
          </w:p>
          <w:p w14:paraId="36000000">
            <w:pPr>
              <w:pStyle w:val="Style_1"/>
              <w:numPr>
                <w:ilvl w:val="0"/>
                <w:numId w:val="2"/>
              </w:numPr>
              <w:ind w:firstLine="567" w:left="0" w:right="0"/>
              <w:jc w:val="both"/>
              <w:rPr>
                <w:rFonts w:ascii="PT Astra Serif" w:hAnsi="PT Astra Serif"/>
                <w:sz w:val="26"/>
              </w:rPr>
            </w:pPr>
            <w:r>
              <w:rPr>
                <w:rFonts w:ascii="PT Astra Serif" w:hAnsi="PT Astra Serif"/>
                <w:sz w:val="26"/>
              </w:rPr>
              <w:t>минимальное количество машино-мест для хранения индивидуального автотранспорта на территории земельных участков – на 100 работающих – 7 машино/мест;</w:t>
            </w:r>
          </w:p>
          <w:p w14:paraId="37000000">
            <w:pPr>
              <w:pStyle w:val="Style_1"/>
              <w:numPr>
                <w:numId w:val="3"/>
              </w:numPr>
              <w:spacing w:line="240" w:lineRule="auto"/>
              <w:ind w:firstLine="567" w:left="0" w:righ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38000000">
            <w:pPr>
              <w:pStyle w:val="Style_1"/>
              <w:spacing w:line="240" w:lineRule="auto"/>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39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3A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муниципальные сеть водоснабжения и водоотведения отсутствуют.</w:t>
            </w:r>
          </w:p>
          <w:p w14:paraId="3B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3C000000">
            <w:pPr>
              <w:pStyle w:val="Style_1"/>
              <w:spacing w:line="240" w:lineRule="auto"/>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об отсутствии технической возможности технологического присоединения к электрическим сетям проектируемого объекта на земельном участке.</w:t>
            </w:r>
          </w:p>
          <w:p w14:paraId="3D000000">
            <w:pPr>
              <w:pStyle w:val="Style_1"/>
              <w:spacing w:line="240" w:lineRule="auto"/>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3E000000">
            <w:pPr>
              <w:pStyle w:val="Style_1"/>
              <w:spacing w:line="240" w:lineRule="auto"/>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w:t>
            </w:r>
            <w:r>
              <w:rPr>
                <w:rFonts w:ascii="PT Astra Serif" w:hAnsi="PT Astra Serif"/>
                <w:sz w:val="26"/>
              </w:rPr>
              <w:t xml:space="preserve"> на технологическое присоединение, оформленную в соответствии с требованиями п. 9, 10</w:t>
            </w:r>
            <w:r>
              <w:rPr>
                <w:rFonts w:ascii="PT Astra Serif" w:hAnsi="PT Astra Serif"/>
                <w:sz w:val="26"/>
              </w:rPr>
              <w:t xml:space="preserve">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w:t>
            </w:r>
            <w:r>
              <w:rPr>
                <w:rFonts w:ascii="PT Astra Serif" w:hAnsi="PT Astra Serif"/>
                <w:sz w:val="26"/>
              </w:rPr>
              <w:t>договор на технологическое присоединение.</w:t>
            </w:r>
          </w:p>
          <w:p w14:paraId="3F000000">
            <w:pPr>
              <w:pStyle w:val="Style_1"/>
              <w:spacing w:line="240" w:lineRule="auto"/>
              <w:ind w:firstLine="567" w:left="0" w:right="0"/>
              <w:jc w:val="both"/>
              <w:rPr>
                <w:rFonts w:ascii="PT Astra Serif" w:hAnsi="PT Astra Serif"/>
                <w:sz w:val="26"/>
              </w:rPr>
            </w:pPr>
            <w:r>
              <w:rPr>
                <w:rFonts w:ascii="PT Astra Serif" w:hAnsi="PT Astra Serif"/>
                <w:sz w:val="26"/>
              </w:rPr>
              <w:t>Плата за технологическое присоединение определяется в соответств</w:t>
            </w:r>
            <w:r>
              <w:rPr>
                <w:rFonts w:ascii="PT Astra Serif" w:hAnsi="PT Astra Serif"/>
                <w:sz w:val="26"/>
              </w:rPr>
              <w:t>ии с действующим на момент подачи заявки пос</w:t>
            </w:r>
            <w:r>
              <w:rPr>
                <w:rFonts w:ascii="PT Astra Serif" w:hAnsi="PT Astra Serif"/>
                <w:sz w:val="26"/>
              </w:rPr>
              <w:t>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w:t>
            </w:r>
            <w:r>
              <w:rPr>
                <w:rFonts w:ascii="PT Astra Serif" w:hAnsi="PT Astra Serif"/>
                <w:sz w:val="26"/>
              </w:rPr>
              <w:t>симальной заявленной мощности, заявл</w:t>
            </w:r>
            <w:r>
              <w:rPr>
                <w:rFonts w:ascii="PT Astra Serif" w:hAnsi="PT Astra Serif"/>
                <w:sz w:val="26"/>
              </w:rPr>
              <w:t xml:space="preserve">яемого класса напряжения, категории надежности, которые указываются в заявке на технологическое присоединение. </w:t>
            </w:r>
          </w:p>
          <w:p w14:paraId="40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Теплоснабжение:</w:t>
            </w:r>
          </w:p>
          <w:p w14:paraId="41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 xml:space="preserve">Филиал ПАО «Квадра» - «Курская генерация» </w:t>
            </w:r>
            <w:r>
              <w:rPr>
                <w:rFonts w:ascii="PT Astra Serif" w:hAnsi="PT Astra Serif"/>
                <w:color w:val="000000"/>
                <w:spacing w:val="0"/>
                <w:sz w:val="26"/>
              </w:rPr>
              <w:t xml:space="preserve">сообщает об отсутствии технической возможности технологического присоединения к сетям теплоснабжения </w:t>
            </w:r>
            <w:r>
              <w:rPr>
                <w:rFonts w:ascii="PT Astra Serif" w:hAnsi="PT Astra Serif"/>
                <w:sz w:val="26"/>
              </w:rPr>
              <w:t>проектируемого объекта на земельном участке</w:t>
            </w:r>
            <w:r>
              <w:rPr>
                <w:rFonts w:ascii="PT Astra Serif" w:hAnsi="PT Astra Serif"/>
                <w:color w:val="000000"/>
                <w:spacing w:val="0"/>
                <w:sz w:val="26"/>
              </w:rPr>
              <w:t>.</w:t>
            </w:r>
          </w:p>
          <w:p w14:paraId="42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Газоснабжение:</w:t>
            </w:r>
          </w:p>
          <w:p w14:paraId="43000000">
            <w:pPr>
              <w:pStyle w:val="Style_1"/>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44000000">
            <w:pPr>
              <w:pStyle w:val="Style_1"/>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20 куб.м./час.</w:t>
            </w:r>
          </w:p>
          <w:p w14:paraId="45000000">
            <w:pPr>
              <w:pStyle w:val="Style_1"/>
              <w:spacing w:line="240" w:lineRule="auto"/>
              <w:ind w:firstLine="567" w:left="0" w:right="0"/>
              <w:jc w:val="both"/>
              <w:rPr>
                <w:rFonts w:ascii="PT Astra Serif" w:hAnsi="PT Astra Serif"/>
                <w:sz w:val="26"/>
              </w:rPr>
            </w:pPr>
            <w:r>
              <w:rPr>
                <w:rFonts w:ascii="PT Astra Serif" w:hAnsi="PT Astra Serif"/>
                <w:sz w:val="26"/>
              </w:rPr>
              <w:t>Срок, в течение которого правообладатель земельного участка может обратиться в целях заключения договора о подключении, предусматривающего</w:t>
            </w:r>
            <w:r>
              <w:rPr>
                <w:rFonts w:ascii="PT Astra Serif" w:hAnsi="PT Astra Serif"/>
                <w:sz w:val="26"/>
              </w:rPr>
              <w:t xml:space="preserve">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3 месяца со дня предоставления информации о возможности подключения (технологического присоединения) объектов капитального строительства к сетям газораспределения. </w:t>
            </w:r>
          </w:p>
          <w:p w14:paraId="46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47000000">
            <w:pPr>
              <w:pStyle w:val="Style_1"/>
              <w:spacing w:line="240" w:lineRule="auto"/>
              <w:ind w:firstLine="567" w:left="0" w:righ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48000000">
            <w:pPr>
              <w:pStyle w:val="Style_1"/>
              <w:spacing w:line="240" w:lineRule="auto"/>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2</w:t>
            </w:r>
            <w:r>
              <w:rPr>
                <w:rFonts w:ascii="PT Astra Serif" w:hAnsi="PT Astra Serif"/>
                <w:b w:val="1"/>
                <w:sz w:val="26"/>
              </w:rPr>
              <w:t xml:space="preserve">60 </w:t>
            </w:r>
            <w:r>
              <w:rPr>
                <w:rFonts w:ascii="PT Astra Serif" w:hAnsi="PT Astra Serif"/>
                <w:b w:val="1"/>
                <w:sz w:val="26"/>
              </w:rPr>
              <w:t>00</w:t>
            </w:r>
            <w:r>
              <w:rPr>
                <w:rFonts w:ascii="PT Astra Serif" w:hAnsi="PT Astra Serif"/>
                <w:b w:val="1"/>
                <w:sz w:val="26"/>
              </w:rPr>
              <w:t>0,00 руб. (двести шестьдесят тысяч рублей 00 копеек).</w:t>
            </w:r>
          </w:p>
          <w:p w14:paraId="49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7</w:t>
            </w:r>
            <w:r>
              <w:rPr>
                <w:rFonts w:ascii="PT Astra Serif" w:hAnsi="PT Astra Serif"/>
                <w:b w:val="1"/>
                <w:sz w:val="26"/>
              </w:rPr>
              <w:t xml:space="preserve"> </w:t>
            </w:r>
            <w:r>
              <w:rPr>
                <w:rFonts w:ascii="PT Astra Serif" w:hAnsi="PT Astra Serif"/>
                <w:b w:val="1"/>
                <w:sz w:val="26"/>
              </w:rPr>
              <w:t>5</w:t>
            </w:r>
            <w:r>
              <w:rPr>
                <w:rFonts w:ascii="PT Astra Serif" w:hAnsi="PT Astra Serif"/>
                <w:b w:val="1"/>
                <w:sz w:val="26"/>
              </w:rPr>
              <w:t>0</w:t>
            </w:r>
            <w:r>
              <w:rPr>
                <w:rFonts w:ascii="PT Astra Serif" w:hAnsi="PT Astra Serif"/>
                <w:b w:val="1"/>
                <w:sz w:val="26"/>
              </w:rPr>
              <w:t>0,00 руб. (семь тысяч пятьсот рублей 00 копеек).</w:t>
            </w:r>
          </w:p>
          <w:p w14:paraId="4A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2</w:t>
            </w:r>
            <w:r>
              <w:rPr>
                <w:rFonts w:ascii="PT Astra Serif" w:hAnsi="PT Astra Serif"/>
                <w:b w:val="1"/>
                <w:sz w:val="26"/>
              </w:rPr>
              <w:t xml:space="preserve">60 </w:t>
            </w:r>
            <w:r>
              <w:rPr>
                <w:rFonts w:ascii="PT Astra Serif" w:hAnsi="PT Astra Serif"/>
                <w:b w:val="1"/>
                <w:sz w:val="26"/>
              </w:rPr>
              <w:t>0</w:t>
            </w:r>
            <w:r>
              <w:rPr>
                <w:rFonts w:ascii="PT Astra Serif" w:hAnsi="PT Astra Serif"/>
                <w:b w:val="1"/>
                <w:sz w:val="26"/>
              </w:rPr>
              <w:t>00,00 руб. (двести шестьдесят тысяч рублей 00 копеек).</w:t>
            </w:r>
          </w:p>
          <w:p w14:paraId="4B000000">
            <w:pPr>
              <w:pStyle w:val="Style_1"/>
              <w:ind w:firstLine="567" w:left="0" w:right="0"/>
              <w:rPr>
                <w:rFonts w:ascii="PT Astra Serif" w:hAnsi="PT Astra Serif"/>
                <w:sz w:val="26"/>
              </w:rPr>
            </w:pPr>
            <w:r>
              <w:rPr>
                <w:rFonts w:ascii="PT Astra Serif" w:hAnsi="PT Astra Serif"/>
                <w:b w:val="1"/>
                <w:sz w:val="26"/>
              </w:rPr>
              <w:t>Срок аренды земельного участка – 58 (пятьдесят восемь) месяцев.</w:t>
            </w:r>
          </w:p>
          <w:p w14:paraId="4C000000">
            <w:pPr>
              <w:pStyle w:val="Style_1"/>
              <w:ind w:firstLine="567" w:left="0" w:right="0"/>
              <w:jc w:val="both"/>
              <w:rPr>
                <w:rFonts w:ascii="PT Astra Serif" w:hAnsi="PT Astra Serif"/>
                <w:sz w:val="26"/>
              </w:rPr>
            </w:pPr>
            <w:r>
              <w:rPr>
                <w:rFonts w:ascii="PT Astra Serif" w:hAnsi="PT Astra Serif"/>
                <w:b w:val="1"/>
                <w:sz w:val="26"/>
              </w:rPr>
              <w:t>Лот №3.</w:t>
            </w:r>
          </w:p>
          <w:p w14:paraId="4D000000">
            <w:pPr>
              <w:pStyle w:val="Style_1"/>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46:29:103211:272, площадью                     1 247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проезд Магистральный, с видом разрешенного использования земельного участка – «склады». </w:t>
            </w:r>
          </w:p>
          <w:p w14:paraId="4E000000">
            <w:pPr>
              <w:pStyle w:val="Style_1"/>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4F000000">
            <w:pPr>
              <w:pStyle w:val="Style_1"/>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П-2 – для производственных предприятий III и IV класса вредности (санитарно-защитная зона от 100 до 300 м).</w:t>
            </w:r>
          </w:p>
          <w:p w14:paraId="50000000">
            <w:pPr>
              <w:pStyle w:val="Style_1"/>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51000000">
            <w:pPr>
              <w:pStyle w:val="Style_1"/>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52000000">
            <w:pPr>
              <w:pStyle w:val="Style_1"/>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53000000">
            <w:pPr>
              <w:pStyle w:val="Style_1"/>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54000000">
            <w:pPr>
              <w:pStyle w:val="Style_1"/>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55000000">
            <w:pPr>
              <w:pStyle w:val="Style_1"/>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w:t>
            </w:r>
            <w:r>
              <w:rPr>
                <w:rFonts w:ascii="PT Astra Serif" w:hAnsi="PT Astra Serif"/>
                <w:sz w:val="26"/>
              </w:rPr>
              <w:t>едача прав и обязанностей по договору аренды земельного участка третьему лицу не допускается.</w:t>
            </w:r>
          </w:p>
          <w:p w14:paraId="56000000">
            <w:pPr>
              <w:pStyle w:val="Style_1"/>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57000000">
            <w:pPr>
              <w:pStyle w:val="Style_1"/>
              <w:ind w:firstLine="567" w:left="0" w:right="0"/>
              <w:jc w:val="both"/>
              <w:rPr>
                <w:rFonts w:ascii="PT Astra Serif" w:hAnsi="PT Astra Serif"/>
                <w:b w:val="1"/>
                <w:sz w:val="26"/>
              </w:rPr>
            </w:pPr>
            <w:r>
              <w:rPr>
                <w:rFonts w:ascii="PT Astra Serif" w:hAnsi="PT Astra Serif"/>
                <w:b w:val="1"/>
                <w:sz w:val="26"/>
              </w:rPr>
              <w:t xml:space="preserve">Существующие ограничения и обременения земельного участка: </w:t>
            </w:r>
          </w:p>
          <w:p w14:paraId="58000000">
            <w:pPr>
              <w:pStyle w:val="Style_1"/>
              <w:ind w:firstLine="567" w:left="0" w:right="0"/>
              <w:jc w:val="both"/>
              <w:rPr>
                <w:rFonts w:ascii="PT Astra Serif" w:hAnsi="PT Astra Serif"/>
                <w:sz w:val="26"/>
              </w:rPr>
            </w:pPr>
            <w:r>
              <w:rPr>
                <w:rFonts w:ascii="PT Astra Serif" w:hAnsi="PT Astra Serif"/>
                <w:sz w:val="26"/>
              </w:rPr>
              <w:t xml:space="preserve">1. </w:t>
            </w:r>
            <w:r>
              <w:rPr>
                <w:rFonts w:ascii="PT Astra Serif" w:hAnsi="PT Astra Serif"/>
                <w:b w:val="0"/>
                <w:i w:val="0"/>
                <w:caps w:val="0"/>
                <w:color w:val="000000"/>
                <w:spacing w:val="0"/>
                <w:sz w:val="26"/>
              </w:rPr>
              <w:t>Земельный участок частично попадает в санитарный разрыв от железной дороги.</w:t>
            </w:r>
            <w:r>
              <w:rPr>
                <w:rFonts w:ascii="PT Astra Serif" w:hAnsi="PT Astra Serif"/>
                <w:sz w:val="26"/>
              </w:rPr>
              <w:t xml:space="preserve"> </w:t>
            </w:r>
          </w:p>
          <w:p w14:paraId="59000000">
            <w:pPr>
              <w:pStyle w:val="Style_1"/>
              <w:ind w:firstLine="567" w:left="0" w:right="0"/>
              <w:jc w:val="both"/>
              <w:rPr>
                <w:rFonts w:ascii="PT Astra Serif" w:hAnsi="PT Astra Serif"/>
                <w:sz w:val="26"/>
              </w:rPr>
            </w:pPr>
            <w:r>
              <w:rPr>
                <w:rFonts w:ascii="PT Astra Serif" w:hAnsi="PT Astra Serif"/>
                <w:sz w:val="26"/>
              </w:rPr>
              <w:t>2.</w:t>
            </w:r>
            <w:r>
              <w:rPr>
                <w:rFonts w:ascii="PT Astra Serif" w:hAnsi="PT Astra Serif"/>
                <w:b w:val="1"/>
                <w:sz w:val="26"/>
              </w:rPr>
              <w:t xml:space="preserve"> </w:t>
            </w:r>
            <w:r>
              <w:rPr>
                <w:rFonts w:ascii="PT Astra Serif" w:hAnsi="PT Astra Serif"/>
                <w:sz w:val="26"/>
              </w:rPr>
              <w:t>На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14:paraId="5A000000">
            <w:pPr>
              <w:pStyle w:val="Style_1"/>
              <w:ind w:firstLine="567" w:left="0" w:right="0"/>
              <w:jc w:val="both"/>
              <w:rPr>
                <w:rFonts w:ascii="PT Astra Serif" w:hAnsi="PT Astra Serif"/>
                <w:sz w:val="26"/>
              </w:rPr>
            </w:pPr>
            <w:r>
              <w:rPr>
                <w:rFonts w:ascii="PT Astra Serif" w:hAnsi="PT Astra Serif"/>
                <w:sz w:val="26"/>
              </w:rPr>
              <w:t>Земельный участок расположен вне зон охраны и защитных зон объектов культурного наследия.</w:t>
            </w:r>
          </w:p>
          <w:p w14:paraId="5B000000">
            <w:pPr>
              <w:pStyle w:val="Style_1"/>
              <w:ind w:firstLine="567" w:left="0" w:right="0"/>
              <w:jc w:val="both"/>
              <w:rPr>
                <w:rFonts w:ascii="PT Astra Serif" w:hAnsi="PT Astra Serif"/>
                <w:sz w:val="26"/>
              </w:rPr>
            </w:pPr>
            <w:r>
              <w:rPr>
                <w:rFonts w:ascii="PT Astra Serif" w:hAnsi="PT Astra Serif"/>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5C000000">
            <w:pPr>
              <w:pStyle w:val="Style_1"/>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5D000000">
            <w:pPr>
              <w:pStyle w:val="Style_1"/>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5E000000">
            <w:pPr>
              <w:pStyle w:val="Style_1"/>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5F000000">
            <w:pPr>
              <w:pStyle w:val="Style_1"/>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60000000">
            <w:pPr>
              <w:pStyle w:val="Style_1"/>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61000000">
            <w:pPr>
              <w:pStyle w:val="Style_1"/>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62000000">
            <w:pPr>
              <w:pStyle w:val="Style_1"/>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63000000">
            <w:pPr>
              <w:pStyle w:val="Style_1"/>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64000000">
            <w:pPr>
              <w:pStyle w:val="Style_1"/>
              <w:spacing w:line="240" w:lineRule="auto"/>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до 1500 кв.м.;</w:t>
            </w:r>
          </w:p>
          <w:p w14:paraId="65000000">
            <w:pPr>
              <w:pStyle w:val="Style_1"/>
              <w:spacing w:line="240" w:lineRule="auto"/>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66000000">
            <w:pPr>
              <w:pStyle w:val="Style_1"/>
              <w:spacing w:line="240" w:lineRule="auto"/>
              <w:ind w:firstLine="425" w:left="0" w:right="0"/>
              <w:jc w:val="both"/>
              <w:rPr>
                <w:rFonts w:ascii="PT Astra Serif" w:hAnsi="PT Astra Serif"/>
                <w:sz w:val="26"/>
              </w:rPr>
            </w:pPr>
            <w:r>
              <w:rPr>
                <w:rFonts w:ascii="PT Astra Serif" w:hAnsi="PT Astra Serif"/>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67000000">
            <w:pPr>
              <w:pStyle w:val="Style_1"/>
              <w:spacing w:line="240" w:lineRule="auto"/>
              <w:ind w:firstLine="567" w:left="0" w:right="0"/>
              <w:jc w:val="both"/>
              <w:rPr>
                <w:rFonts w:ascii="PT Astra Serif" w:hAnsi="PT Astra Serif"/>
                <w:sz w:val="26"/>
              </w:rPr>
            </w:pPr>
            <w:r>
              <w:rPr>
                <w:rFonts w:ascii="PT Astra Serif" w:hAnsi="PT Astra Serif"/>
                <w:sz w:val="26"/>
              </w:rPr>
              <w:t>- предельные (минимальные и (или) максимальные размеры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(отношение суммарной площади земельного участка, которая может быть застроена, ко всей площади земельного участка), не устанавливаются</w:t>
            </w:r>
            <w:r>
              <w:rPr>
                <w:rFonts w:ascii="PT Astra Serif" w:hAnsi="PT Astra Serif"/>
                <w:sz w:val="26"/>
              </w:rPr>
              <w:t>;</w:t>
            </w:r>
          </w:p>
          <w:p w14:paraId="68000000">
            <w:pPr>
              <w:pStyle w:val="Style_1"/>
              <w:numPr>
                <w:numId w:val="4"/>
              </w:numPr>
              <w:spacing w:line="240" w:lineRule="auto"/>
              <w:ind w:firstLine="567" w:left="0" w:right="0"/>
              <w:jc w:val="both"/>
              <w:rPr>
                <w:rFonts w:ascii="PT Astra Serif" w:hAnsi="PT Astra Serif"/>
                <w:sz w:val="26"/>
              </w:rPr>
            </w:pPr>
            <w:r>
              <w:rPr>
                <w:rFonts w:ascii="PT Astra Serif" w:hAnsi="PT Astra Serif"/>
                <w:sz w:val="26"/>
              </w:rPr>
              <w:t>минимальное количество машино-мест для хранения индивидуального автотранспорта на территории земельных участков – на 100 работающих –                    7 машино-мест</w:t>
            </w:r>
            <w:r>
              <w:rPr>
                <w:rFonts w:ascii="PT Astra Serif" w:hAnsi="PT Astra Serif"/>
                <w:sz w:val="26"/>
              </w:rPr>
              <w:t>;</w:t>
            </w:r>
          </w:p>
          <w:p w14:paraId="69000000">
            <w:pPr>
              <w:pStyle w:val="Style_1"/>
              <w:numPr>
                <w:numId w:val="4"/>
              </w:numPr>
              <w:spacing w:line="240" w:lineRule="auto"/>
              <w:ind w:firstLine="567" w:left="0" w:righ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6A000000">
            <w:pPr>
              <w:pStyle w:val="Style_1"/>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6B000000">
            <w:pPr>
              <w:pStyle w:val="Style_1"/>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6C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муниципальная сеть водоснабжения в районе туп. Магистральный, муниципальные сети водоотведения отсутствуют.</w:t>
            </w:r>
          </w:p>
          <w:p w14:paraId="6D000000">
            <w:pPr>
              <w:pStyle w:val="Style_1"/>
              <w:ind w:firstLine="567" w:left="0" w:right="0"/>
              <w:jc w:val="both"/>
              <w:rPr>
                <w:rFonts w:ascii="PT Astra Serif" w:hAnsi="PT Astra Serif"/>
                <w:strike w:val="1"/>
                <w:sz w:val="26"/>
              </w:rPr>
            </w:pPr>
            <w:r>
              <w:rPr>
                <w:rFonts w:ascii="PT Astra Serif" w:hAnsi="PT Astra Serif"/>
                <w:sz w:val="26"/>
              </w:rPr>
              <w:t>Тарифы за подключение (технологическое присоединение) к сис</w:t>
            </w:r>
            <w:r>
              <w:rPr>
                <w:rFonts w:ascii="PT Astra Serif" w:hAnsi="PT Astra Serif"/>
                <w:sz w:val="26"/>
              </w:rPr>
              <w:t>темам водоснабжения и водоотведения у</w:t>
            </w:r>
            <w:r>
              <w:rPr>
                <w:rFonts w:ascii="PT Astra Serif" w:hAnsi="PT Astra Serif"/>
                <w:sz w:val="26"/>
              </w:rPr>
              <w:t>тверждены постановление комитета по тарифам и ценам Курской области от 19.12.2019 №267.</w:t>
            </w:r>
          </w:p>
          <w:p w14:paraId="6E000000">
            <w:pPr>
              <w:pStyle w:val="Style_1"/>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6F000000">
            <w:pPr>
              <w:pStyle w:val="Style_1"/>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 отсутствии технической возможности технологического присоединения к электрическим сетям проектируемого объекта на земельном участке.</w:t>
            </w:r>
          </w:p>
          <w:p w14:paraId="70000000">
            <w:pPr>
              <w:pStyle w:val="Style_1"/>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71000000">
            <w:pPr>
              <w:pStyle w:val="Style_1"/>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14:paraId="72000000">
            <w:pPr>
              <w:pStyle w:val="Style_1"/>
              <w:ind w:firstLine="567" w:left="0" w:right="0"/>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p>
          <w:p w14:paraId="73000000">
            <w:pPr>
              <w:pStyle w:val="Style_1"/>
              <w:ind w:firstLine="567" w:left="0" w:right="0"/>
              <w:jc w:val="both"/>
              <w:rPr>
                <w:rFonts w:ascii="PT Astra Serif" w:hAnsi="PT Astra Serif"/>
                <w:b w:val="1"/>
                <w:i w:val="1"/>
                <w:sz w:val="26"/>
                <w:u w:val="single"/>
              </w:rPr>
            </w:pPr>
            <w:r>
              <w:rPr>
                <w:rFonts w:ascii="PT Astra Serif" w:hAnsi="PT Astra Serif"/>
                <w:b w:val="1"/>
                <w:i w:val="1"/>
                <w:sz w:val="26"/>
                <w:u w:val="single"/>
              </w:rPr>
              <w:t>Теплоснабжение:</w:t>
            </w:r>
          </w:p>
          <w:p w14:paraId="74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 xml:space="preserve">Филиал ПАО «Квадра» - «Курская генерация» </w:t>
            </w:r>
            <w:r>
              <w:rPr>
                <w:rFonts w:ascii="PT Astra Serif" w:hAnsi="PT Astra Serif"/>
                <w:color w:val="000000"/>
                <w:spacing w:val="0"/>
                <w:sz w:val="26"/>
              </w:rPr>
              <w:t>сообщает, что земельный участок расположен в зоне теплоснабжения индивидуальных источников.</w:t>
            </w:r>
          </w:p>
          <w:p w14:paraId="75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 xml:space="preserve">В связи с незначительной тепловой нагрузкой и из-за удаленности от питающих центров экономической целесообразностью централизованного теплоснабжения на территориях с низкой плотностью тепловых нагрузок </w:t>
            </w:r>
            <w:r>
              <w:rPr>
                <w:rFonts w:ascii="PT Astra Serif" w:hAnsi="PT Astra Serif"/>
                <w:color w:val="000000"/>
                <w:spacing w:val="0"/>
                <w:sz w:val="26"/>
              </w:rPr>
              <w:t>Схемой теплоснабжения г. Курска с 2021 по 203</w:t>
            </w:r>
            <w:r>
              <w:rPr>
                <w:rFonts w:ascii="PT Astra Serif" w:hAnsi="PT Astra Serif"/>
                <w:color w:val="000000"/>
                <w:spacing w:val="0"/>
                <w:sz w:val="26"/>
              </w:rPr>
              <w:t>6 г.г</w:t>
            </w:r>
            <w:r>
              <w:rPr>
                <w:rFonts w:ascii="PT Astra Serif" w:hAnsi="PT Astra Serif"/>
                <w:color w:val="000000"/>
                <w:spacing w:val="0"/>
                <w:sz w:val="26"/>
              </w:rPr>
              <w:t>. теплоснабжение новой индивидуальной и малоэтажной жилой и общественной застройки предусматривается от индивидуальных тепловых генераторов.</w:t>
            </w:r>
          </w:p>
          <w:p w14:paraId="76000000">
            <w:pPr>
              <w:spacing w:after="0" w:before="0" w:line="240" w:lineRule="auto"/>
              <w:ind w:firstLine="567" w:left="0" w:right="0"/>
              <w:jc w:val="both"/>
              <w:rPr>
                <w:rFonts w:ascii="PT Astra Serif" w:hAnsi="PT Astra Serif"/>
                <w:color w:val="000000"/>
                <w:spacing w:val="0"/>
                <w:sz w:val="26"/>
              </w:rPr>
            </w:pPr>
            <w:r>
              <w:rPr>
                <w:rFonts w:ascii="PT Astra Serif" w:hAnsi="PT Astra Serif"/>
                <w:color w:val="000000"/>
                <w:spacing w:val="0"/>
                <w:sz w:val="26"/>
              </w:rPr>
              <w:t>Подключение объекта, расположенного на земельном участке, целесообразно осуществить от ИТГ.</w:t>
            </w:r>
          </w:p>
          <w:p w14:paraId="77000000">
            <w:pPr>
              <w:pStyle w:val="Style_1"/>
              <w:ind w:firstLine="567" w:left="0" w:right="0"/>
              <w:jc w:val="both"/>
              <w:rPr>
                <w:rFonts w:ascii="PT Astra Serif" w:hAnsi="PT Astra Serif"/>
                <w:sz w:val="26"/>
              </w:rPr>
            </w:pPr>
            <w:r>
              <w:rPr>
                <w:rFonts w:ascii="PT Astra Serif" w:hAnsi="PT Astra Serif"/>
                <w:b w:val="1"/>
                <w:i w:val="1"/>
                <w:sz w:val="26"/>
                <w:u w:val="single"/>
              </w:rPr>
              <w:t>Газоснабжение:</w:t>
            </w:r>
          </w:p>
          <w:p w14:paraId="78000000">
            <w:pPr>
              <w:pStyle w:val="Style_1"/>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79000000">
            <w:pPr>
              <w:pStyle w:val="Style_1"/>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15 куб.м./час.</w:t>
            </w:r>
          </w:p>
          <w:p w14:paraId="7A000000">
            <w:pPr>
              <w:pStyle w:val="Style_1"/>
              <w:ind w:firstLine="567" w:left="0" w:right="0"/>
              <w:jc w:val="both"/>
              <w:rPr>
                <w:rFonts w:ascii="PT Astra Serif" w:hAnsi="PT Astra Serif"/>
                <w:sz w:val="26"/>
              </w:rPr>
            </w:pPr>
            <w:r>
              <w:rPr>
                <w:rFonts w:ascii="PT Astra Serif" w:hAnsi="PT Astra Serif"/>
                <w:sz w:val="26"/>
              </w:rPr>
              <w:t>Срок, в течение которого правообладатель земельного участка может обратиться в целях заключения договора о подключении,предусматривающего</w:t>
            </w:r>
            <w:r>
              <w:rPr>
                <w:rFonts w:ascii="PT Astra Serif" w:hAnsi="PT Astra Serif"/>
                <w:sz w:val="26"/>
              </w:rPr>
              <w:t xml:space="preserve">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3 месяца со дня предоставления информации о возможности подключения (технологического присоединения) объектов капитального строительства к сетям газораспределения. </w:t>
            </w:r>
          </w:p>
          <w:p w14:paraId="7B000000">
            <w:pPr>
              <w:pStyle w:val="Style_1"/>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7C000000">
            <w:pPr>
              <w:pStyle w:val="Style_1"/>
              <w:ind w:firstLine="567" w:left="0" w:righ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7D000000">
            <w:pPr>
              <w:pStyle w:val="Style_1"/>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125</w:t>
            </w:r>
            <w:r>
              <w:rPr>
                <w:rFonts w:ascii="PT Astra Serif" w:hAnsi="PT Astra Serif"/>
                <w:b w:val="1"/>
                <w:sz w:val="26"/>
              </w:rPr>
              <w:t xml:space="preserve"> 00</w:t>
            </w:r>
            <w:r>
              <w:rPr>
                <w:rFonts w:ascii="PT Astra Serif" w:hAnsi="PT Astra Serif"/>
                <w:b w:val="1"/>
                <w:sz w:val="26"/>
              </w:rPr>
              <w:t>0,00 руб. (сто двадцать пять тысяч рублей 00 копеек).</w:t>
            </w:r>
          </w:p>
          <w:p w14:paraId="7E000000">
            <w:pPr>
              <w:pStyle w:val="Style_1"/>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 xml:space="preserve"> 3 5</w:t>
            </w:r>
            <w:r>
              <w:rPr>
                <w:rFonts w:ascii="PT Astra Serif" w:hAnsi="PT Astra Serif"/>
                <w:b w:val="1"/>
                <w:sz w:val="26"/>
              </w:rPr>
              <w:t>0</w:t>
            </w:r>
            <w:r>
              <w:rPr>
                <w:rFonts w:ascii="PT Astra Serif" w:hAnsi="PT Astra Serif"/>
                <w:b w:val="1"/>
                <w:sz w:val="26"/>
              </w:rPr>
              <w:t>0,00 руб. (три тысячи пятьсот рублей 00 копеек).</w:t>
            </w:r>
          </w:p>
          <w:p w14:paraId="7F000000">
            <w:pPr>
              <w:pStyle w:val="Style_1"/>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125</w:t>
            </w:r>
            <w:r>
              <w:rPr>
                <w:rFonts w:ascii="PT Astra Serif" w:hAnsi="PT Astra Serif"/>
                <w:b w:val="1"/>
                <w:sz w:val="26"/>
              </w:rPr>
              <w:t xml:space="preserve"> 00</w:t>
            </w:r>
            <w:r>
              <w:rPr>
                <w:rFonts w:ascii="PT Astra Serif" w:hAnsi="PT Astra Serif"/>
                <w:b w:val="1"/>
                <w:sz w:val="26"/>
              </w:rPr>
              <w:t>0,00 руб. (сто двадцать пять тысяч рублей 00 копеек)</w:t>
            </w:r>
            <w:r>
              <w:rPr>
                <w:rFonts w:ascii="PT Astra Serif" w:hAnsi="PT Astra Serif"/>
                <w:b w:val="1"/>
                <w:sz w:val="26"/>
              </w:rPr>
              <w:t>.</w:t>
            </w:r>
          </w:p>
          <w:p w14:paraId="80000000">
            <w:pPr>
              <w:pStyle w:val="Style_1"/>
              <w:ind w:firstLine="567" w:left="0" w:right="0"/>
              <w:rPr>
                <w:rFonts w:ascii="PT Astra Serif" w:hAnsi="PT Astra Serif"/>
                <w:sz w:val="26"/>
              </w:rPr>
            </w:pPr>
            <w:r>
              <w:rPr>
                <w:rFonts w:ascii="PT Astra Serif" w:hAnsi="PT Astra Serif"/>
                <w:b w:val="1"/>
                <w:sz w:val="26"/>
              </w:rPr>
              <w:t>Срок аренды земельного участка – 30 (тридцать) месяцев.</w:t>
            </w:r>
          </w:p>
          <w:p w14:paraId="81000000">
            <w:pPr>
              <w:pStyle w:val="Style_1"/>
              <w:ind w:firstLine="567" w:left="0" w:right="0"/>
              <w:jc w:val="both"/>
              <w:rPr>
                <w:rFonts w:ascii="PT Astra Serif" w:hAnsi="PT Astra Serif"/>
                <w:sz w:val="26"/>
              </w:rPr>
            </w:pPr>
            <w:r>
              <w:rPr>
                <w:rFonts w:ascii="PT Astra Serif" w:hAnsi="PT Astra Serif"/>
                <w:b w:val="1"/>
                <w:sz w:val="26"/>
              </w:rPr>
              <w:t>Лот №4.</w:t>
            </w:r>
            <w:r>
              <w:rPr>
                <w:rFonts w:ascii="PT Astra Serif" w:hAnsi="PT Astra Serif"/>
                <w:sz w:val="26"/>
              </w:rPr>
              <w:t xml:space="preserve"> </w:t>
            </w:r>
          </w:p>
          <w:p w14:paraId="82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46:29:102007:9, площадью 11 000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Карла Маркса, с видом разрешенного использования земельного участка – «производственная деятельность». </w:t>
            </w:r>
          </w:p>
          <w:p w14:paraId="83000000">
            <w:pPr>
              <w:pStyle w:val="Style_1"/>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84000000">
            <w:pPr>
              <w:pStyle w:val="Style_1"/>
              <w:spacing w:line="240" w:lineRule="auto"/>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П-2 – для производственных предприятий III и IV класса вредности (санитарно-защитная зона от 100 до 300 м)</w:t>
            </w:r>
          </w:p>
          <w:p w14:paraId="85000000">
            <w:pPr>
              <w:pStyle w:val="Style_1"/>
              <w:spacing w:line="240" w:lineRule="auto"/>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86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87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88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89000000">
            <w:pPr>
              <w:pStyle w:val="Style_1"/>
              <w:spacing w:line="240" w:lineRule="auto"/>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8A000000">
            <w:pPr>
              <w:pStyle w:val="Style_1"/>
              <w:spacing w:line="240" w:lineRule="auto"/>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Передача прав и обязанностей по договору аренды земельного участка третьему лицу не допускается.</w:t>
            </w:r>
          </w:p>
          <w:p w14:paraId="8B000000">
            <w:pPr>
              <w:pStyle w:val="Style_1"/>
              <w:spacing w:line="240" w:lineRule="auto"/>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8C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Существующие ограничения и обременения земельного участка: </w:t>
            </w:r>
          </w:p>
          <w:p w14:paraId="8D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1. </w:t>
            </w:r>
            <w:r>
              <w:rPr>
                <w:rFonts w:ascii="PT Astra Serif" w:hAnsi="PT Astra Serif"/>
                <w:b w:val="0"/>
                <w:i w:val="0"/>
                <w:caps w:val="0"/>
                <w:smallCaps w:val="0"/>
                <w:color w:val="000000"/>
                <w:spacing w:val="0"/>
                <w:sz w:val="26"/>
              </w:rPr>
              <w:t>В границах земельного участка расположен объект недвижимости с кадастровым номе</w:t>
            </w:r>
            <w:r>
              <w:rPr>
                <w:rFonts w:ascii="PT Astra Serif" w:hAnsi="PT Astra Serif"/>
                <w:b w:val="0"/>
                <w:i w:val="0"/>
                <w:caps w:val="0"/>
                <w:smallCaps w:val="0"/>
                <w:color w:val="000000"/>
                <w:spacing w:val="0"/>
                <w:sz w:val="26"/>
              </w:rPr>
              <w:t>ром 46:29:1020</w:t>
            </w:r>
            <w:r>
              <w:rPr>
                <w:rFonts w:ascii="PT Astra Serif" w:hAnsi="PT Astra Serif"/>
                <w:b w:val="0"/>
                <w:i w:val="0"/>
                <w:caps w:val="0"/>
                <w:smallCaps w:val="0"/>
                <w:color w:val="000000"/>
                <w:spacing w:val="0"/>
                <w:sz w:val="26"/>
              </w:rPr>
              <w:t xml:space="preserve">07:60 - </w:t>
            </w:r>
            <w:r>
              <w:rPr>
                <w:rFonts w:ascii="PT Astra Serif" w:hAnsi="PT Astra Serif"/>
                <w:b w:val="0"/>
                <w:i w:val="0"/>
                <w:caps w:val="0"/>
                <w:color w:val="000000"/>
                <w:spacing w:val="0"/>
                <w:sz w:val="26"/>
                <w:highlight w:val="white"/>
              </w:rPr>
              <w:t xml:space="preserve">газопровод среднего и низкого давления, </w:t>
            </w:r>
            <w:r>
              <w:rPr>
                <w:rFonts w:ascii="PT Astra Serif" w:hAnsi="PT Astra Serif"/>
                <w:b w:val="0"/>
                <w:i w:val="0"/>
                <w:caps w:val="0"/>
                <w:smallCaps w:val="0"/>
                <w:color w:val="000000"/>
                <w:spacing w:val="0"/>
                <w:sz w:val="26"/>
              </w:rPr>
              <w:t>принадлежащий на праве собственности МО Город Курск.</w:t>
            </w:r>
          </w:p>
          <w:p w14:paraId="8E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2. </w:t>
            </w:r>
            <w:r>
              <w:rPr>
                <w:rFonts w:ascii="PT Astra Serif" w:hAnsi="PT Astra Serif"/>
                <w:b w:val="0"/>
                <w:i w:val="0"/>
                <w:caps w:val="0"/>
                <w:color w:val="000000"/>
                <w:spacing w:val="0"/>
                <w:sz w:val="26"/>
                <w:highlight w:val="white"/>
              </w:rPr>
              <w:t xml:space="preserve">Охранная зона ВЛ-10 кВ 427.16 от ПС Сапогово, Курский район, г. Курск, Курская область </w:t>
            </w:r>
            <w:r>
              <w:rPr>
                <w:rFonts w:ascii="PT Astra Serif" w:hAnsi="PT Astra Serif"/>
                <w:b w:val="0"/>
                <w:i w:val="0"/>
                <w:caps w:val="0"/>
                <w:smallCaps w:val="0"/>
                <w:color w:val="000000"/>
                <w:spacing w:val="0"/>
                <w:sz w:val="26"/>
              </w:rPr>
              <w:t xml:space="preserve"> (реестровый номер 46:29-6.170, учетный номер 46.29.2.98).</w:t>
            </w:r>
          </w:p>
          <w:p w14:paraId="8F000000">
            <w:pPr>
              <w:pStyle w:val="Style_1"/>
              <w:spacing w:line="240" w:lineRule="auto"/>
              <w:ind w:firstLine="567" w:left="0" w:right="0"/>
              <w:jc w:val="both"/>
              <w:rPr>
                <w:rFonts w:ascii="PT Astra Serif" w:hAnsi="PT Astra Serif"/>
                <w:sz w:val="26"/>
              </w:rPr>
            </w:pPr>
            <w:r>
              <w:rPr>
                <w:rFonts w:ascii="PT Astra Serif" w:hAnsi="PT Astra Serif"/>
                <w:sz w:val="26"/>
              </w:rPr>
              <w:t>3. Участок находится в границах приаэродромной территории и в полосе воздушных подходов аэродрома Курск (Восточный). Согласно п. 47 Федеральных авиационных прави</w:t>
            </w:r>
            <w:r>
              <w:rPr>
                <w:rFonts w:ascii="PT Astra Serif" w:hAnsi="PT Astra Serif"/>
                <w:sz w:val="26"/>
              </w:rPr>
              <w:t>л "Тактико-технические требования, предъявляемые к аэродромам государственной авиации" в пределах полосы воздушных подходов не допускается новое строительство зданий и сооружений (жилых, больниц, фабрично-заводских,культурно-просветительских и др.), а также складов нефтепродуктов и в</w:t>
            </w:r>
            <w:r>
              <w:rPr>
                <w:rFonts w:ascii="PT Astra Serif" w:hAnsi="PT Astra Serif"/>
                <w:sz w:val="26"/>
              </w:rPr>
              <w:t>зрывоопасных объектов, связанных с массовым пребыванием людей. Строительство в границах приаэродромной территории и гран</w:t>
            </w:r>
            <w:r>
              <w:rPr>
                <w:rFonts w:ascii="PT Astra Serif" w:hAnsi="PT Astra Serif"/>
                <w:sz w:val="26"/>
              </w:rPr>
              <w:t xml:space="preserve">ицах полос воздушных подходов возможно только с согласия уполномоченной Министерством обороны Российской Федерации войсковой части 45119. </w:t>
            </w:r>
          </w:p>
          <w:p w14:paraId="90000000">
            <w:pPr>
              <w:pStyle w:val="Style_1"/>
              <w:spacing w:line="240" w:lineRule="auto"/>
              <w:ind w:firstLine="567" w:left="0" w:right="0"/>
              <w:jc w:val="both"/>
              <w:rPr>
                <w:rFonts w:ascii="PT Astra Serif" w:hAnsi="PT Astra Serif"/>
                <w:b w:val="0"/>
                <w:color w:val="000000"/>
                <w:sz w:val="26"/>
              </w:rPr>
            </w:pPr>
            <w:r>
              <w:rPr>
                <w:rFonts w:ascii="PT Astra Serif" w:hAnsi="PT Astra Serif"/>
                <w:sz w:val="26"/>
              </w:rPr>
              <w:t>4.</w:t>
            </w:r>
            <w:r>
              <w:rPr>
                <w:rFonts w:ascii="PT Astra Serif" w:hAnsi="PT Astra Serif"/>
                <w:b w:val="0"/>
                <w:sz w:val="26"/>
              </w:rPr>
              <w:t xml:space="preserve"> </w:t>
            </w:r>
            <w:r>
              <w:rPr>
                <w:rFonts w:ascii="PT Astra Serif" w:hAnsi="PT Astra Serif"/>
                <w:b w:val="0"/>
                <w:sz w:val="26"/>
              </w:rPr>
              <w:t>На</w:t>
            </w:r>
            <w:r>
              <w:rPr>
                <w:rFonts w:ascii="PT Astra Serif" w:hAnsi="PT Astra Serif"/>
                <w:b w:val="0"/>
                <w:sz w:val="26"/>
              </w:rPr>
              <w:t xml:space="preserve"> земельном участке отсутствуют объекты культурного наследия (памятники архитектуры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14:paraId="91000000">
            <w:pPr>
              <w:pStyle w:val="Style_1"/>
              <w:spacing w:line="240" w:lineRule="auto"/>
              <w:ind w:firstLine="567" w:left="0" w:right="0"/>
              <w:jc w:val="both"/>
              <w:rPr>
                <w:rFonts w:ascii="PT Astra Serif" w:hAnsi="PT Astra Serif"/>
                <w:sz w:val="26"/>
              </w:rPr>
            </w:pPr>
            <w:r>
              <w:rPr>
                <w:rFonts w:ascii="PT Astra Serif" w:hAnsi="PT Astra Serif"/>
                <w:b w:val="0"/>
                <w:sz w:val="26"/>
              </w:rPr>
              <w:t>Земельный участок расположен вне зон охраны и защитных зон объектов культурного наследия.</w:t>
            </w:r>
          </w:p>
          <w:p w14:paraId="92000000">
            <w:pPr>
              <w:pStyle w:val="Style_1"/>
              <w:spacing w:line="240" w:lineRule="auto"/>
              <w:ind w:firstLine="567" w:left="0" w:right="0"/>
              <w:jc w:val="both"/>
              <w:rPr>
                <w:rFonts w:ascii="PT Astra Serif" w:hAnsi="PT Astra Serif"/>
                <w:sz w:val="26"/>
              </w:rPr>
            </w:pPr>
            <w:r>
              <w:rPr>
                <w:rFonts w:ascii="PT Astra Serif" w:hAnsi="PT Astra Serif"/>
                <w:b w:val="0"/>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93000000">
            <w:pPr>
              <w:pStyle w:val="Style_1"/>
              <w:spacing w:line="240" w:lineRule="auto"/>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94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95000000">
            <w:pPr>
              <w:pStyle w:val="Style_1"/>
              <w:spacing w:line="240" w:lineRule="auto"/>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96000000">
            <w:pPr>
              <w:pStyle w:val="Style_1"/>
              <w:spacing w:line="240" w:lineRule="auto"/>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97000000">
            <w:pPr>
              <w:pStyle w:val="Style_1"/>
              <w:spacing w:line="240" w:lineRule="auto"/>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98000000">
            <w:pPr>
              <w:pStyle w:val="Style_1"/>
              <w:spacing w:line="240" w:lineRule="auto"/>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99000000">
            <w:pPr>
              <w:pStyle w:val="Style_1"/>
              <w:spacing w:line="240" w:lineRule="auto"/>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9A000000">
            <w:pPr>
              <w:pStyle w:val="Style_1"/>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9B000000">
            <w:pPr>
              <w:pStyle w:val="Style_1"/>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от 1500 кв.м. до 5 000 кв.м.;</w:t>
            </w:r>
          </w:p>
          <w:p w14:paraId="9C000000">
            <w:pPr>
              <w:pStyle w:val="Style_1"/>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9D000000">
            <w:pPr>
              <w:pStyle w:val="Style_1"/>
              <w:ind w:firstLine="425" w:left="0" w:right="0"/>
              <w:jc w:val="both"/>
              <w:rPr>
                <w:rFonts w:ascii="PT Astra Serif" w:hAnsi="PT Astra Serif"/>
                <w:sz w:val="26"/>
              </w:rPr>
            </w:pPr>
            <w:r>
              <w:rPr>
                <w:rFonts w:ascii="PT Astra Serif" w:hAnsi="PT Astra Serif"/>
                <w:color w:val="000000"/>
                <w:spacing w:val="0"/>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9E000000">
            <w:pPr>
              <w:pStyle w:val="Style_1"/>
              <w:numPr>
                <w:ilvl w:val="0"/>
                <w:numId w:val="5"/>
              </w:numPr>
              <w:ind w:firstLine="425" w:left="0" w:right="0"/>
              <w:jc w:val="both"/>
              <w:rPr>
                <w:rFonts w:ascii="PT Astra Serif" w:hAnsi="PT Astra Serif"/>
                <w:sz w:val="26"/>
              </w:rPr>
            </w:pPr>
            <w:r>
              <w:rPr>
                <w:rFonts w:ascii="PT Astra Serif" w:hAnsi="PT Astra Serif"/>
                <w:sz w:val="26"/>
              </w:rPr>
              <w:t>предельные максимальные и (или) минимальные размеры земельных участков; максимальные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устанавливается;</w:t>
            </w:r>
          </w:p>
          <w:p w14:paraId="9F000000">
            <w:pPr>
              <w:pStyle w:val="Style_1"/>
              <w:numPr>
                <w:ilvl w:val="0"/>
                <w:numId w:val="6"/>
              </w:numPr>
              <w:ind w:firstLine="567" w:left="0" w:right="0"/>
              <w:jc w:val="both"/>
              <w:rPr>
                <w:rFonts w:ascii="PT Astra Serif" w:hAnsi="PT Astra Serif"/>
                <w:sz w:val="26"/>
              </w:rPr>
            </w:pPr>
            <w:r>
              <w:rPr>
                <w:rFonts w:ascii="PT Astra Serif" w:hAnsi="PT Astra Serif"/>
                <w:sz w:val="26"/>
              </w:rPr>
              <w:t>минимальное количество машино-мест для хранения индивидуального автотранспорта на территории земельных участков – на 100 работающих – 7 машино/мест;</w:t>
            </w:r>
          </w:p>
          <w:p w14:paraId="A0000000">
            <w:pPr>
              <w:pStyle w:val="Style_1"/>
              <w:numPr>
                <w:numId w:val="7"/>
              </w:numPr>
              <w:spacing w:line="240" w:lineRule="auto"/>
              <w:ind w:firstLine="567" w:left="0" w:righ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A1000000">
            <w:pPr>
              <w:pStyle w:val="Style_1"/>
              <w:spacing w:line="240" w:lineRule="auto"/>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A2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A3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муниципальные сеть водоснабжения и водоотведения отсутствуют.</w:t>
            </w:r>
          </w:p>
          <w:p w14:paraId="A4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A5000000">
            <w:pPr>
              <w:pStyle w:val="Style_1"/>
              <w:spacing w:line="240" w:lineRule="auto"/>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об отсутствии технической возможности технологического присоединения к электрическим сетям проектируемого объекта на земельном участке.</w:t>
            </w:r>
          </w:p>
          <w:p w14:paraId="A6000000">
            <w:pPr>
              <w:pStyle w:val="Style_1"/>
              <w:spacing w:line="240" w:lineRule="auto"/>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A7000000">
            <w:pPr>
              <w:pStyle w:val="Style_1"/>
              <w:spacing w:line="240" w:lineRule="auto"/>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w:t>
            </w:r>
            <w:r>
              <w:rPr>
                <w:rFonts w:ascii="PT Astra Serif" w:hAnsi="PT Astra Serif"/>
                <w:sz w:val="26"/>
              </w:rPr>
              <w:t xml:space="preserve"> на технологическое присоединение, оформленную в соответствии с требованиями п. 9, 10</w:t>
            </w:r>
            <w:r>
              <w:rPr>
                <w:rFonts w:ascii="PT Astra Serif" w:hAnsi="PT Astra Serif"/>
                <w:sz w:val="26"/>
              </w:rPr>
              <w:t xml:space="preserve">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w:t>
            </w:r>
            <w:r>
              <w:rPr>
                <w:rFonts w:ascii="PT Astra Serif" w:hAnsi="PT Astra Serif"/>
                <w:sz w:val="26"/>
              </w:rPr>
              <w:t>договор на технологическое присоединение.</w:t>
            </w:r>
          </w:p>
          <w:p w14:paraId="A8000000">
            <w:pPr>
              <w:pStyle w:val="Style_1"/>
              <w:spacing w:line="240" w:lineRule="auto"/>
              <w:ind w:firstLine="567" w:left="0" w:right="0"/>
              <w:jc w:val="both"/>
              <w:rPr>
                <w:rFonts w:ascii="PT Astra Serif" w:hAnsi="PT Astra Serif"/>
                <w:sz w:val="26"/>
              </w:rPr>
            </w:pPr>
            <w:r>
              <w:rPr>
                <w:rFonts w:ascii="PT Astra Serif" w:hAnsi="PT Astra Serif"/>
                <w:sz w:val="26"/>
              </w:rPr>
              <w:t>Плата за технологическое присоединение определяется в соответств</w:t>
            </w:r>
            <w:r>
              <w:rPr>
                <w:rFonts w:ascii="PT Astra Serif" w:hAnsi="PT Astra Serif"/>
                <w:sz w:val="26"/>
              </w:rPr>
              <w:t>ии с действующим на момент подачи заявки пос</w:t>
            </w:r>
            <w:r>
              <w:rPr>
                <w:rFonts w:ascii="PT Astra Serif" w:hAnsi="PT Astra Serif"/>
                <w:sz w:val="26"/>
              </w:rPr>
              <w:t>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w:t>
            </w:r>
            <w:r>
              <w:rPr>
                <w:rFonts w:ascii="PT Astra Serif" w:hAnsi="PT Astra Serif"/>
                <w:sz w:val="26"/>
              </w:rPr>
              <w:t>симальной заявленной мощности, заявл</w:t>
            </w:r>
            <w:r>
              <w:rPr>
                <w:rFonts w:ascii="PT Astra Serif" w:hAnsi="PT Astra Serif"/>
                <w:sz w:val="26"/>
              </w:rPr>
              <w:t xml:space="preserve">яемого класса напряжения, категории надежности, которые указываются в заявке на технологическое присоединение. </w:t>
            </w:r>
          </w:p>
          <w:p w14:paraId="A9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Теплоснабжение:</w:t>
            </w:r>
          </w:p>
          <w:p w14:paraId="AA000000">
            <w:pPr>
              <w:pStyle w:val="Style_1"/>
              <w:spacing w:after="0" w:before="0" w:line="240" w:lineRule="auto"/>
              <w:ind w:firstLine="567" w:left="0" w:right="0"/>
              <w:jc w:val="both"/>
              <w:rPr>
                <w:rFonts w:ascii="PT Astra Serif" w:hAnsi="PT Astra Serif"/>
                <w:color w:val="000000"/>
                <w:spacing w:val="0"/>
                <w:sz w:val="26"/>
              </w:rPr>
            </w:pPr>
            <w:r>
              <w:rPr>
                <w:rFonts w:ascii="PT Astra Serif" w:hAnsi="PT Astra Serif"/>
                <w:b w:val="1"/>
                <w:color w:val="000000"/>
                <w:spacing w:val="0"/>
                <w:sz w:val="26"/>
              </w:rPr>
              <w:t xml:space="preserve">Филиал ПАО «Квадра» - «Курская генерация» </w:t>
            </w:r>
            <w:r>
              <w:rPr>
                <w:rFonts w:ascii="PT Astra Serif" w:hAnsi="PT Astra Serif"/>
                <w:color w:val="000000"/>
                <w:spacing w:val="0"/>
                <w:sz w:val="26"/>
              </w:rPr>
              <w:t xml:space="preserve">сообщает об отсутствии технической возможности технологического присоединения к сетям теплоснабжения </w:t>
            </w:r>
            <w:r>
              <w:rPr>
                <w:rFonts w:ascii="PT Astra Serif" w:hAnsi="PT Astra Serif"/>
                <w:sz w:val="26"/>
              </w:rPr>
              <w:t>проектируемого объекта на земельном участке</w:t>
            </w:r>
            <w:r>
              <w:rPr>
                <w:rFonts w:ascii="PT Astra Serif" w:hAnsi="PT Astra Serif"/>
                <w:color w:val="000000"/>
                <w:spacing w:val="0"/>
                <w:sz w:val="26"/>
              </w:rPr>
              <w:t>.</w:t>
            </w:r>
          </w:p>
          <w:p w14:paraId="AB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Газоснабжение:</w:t>
            </w:r>
          </w:p>
          <w:p w14:paraId="AC000000">
            <w:pPr>
              <w:pStyle w:val="Style_1"/>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AD000000">
            <w:pPr>
              <w:pStyle w:val="Style_1"/>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15 куб.м./час.</w:t>
            </w:r>
          </w:p>
          <w:p w14:paraId="AE000000">
            <w:pPr>
              <w:pStyle w:val="Style_1"/>
              <w:spacing w:line="240" w:lineRule="auto"/>
              <w:ind w:firstLine="567" w:left="0" w:right="0"/>
              <w:jc w:val="both"/>
              <w:rPr>
                <w:rFonts w:ascii="PT Astra Serif" w:hAnsi="PT Astra Serif"/>
                <w:sz w:val="26"/>
              </w:rPr>
            </w:pPr>
            <w:r>
              <w:rPr>
                <w:rFonts w:ascii="PT Astra Serif" w:hAnsi="PT Astra Serif"/>
                <w:sz w:val="26"/>
              </w:rPr>
              <w:t>Срок, в течение которого правообладатель земельного участка может обратиться в целях заключения договора о подключении, предусматривающего</w:t>
            </w:r>
            <w:r>
              <w:rPr>
                <w:rFonts w:ascii="PT Astra Serif" w:hAnsi="PT Astra Serif"/>
                <w:sz w:val="26"/>
              </w:rPr>
              <w:t xml:space="preserve">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3 месяца со дня предоставления информации о возможности подключения (технологического присоединения) объектов капитального строительства к сетям газораспределения. </w:t>
            </w:r>
          </w:p>
          <w:p w14:paraId="AF000000">
            <w:pPr>
              <w:pStyle w:val="Style_1"/>
              <w:spacing w:line="240" w:lineRule="auto"/>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B0000000">
            <w:pPr>
              <w:pStyle w:val="Style_1"/>
              <w:spacing w:line="240" w:lineRule="auto"/>
              <w:ind w:firstLine="567" w:left="0" w:righ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B1000000">
            <w:pPr>
              <w:pStyle w:val="Style_1"/>
              <w:spacing w:line="240" w:lineRule="auto"/>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 xml:space="preserve">660 </w:t>
            </w:r>
            <w:r>
              <w:rPr>
                <w:rFonts w:ascii="PT Astra Serif" w:hAnsi="PT Astra Serif"/>
                <w:b w:val="1"/>
                <w:sz w:val="26"/>
              </w:rPr>
              <w:t>00</w:t>
            </w:r>
            <w:r>
              <w:rPr>
                <w:rFonts w:ascii="PT Astra Serif" w:hAnsi="PT Astra Serif"/>
                <w:b w:val="1"/>
                <w:sz w:val="26"/>
              </w:rPr>
              <w:t>0,00 руб. (шестьсот шестьдесят тысяч рублей 00 копеек).</w:t>
            </w:r>
          </w:p>
          <w:p w14:paraId="B2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 xml:space="preserve">19 </w:t>
            </w:r>
            <w:r>
              <w:rPr>
                <w:rFonts w:ascii="PT Astra Serif" w:hAnsi="PT Astra Serif"/>
                <w:b w:val="1"/>
                <w:sz w:val="26"/>
              </w:rPr>
              <w:t>5</w:t>
            </w:r>
            <w:r>
              <w:rPr>
                <w:rFonts w:ascii="PT Astra Serif" w:hAnsi="PT Astra Serif"/>
                <w:b w:val="1"/>
                <w:sz w:val="26"/>
              </w:rPr>
              <w:t>0</w:t>
            </w:r>
            <w:r>
              <w:rPr>
                <w:rFonts w:ascii="PT Astra Serif" w:hAnsi="PT Astra Serif"/>
                <w:b w:val="1"/>
                <w:sz w:val="26"/>
              </w:rPr>
              <w:t>0,00 руб. (девятнадцать тысяч пятьсот рублей 00 копеек).</w:t>
            </w:r>
          </w:p>
          <w:p w14:paraId="B3000000">
            <w:pPr>
              <w:pStyle w:val="Style_1"/>
              <w:spacing w:line="240" w:lineRule="auto"/>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 xml:space="preserve">660 </w:t>
            </w:r>
            <w:r>
              <w:rPr>
                <w:rFonts w:ascii="PT Astra Serif" w:hAnsi="PT Astra Serif"/>
                <w:b w:val="1"/>
                <w:sz w:val="26"/>
              </w:rPr>
              <w:t>0</w:t>
            </w:r>
            <w:r>
              <w:rPr>
                <w:rFonts w:ascii="PT Astra Serif" w:hAnsi="PT Astra Serif"/>
                <w:b w:val="1"/>
                <w:sz w:val="26"/>
              </w:rPr>
              <w:t>00,00 руб. (шестьсот шестьдесят тысяч рублей 00 копеек).</w:t>
            </w:r>
          </w:p>
          <w:p w14:paraId="B4000000">
            <w:pPr>
              <w:pStyle w:val="Style_1"/>
              <w:ind w:firstLine="567" w:left="0" w:right="0"/>
              <w:rPr>
                <w:rFonts w:ascii="PT Astra Serif" w:hAnsi="PT Astra Serif"/>
                <w:sz w:val="26"/>
              </w:rPr>
            </w:pPr>
            <w:r>
              <w:rPr>
                <w:rFonts w:ascii="PT Astra Serif" w:hAnsi="PT Astra Serif"/>
                <w:b w:val="1"/>
                <w:sz w:val="26"/>
              </w:rPr>
              <w:t>Срок аренды земельного участка – 58 (пятьдесят восемь) месяцев.</w:t>
            </w:r>
          </w:p>
          <w:p w14:paraId="B5000000">
            <w:pPr>
              <w:pStyle w:val="Style_1"/>
              <w:ind w:firstLine="567" w:left="0" w:right="0"/>
              <w:jc w:val="both"/>
              <w:rPr>
                <w:rFonts w:ascii="PT Astra Serif" w:hAnsi="PT Astra Serif"/>
                <w:b w:val="0"/>
                <w:sz w:val="26"/>
              </w:rPr>
            </w:pPr>
            <w:r>
              <w:rPr>
                <w:rFonts w:ascii="PT Astra Serif" w:hAnsi="PT Astra Serif"/>
                <w:b w:val="1"/>
                <w:sz w:val="26"/>
              </w:rPr>
              <w:t>Лот №5.</w:t>
            </w:r>
          </w:p>
          <w:p w14:paraId="B6000000">
            <w:pPr>
              <w:pStyle w:val="Style_1"/>
              <w:ind w:firstLine="567" w:left="0" w:right="0"/>
              <w:jc w:val="both"/>
              <w:rPr>
                <w:rFonts w:ascii="PT Astra Serif" w:hAnsi="PT Astra Serif"/>
                <w:sz w:val="26"/>
              </w:rPr>
            </w:pPr>
            <w:r>
              <w:rPr>
                <w:rFonts w:ascii="PT Astra Serif" w:hAnsi="PT Astra Serif"/>
                <w:sz w:val="26"/>
              </w:rPr>
              <w:t xml:space="preserve">Предметом аукциона является право на заключение договора аренды земельного участка с кадастровым номером 46:29:103007:2143, площадью                     827 кв.м.,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из категории земель населенных пунктов, расположенного по адресу: Курская обл., г. Курск, ул. Моковская, с видом разрешенного использования земельного участка – «склады». </w:t>
            </w:r>
          </w:p>
          <w:p w14:paraId="B7000000">
            <w:pPr>
              <w:pStyle w:val="Style_1"/>
              <w:ind w:firstLine="567" w:left="0" w:right="0"/>
              <w:jc w:val="both"/>
              <w:rPr>
                <w:rFonts w:ascii="PT Astra Serif" w:hAnsi="PT Astra Serif"/>
                <w:sz w:val="26"/>
              </w:rPr>
            </w:pPr>
            <w:r>
              <w:rPr>
                <w:rFonts w:ascii="PT Astra Serif" w:hAnsi="PT Astra Serif"/>
                <w:sz w:val="26"/>
              </w:rPr>
              <w:t>Согласно корректуре Генерального плана города Курска, утвержденной решением Курского городского Собрания от 22.12.2016 №326-5-ОС, земельный участок относится к производственной функциональной зоне.</w:t>
            </w:r>
          </w:p>
          <w:p w14:paraId="B8000000">
            <w:pPr>
              <w:pStyle w:val="Style_1"/>
              <w:ind w:firstLine="567" w:left="0" w:right="0"/>
              <w:jc w:val="both"/>
              <w:rPr>
                <w:rFonts w:ascii="PT Astra Serif" w:hAnsi="PT Astra Serif"/>
                <w:sz w:val="26"/>
              </w:rPr>
            </w:pPr>
            <w:r>
              <w:rPr>
                <w:rFonts w:ascii="PT Astra Serif" w:hAnsi="PT Astra Serif"/>
                <w:sz w:val="26"/>
              </w:rPr>
              <w:t>В соответствии с Правилами землепользования и застройки муниципального образования «Город Курск», утвержденными решением Курского городского Собрания от 23.10.2007 №388-3-РС (далее - Правила), земельный участок расположен в территориальной зоне П-2 – для производственных предприятий III и IV класса вредности (санитарно-защитная зона от 100 до 300 м).</w:t>
            </w:r>
          </w:p>
          <w:p w14:paraId="B9000000">
            <w:pPr>
              <w:pStyle w:val="Style_1"/>
              <w:ind w:firstLine="567" w:left="0" w:right="0"/>
              <w:jc w:val="both"/>
              <w:rPr>
                <w:rFonts w:ascii="PT Astra Serif" w:hAnsi="PT Astra Serif"/>
                <w:sz w:val="26"/>
              </w:rPr>
            </w:pPr>
            <w:r>
              <w:rPr>
                <w:rFonts w:ascii="PT Astra Serif" w:hAnsi="PT Astra Serif"/>
                <w:b w:val="1"/>
                <w:sz w:val="26"/>
              </w:rPr>
              <w:t>Условия использования земельного участка:</w:t>
            </w:r>
            <w:r>
              <w:rPr>
                <w:rFonts w:ascii="PT Astra Serif" w:hAnsi="PT Astra Serif"/>
                <w:sz w:val="26"/>
              </w:rPr>
              <w:t xml:space="preserve"> </w:t>
            </w:r>
          </w:p>
          <w:p w14:paraId="BA000000">
            <w:pPr>
              <w:pStyle w:val="Style_1"/>
              <w:ind w:firstLine="567" w:left="0" w:right="0"/>
              <w:jc w:val="both"/>
              <w:rPr>
                <w:rFonts w:ascii="PT Astra Serif" w:hAnsi="PT Astra Serif"/>
                <w:sz w:val="26"/>
              </w:rPr>
            </w:pPr>
            <w:r>
              <w:rPr>
                <w:rFonts w:ascii="PT Astra Serif" w:hAnsi="PT Astra Serif"/>
                <w:b w:val="1"/>
                <w:sz w:val="26"/>
              </w:rPr>
              <w:t xml:space="preserve">1. </w:t>
            </w:r>
            <w:r>
              <w:rPr>
                <w:rFonts w:ascii="PT Astra Serif" w:hAnsi="PT Astra Serif"/>
                <w:sz w:val="26"/>
              </w:rPr>
              <w:t>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BB000000">
            <w:pPr>
              <w:pStyle w:val="Style_1"/>
              <w:ind w:firstLine="567" w:left="0" w:right="0"/>
              <w:jc w:val="both"/>
              <w:rPr>
                <w:rFonts w:ascii="PT Astra Serif" w:hAnsi="PT Astra Serif"/>
                <w:sz w:val="26"/>
              </w:rPr>
            </w:pPr>
            <w:r>
              <w:rPr>
                <w:rFonts w:ascii="PT Astra Serif" w:hAnsi="PT Astra Serif"/>
                <w:b w:val="1"/>
                <w:sz w:val="26"/>
              </w:rPr>
              <w:t xml:space="preserve">2. </w:t>
            </w:r>
            <w:r>
              <w:rPr>
                <w:rFonts w:ascii="PT Astra Serif" w:hAnsi="PT Astra Serif"/>
                <w:sz w:val="26"/>
              </w:rPr>
              <w:t>Изменение вида разрешенного использования земельного участка                         не допускается.</w:t>
            </w:r>
          </w:p>
          <w:p w14:paraId="BC000000">
            <w:pPr>
              <w:pStyle w:val="Style_1"/>
              <w:ind w:firstLine="567" w:left="0" w:right="0"/>
              <w:jc w:val="both"/>
              <w:rPr>
                <w:rFonts w:ascii="PT Astra Serif" w:hAnsi="PT Astra Serif"/>
                <w:sz w:val="26"/>
              </w:rPr>
            </w:pPr>
            <w:r>
              <w:rPr>
                <w:rFonts w:ascii="PT Astra Serif" w:hAnsi="PT Astra Serif"/>
                <w:b w:val="1"/>
                <w:sz w:val="26"/>
              </w:rPr>
              <w:t xml:space="preserve">3. </w:t>
            </w:r>
            <w:r>
              <w:rPr>
                <w:rFonts w:ascii="PT Astra Serif" w:hAnsi="PT Astra Serif"/>
                <w:sz w:val="26"/>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BD000000">
            <w:pPr>
              <w:pStyle w:val="Style_1"/>
              <w:ind w:firstLine="567" w:left="0" w:right="0"/>
              <w:jc w:val="both"/>
              <w:rPr>
                <w:rFonts w:ascii="PT Astra Serif" w:hAnsi="PT Astra Serif"/>
                <w:sz w:val="26"/>
              </w:rPr>
            </w:pPr>
            <w:r>
              <w:rPr>
                <w:rFonts w:ascii="PT Astra Serif" w:hAnsi="PT Astra Serif"/>
                <w:b w:val="1"/>
                <w:sz w:val="26"/>
              </w:rPr>
              <w:t>4.</w:t>
            </w:r>
            <w:r>
              <w:rPr>
                <w:rFonts w:ascii="PT Astra Serif" w:hAnsi="PT Astra Serif"/>
                <w:sz w:val="26"/>
              </w:rPr>
              <w:t xml:space="preserve"> Благоустройство территории (озеленение, подходы, подъезды, парковочные места) организовываются в границах земельного участка, предоставленного для строительства.</w:t>
            </w:r>
          </w:p>
          <w:p w14:paraId="BE000000">
            <w:pPr>
              <w:pStyle w:val="Style_1"/>
              <w:ind w:firstLine="567" w:left="0" w:right="0"/>
              <w:jc w:val="both"/>
              <w:rPr>
                <w:rFonts w:ascii="PT Astra Serif" w:hAnsi="PT Astra Serif"/>
                <w:sz w:val="26"/>
              </w:rPr>
            </w:pPr>
            <w:r>
              <w:rPr>
                <w:rFonts w:ascii="PT Astra Serif" w:hAnsi="PT Astra Serif"/>
                <w:b w:val="1"/>
                <w:sz w:val="26"/>
              </w:rPr>
              <w:t>5.</w:t>
            </w:r>
            <w:r>
              <w:rPr>
                <w:rFonts w:ascii="PT Astra Serif" w:hAnsi="PT Astra Serif"/>
                <w:sz w:val="26"/>
              </w:rPr>
              <w:t xml:space="preserve"> Пер</w:t>
            </w:r>
            <w:r>
              <w:rPr>
                <w:rFonts w:ascii="PT Astra Serif" w:hAnsi="PT Astra Serif"/>
                <w:sz w:val="26"/>
              </w:rPr>
              <w:t>едача прав и обязанностей по договору аренды земельного участка третьему лицу не допускается.</w:t>
            </w:r>
          </w:p>
          <w:p w14:paraId="BF000000">
            <w:pPr>
              <w:pStyle w:val="Style_1"/>
              <w:ind w:firstLine="567" w:left="0" w:right="0"/>
              <w:jc w:val="both"/>
              <w:rPr>
                <w:rFonts w:ascii="PT Astra Serif" w:hAnsi="PT Astra Serif"/>
                <w:sz w:val="26"/>
              </w:rPr>
            </w:pPr>
            <w:r>
              <w:rPr>
                <w:rFonts w:ascii="PT Astra Serif" w:hAnsi="PT Astra Serif"/>
                <w:b w:val="1"/>
                <w:sz w:val="26"/>
              </w:rPr>
              <w:t>6.</w:t>
            </w:r>
            <w:r>
              <w:rPr>
                <w:rFonts w:ascii="PT Astra Serif" w:hAnsi="PT Astra Serif"/>
                <w:sz w:val="26"/>
              </w:rPr>
              <w:t xml:space="preserve"> Передача арендованного земельного участка в субаренду не допускается.</w:t>
            </w:r>
          </w:p>
          <w:p w14:paraId="C0000000">
            <w:pPr>
              <w:pStyle w:val="Style_1"/>
              <w:ind w:firstLine="567" w:left="0" w:right="0"/>
              <w:jc w:val="both"/>
              <w:rPr>
                <w:rFonts w:ascii="PT Astra Serif" w:hAnsi="PT Astra Serif"/>
                <w:b w:val="1"/>
                <w:sz w:val="26"/>
              </w:rPr>
            </w:pPr>
            <w:r>
              <w:rPr>
                <w:rFonts w:ascii="PT Astra Serif" w:hAnsi="PT Astra Serif"/>
                <w:b w:val="1"/>
                <w:sz w:val="26"/>
              </w:rPr>
              <w:t xml:space="preserve">Существующие ограничения и обременения земельного участка: </w:t>
            </w:r>
          </w:p>
          <w:p w14:paraId="C1000000">
            <w:pPr>
              <w:pStyle w:val="Style_1"/>
              <w:ind w:firstLine="567" w:left="0" w:right="0"/>
              <w:jc w:val="both"/>
              <w:rPr>
                <w:rFonts w:ascii="PT Astra Serif" w:hAnsi="PT Astra Serif"/>
                <w:sz w:val="26"/>
              </w:rPr>
            </w:pPr>
            <w:r>
              <w:rPr>
                <w:rFonts w:ascii="PT Astra Serif" w:hAnsi="PT Astra Serif"/>
                <w:sz w:val="26"/>
              </w:rPr>
              <w:t xml:space="preserve">1. </w:t>
            </w:r>
            <w:r>
              <w:rPr>
                <w:rFonts w:ascii="PT Astra Serif" w:hAnsi="PT Astra Serif"/>
                <w:b w:val="0"/>
                <w:i w:val="0"/>
                <w:caps w:val="0"/>
                <w:color w:val="000000"/>
                <w:spacing w:val="0"/>
                <w:sz w:val="26"/>
              </w:rPr>
              <w:t>Охранная зона участок тепловой сети от ТК-30/1а до ТК-28/1 по ул. Маковской протяженностью 34,0 п.м.; участок тепловой сети от ТК-30/1а до ТП областной больницы по ул. Маковской - ул. Тракторной протяженностью 1939,35 п.м.; участок тепловой сети от ТК-30/6 до ТК-30/8 по ул. Маковской протяженностью 228,2 п.м. тепловой магистрали №1 ТЭЦ-1-Город от насосной станции №1,4 до ТК-41 (учетные участки №№30,31,31а,32,33,34)</w:t>
            </w:r>
            <w:r>
              <w:rPr>
                <w:rFonts w:ascii="PT Astra Serif" w:hAnsi="PT Astra Serif"/>
                <w:b w:val="0"/>
                <w:i w:val="0"/>
                <w:caps w:val="0"/>
                <w:smallCaps w:val="0"/>
                <w:color w:val="000000"/>
                <w:spacing w:val="0"/>
                <w:sz w:val="26"/>
              </w:rPr>
              <w:t>(реестровый номер 46:29-6.722, учетный номер 46.29)</w:t>
            </w:r>
            <w:r>
              <w:rPr>
                <w:rFonts w:ascii="PT Astra Serif" w:hAnsi="PT Astra Serif"/>
                <w:b w:val="0"/>
                <w:i w:val="0"/>
                <w:caps w:val="0"/>
                <w:color w:val="000000"/>
                <w:spacing w:val="0"/>
                <w:sz w:val="26"/>
              </w:rPr>
              <w:t>.</w:t>
            </w:r>
            <w:r>
              <w:rPr>
                <w:rFonts w:ascii="PT Astra Serif" w:hAnsi="PT Astra Serif"/>
                <w:sz w:val="26"/>
              </w:rPr>
              <w:t xml:space="preserve"> </w:t>
            </w:r>
          </w:p>
          <w:p w14:paraId="C2000000">
            <w:pPr>
              <w:pStyle w:val="Style_1"/>
              <w:ind w:firstLine="567" w:left="0" w:right="0"/>
              <w:jc w:val="both"/>
              <w:rPr>
                <w:rFonts w:ascii="PT Astra Serif" w:hAnsi="PT Astra Serif"/>
                <w:sz w:val="26"/>
              </w:rPr>
            </w:pPr>
            <w:r>
              <w:rPr>
                <w:rFonts w:ascii="PT Astra Serif" w:hAnsi="PT Astra Serif"/>
                <w:sz w:val="26"/>
              </w:rPr>
              <w:t>2.</w:t>
            </w:r>
            <w:r>
              <w:rPr>
                <w:rFonts w:ascii="PT Astra Serif" w:hAnsi="PT Astra Serif"/>
                <w:b w:val="1"/>
                <w:sz w:val="26"/>
              </w:rPr>
              <w:t xml:space="preserve"> </w:t>
            </w:r>
            <w:r>
              <w:rPr>
                <w:rFonts w:ascii="PT Astra Serif" w:hAnsi="PT Astra Serif"/>
                <w:sz w:val="26"/>
              </w:rPr>
              <w:t>На земельном участке отсутствуют объекты культурного наследия (памятники арх</w:t>
            </w:r>
            <w:r>
              <w:rPr>
                <w:rFonts w:ascii="PT Astra Serif" w:hAnsi="PT Astra Serif"/>
                <w:sz w:val="26"/>
              </w:rPr>
              <w:t>итектуры и истории), включенные в Единый государственный реестр объектов культурного наследия народов Российской Федерации, выявленные объекты культурного наследия, а также объекты, обладающие признаками объектов культурного наследия.</w:t>
            </w:r>
          </w:p>
          <w:p w14:paraId="C3000000">
            <w:pPr>
              <w:pStyle w:val="Style_1"/>
              <w:ind w:firstLine="567" w:left="0" w:right="0"/>
              <w:jc w:val="both"/>
              <w:rPr>
                <w:rFonts w:ascii="PT Astra Serif" w:hAnsi="PT Astra Serif"/>
                <w:sz w:val="26"/>
              </w:rPr>
            </w:pPr>
            <w:r>
              <w:rPr>
                <w:rFonts w:ascii="PT Astra Serif" w:hAnsi="PT Astra Serif"/>
                <w:sz w:val="26"/>
              </w:rPr>
              <w:t>Земельный участок расположен вне зон охраны и защитных зон объектов культурного наследия.</w:t>
            </w:r>
          </w:p>
          <w:p w14:paraId="C4000000">
            <w:pPr>
              <w:pStyle w:val="Style_1"/>
              <w:ind w:firstLine="567" w:left="0" w:right="0"/>
              <w:jc w:val="both"/>
              <w:rPr>
                <w:rFonts w:ascii="PT Astra Serif" w:hAnsi="PT Astra Serif"/>
                <w:sz w:val="26"/>
              </w:rPr>
            </w:pPr>
            <w:r>
              <w:rPr>
                <w:rFonts w:ascii="PT Astra Serif" w:hAnsi="PT Astra Serif"/>
                <w:sz w:val="26"/>
              </w:rPr>
              <w:t xml:space="preserve">Сведениями об отсутствии на земельном участке выявленных объектов культурного наследия - памятников археологии, либо объектов археологии, обладающих признаками объекта культурного наследия, управление Администрации Курской области по охране объектов культурного наследия не располагает. </w:t>
            </w:r>
          </w:p>
          <w:p w14:paraId="C5000000">
            <w:pPr>
              <w:pStyle w:val="Style_1"/>
              <w:ind w:firstLine="567" w:left="0" w:right="0"/>
              <w:jc w:val="both"/>
              <w:rPr>
                <w:rFonts w:ascii="PT Astra Serif" w:hAnsi="PT Astra Serif"/>
                <w:sz w:val="26"/>
              </w:rPr>
            </w:pPr>
            <w:r>
              <w:rPr>
                <w:rFonts w:ascii="PT Astra Serif" w:hAnsi="PT Astra Serif"/>
                <w:sz w:val="26"/>
              </w:rPr>
              <w:t>Учитывая изложенное, в случае проведения земляных, строительных, хозяйственных и иных работ, Заказчик работ, в соответствии со ст.ст. 28, 30, 31, 32, 36, 45.1 Федерального закона от 25.06.2002 №73-ФЗ «Об объектах культурного наследия (памятниках истории и культуры) народов Российской Федерации» обязан:</w:t>
            </w:r>
          </w:p>
          <w:p w14:paraId="C6000000">
            <w:pPr>
              <w:pStyle w:val="Style_1"/>
              <w:ind w:firstLine="567" w:left="0" w:right="0"/>
              <w:jc w:val="both"/>
              <w:rPr>
                <w:rFonts w:ascii="PT Astra Serif" w:hAnsi="PT Astra Serif"/>
                <w:sz w:val="26"/>
              </w:rPr>
            </w:pPr>
            <w:r>
              <w:rPr>
                <w:rFonts w:ascii="PT Astra Serif" w:hAnsi="PT Astra Serif"/>
                <w:sz w:val="26"/>
              </w:rPr>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Федерального закона от 25.06.2002 №73-ФЗ «Об объектах культурного наследия (памятниках истории и культуры) народов Российской Федерации»;</w:t>
            </w:r>
          </w:p>
          <w:p w14:paraId="C7000000">
            <w:pPr>
              <w:pStyle w:val="Style_1"/>
              <w:ind w:firstLine="567" w:left="0" w:right="0"/>
              <w:jc w:val="both"/>
              <w:rPr>
                <w:rFonts w:ascii="PT Astra Serif" w:hAnsi="PT Astra Serif"/>
                <w:sz w:val="26"/>
              </w:rPr>
            </w:pPr>
            <w:r>
              <w:rPr>
                <w:rFonts w:ascii="PT Astra Serif" w:hAnsi="PT Astra Serif"/>
                <w:sz w:val="26"/>
              </w:rPr>
              <w:t>- представить в Управление Администрации Курской области по охране объектов культурного наследия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C8000000">
            <w:pPr>
              <w:pStyle w:val="Style_1"/>
              <w:ind w:firstLine="567" w:left="0" w:right="0"/>
              <w:jc w:val="both"/>
              <w:rPr>
                <w:rFonts w:ascii="PT Astra Serif" w:hAnsi="PT Astra Serif"/>
                <w:sz w:val="26"/>
              </w:rPr>
            </w:pPr>
            <w:r>
              <w:rPr>
                <w:rFonts w:ascii="PT Astra Serif" w:hAnsi="PT Astra Serif"/>
                <w:sz w:val="26"/>
              </w:rPr>
              <w:t>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Управлением Администрации Курской области по охране объектов культурного наследия решения о включении данных объектов в перечень выявленных объектов культурного наследия:</w:t>
            </w:r>
          </w:p>
          <w:p w14:paraId="C9000000">
            <w:pPr>
              <w:pStyle w:val="Style_1"/>
              <w:ind w:firstLine="567" w:left="0" w:right="0"/>
              <w:jc w:val="both"/>
              <w:rPr>
                <w:rFonts w:ascii="PT Astra Serif" w:hAnsi="PT Astra Serif"/>
                <w:sz w:val="26"/>
              </w:rPr>
            </w:pPr>
            <w:r>
              <w:rPr>
                <w:rFonts w:ascii="PT Astra Serif" w:hAnsi="PT Astra Serif"/>
                <w:sz w:val="26"/>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по обеспечению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CA000000">
            <w:pPr>
              <w:pStyle w:val="Style_1"/>
              <w:ind w:firstLine="567" w:left="0" w:right="0"/>
              <w:jc w:val="both"/>
              <w:rPr>
                <w:rFonts w:ascii="PT Astra Serif" w:hAnsi="PT Astra Serif"/>
                <w:sz w:val="26"/>
              </w:rPr>
            </w:pPr>
            <w:r>
              <w:rPr>
                <w:rFonts w:ascii="PT Astra Serif" w:hAnsi="PT Astra Serif"/>
                <w:sz w:val="26"/>
              </w:rPr>
              <w:t>-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Управление Администрации Курской области по охране объектов культурного наследия на согласование;</w:t>
            </w:r>
          </w:p>
          <w:p w14:paraId="CB000000">
            <w:pPr>
              <w:pStyle w:val="Style_1"/>
              <w:ind w:firstLine="567" w:left="0" w:right="0"/>
              <w:jc w:val="both"/>
              <w:rPr>
                <w:rFonts w:ascii="PT Astra Serif" w:hAnsi="PT Astra Serif"/>
                <w:sz w:val="26"/>
              </w:rPr>
            </w:pPr>
            <w:r>
              <w:rPr>
                <w:rFonts w:ascii="PT Astra Serif" w:hAnsi="PT Astra Serif"/>
                <w:sz w:val="26"/>
              </w:rPr>
              <w:t>- обеспечить реализацию согласованной Управлением Администрации Курской области по охране объектов культурного наследия документации, обосновывающей меры по обеспечению сохранности выявленного объекта культурного (археологического) наследия.</w:t>
            </w:r>
          </w:p>
          <w:p w14:paraId="CC000000">
            <w:pPr>
              <w:pStyle w:val="Style_1"/>
              <w:ind w:firstLine="567" w:left="0" w:right="0"/>
              <w:jc w:val="both"/>
              <w:rPr>
                <w:rFonts w:ascii="PT Astra Serif" w:hAnsi="PT Astra Serif"/>
                <w:sz w:val="26"/>
              </w:rPr>
            </w:pPr>
            <w:r>
              <w:rPr>
                <w:rFonts w:ascii="PT Astra Serif" w:hAnsi="PT Astra Serif"/>
                <w:b w:val="1"/>
                <w:sz w:val="26"/>
              </w:rPr>
              <w:t>Предельные параметры разрешенного строительства, реконструкции объектов капитального строительства:</w:t>
            </w:r>
          </w:p>
          <w:p w14:paraId="CD000000">
            <w:pPr>
              <w:pStyle w:val="Style_1"/>
              <w:spacing w:line="240" w:lineRule="auto"/>
              <w:ind w:firstLine="567" w:left="0" w:right="0"/>
              <w:jc w:val="both"/>
              <w:rPr>
                <w:rFonts w:ascii="PT Astra Serif" w:hAnsi="PT Astra Serif"/>
                <w:sz w:val="26"/>
              </w:rPr>
            </w:pPr>
            <w:r>
              <w:rPr>
                <w:rFonts w:ascii="PT Astra Serif" w:hAnsi="PT Astra Serif"/>
                <w:sz w:val="26"/>
              </w:rPr>
              <w:t>- категория объекта капитального строительства – объект площадью                      до 1500 кв.м.;</w:t>
            </w:r>
          </w:p>
          <w:p w14:paraId="CE000000">
            <w:pPr>
              <w:pStyle w:val="Style_1"/>
              <w:spacing w:line="240" w:lineRule="auto"/>
              <w:ind w:firstLine="425" w:left="0" w:right="0"/>
              <w:jc w:val="both"/>
              <w:rPr>
                <w:rFonts w:ascii="PT Astra Serif" w:hAnsi="PT Astra Serif"/>
                <w:sz w:val="26"/>
              </w:rPr>
            </w:pPr>
            <w:r>
              <w:rPr>
                <w:rFonts w:ascii="PT Astra Serif" w:hAnsi="PT Astra Serif"/>
                <w:sz w:val="26"/>
              </w:rPr>
              <w:t>- максимальное количество этажей надземной части зданий, строений, сооружений на территории земельных участков не устанавливается;</w:t>
            </w:r>
          </w:p>
          <w:p w14:paraId="CF000000">
            <w:pPr>
              <w:pStyle w:val="Style_1"/>
              <w:spacing w:line="240" w:lineRule="auto"/>
              <w:ind w:firstLine="425" w:left="0" w:right="0"/>
              <w:jc w:val="both"/>
              <w:rPr>
                <w:rFonts w:ascii="PT Astra Serif" w:hAnsi="PT Astra Serif"/>
                <w:sz w:val="26"/>
              </w:rPr>
            </w:pPr>
            <w:r>
              <w:rPr>
                <w:rFonts w:ascii="PT Astra Serif" w:hAnsi="PT Astra Serif"/>
                <w:sz w:val="26"/>
              </w:rPr>
              <w:t>- ограничения использования земельных участков и объектов капитального строительства применяются с учетом требований, предусмотренных главой 12 Правил;</w:t>
            </w:r>
          </w:p>
          <w:p w14:paraId="D0000000">
            <w:pPr>
              <w:pStyle w:val="Style_1"/>
              <w:spacing w:line="240" w:lineRule="auto"/>
              <w:ind w:firstLine="567" w:left="0" w:right="0"/>
              <w:jc w:val="both"/>
              <w:rPr>
                <w:rFonts w:ascii="PT Astra Serif" w:hAnsi="PT Astra Serif"/>
                <w:sz w:val="26"/>
              </w:rPr>
            </w:pPr>
            <w:r>
              <w:rPr>
                <w:rFonts w:ascii="PT Astra Serif" w:hAnsi="PT Astra Serif"/>
                <w:sz w:val="26"/>
              </w:rPr>
              <w:t>- предельные (минимальные и (или) максимальные размеры земельных участков;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(отношение суммарной площади земельного участка, которая может быть застроена, ко всей площади земельного участка), не устанавливаются</w:t>
            </w:r>
            <w:r>
              <w:rPr>
                <w:rFonts w:ascii="PT Astra Serif" w:hAnsi="PT Astra Serif"/>
                <w:sz w:val="26"/>
              </w:rPr>
              <w:t>;</w:t>
            </w:r>
          </w:p>
          <w:p w14:paraId="D1000000">
            <w:pPr>
              <w:pStyle w:val="Style_1"/>
              <w:numPr>
                <w:numId w:val="8"/>
              </w:numPr>
              <w:spacing w:line="240" w:lineRule="auto"/>
              <w:ind w:firstLine="567" w:left="0" w:right="0"/>
              <w:jc w:val="both"/>
              <w:rPr>
                <w:rFonts w:ascii="PT Astra Serif" w:hAnsi="PT Astra Serif"/>
                <w:sz w:val="26"/>
              </w:rPr>
            </w:pPr>
            <w:r>
              <w:rPr>
                <w:rFonts w:ascii="PT Astra Serif" w:hAnsi="PT Astra Serif"/>
                <w:sz w:val="26"/>
              </w:rPr>
              <w:t>минимальное количество машино-мест для хранения индивидуального автотранспорта на территории земельных участков – на 100 работающих –                    7 машино-мест</w:t>
            </w:r>
            <w:r>
              <w:rPr>
                <w:rFonts w:ascii="PT Astra Serif" w:hAnsi="PT Astra Serif"/>
                <w:sz w:val="26"/>
              </w:rPr>
              <w:t>;</w:t>
            </w:r>
          </w:p>
          <w:p w14:paraId="D2000000">
            <w:pPr>
              <w:pStyle w:val="Style_1"/>
              <w:numPr>
                <w:numId w:val="8"/>
              </w:numPr>
              <w:spacing w:line="240" w:lineRule="auto"/>
              <w:ind w:firstLine="567" w:left="0" w:right="0"/>
              <w:jc w:val="both"/>
              <w:rPr>
                <w:rFonts w:ascii="PT Astra Serif" w:hAnsi="PT Astra Serif"/>
                <w:sz w:val="26"/>
              </w:rPr>
            </w:pPr>
            <w:r>
              <w:rPr>
                <w:rFonts w:ascii="PT Astra Serif" w:hAnsi="PT Astra Serif"/>
                <w:sz w:val="26"/>
              </w:rPr>
              <w:t>минимально допустимая площадь озелененной территории земельных участков - 15% территории земельного участка.</w:t>
            </w:r>
          </w:p>
          <w:p w14:paraId="D3000000">
            <w:pPr>
              <w:pStyle w:val="Style_1"/>
              <w:ind w:firstLine="567" w:left="0" w:right="0"/>
              <w:jc w:val="both"/>
              <w:rPr>
                <w:rFonts w:ascii="PT Astra Serif" w:hAnsi="PT Astra Serif"/>
                <w:sz w:val="26"/>
              </w:rPr>
            </w:pPr>
            <w:r>
              <w:rPr>
                <w:rFonts w:ascii="PT Astra Serif" w:hAnsi="PT Astra Serif"/>
                <w:b w:val="1"/>
                <w:sz w:val="26"/>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D4000000">
            <w:pPr>
              <w:pStyle w:val="Style_1"/>
              <w:ind w:firstLine="567" w:left="0" w:right="0"/>
              <w:jc w:val="both"/>
              <w:rPr>
                <w:rFonts w:ascii="PT Astra Serif" w:hAnsi="PT Astra Serif"/>
                <w:sz w:val="26"/>
              </w:rPr>
            </w:pPr>
            <w:r>
              <w:rPr>
                <w:rFonts w:ascii="PT Astra Serif" w:hAnsi="PT Astra Serif"/>
                <w:b w:val="1"/>
                <w:i w:val="1"/>
                <w:sz w:val="26"/>
                <w:u w:val="single"/>
              </w:rPr>
              <w:t>Водоснабжение, водоотведение:</w:t>
            </w:r>
          </w:p>
          <w:p w14:paraId="D5000000">
            <w:pPr>
              <w:pStyle w:val="Style_1"/>
              <w:spacing w:line="240" w:lineRule="auto"/>
              <w:ind w:firstLine="567" w:left="0" w:right="0"/>
              <w:jc w:val="both"/>
              <w:rPr>
                <w:rFonts w:ascii="PT Astra Serif" w:hAnsi="PT Astra Serif"/>
                <w:sz w:val="26"/>
              </w:rPr>
            </w:pPr>
            <w:r>
              <w:rPr>
                <w:rFonts w:ascii="PT Astra Serif" w:hAnsi="PT Astra Serif"/>
                <w:b w:val="1"/>
                <w:sz w:val="26"/>
              </w:rPr>
              <w:t xml:space="preserve">МУП «Курскводоканал» </w:t>
            </w:r>
            <w:r>
              <w:rPr>
                <w:rFonts w:ascii="PT Astra Serif" w:hAnsi="PT Astra Serif"/>
                <w:sz w:val="26"/>
              </w:rPr>
              <w:t>сообщает, что муниципальные сети водоснабжения и водоотведения отсутствуют.</w:t>
            </w:r>
          </w:p>
          <w:p w14:paraId="D6000000">
            <w:pPr>
              <w:pStyle w:val="Style_1"/>
              <w:ind w:firstLine="567" w:left="0" w:right="0"/>
              <w:jc w:val="both"/>
              <w:rPr>
                <w:rFonts w:ascii="PT Astra Serif" w:hAnsi="PT Astra Serif"/>
                <w:sz w:val="26"/>
              </w:rPr>
            </w:pPr>
            <w:r>
              <w:rPr>
                <w:rFonts w:ascii="PT Astra Serif" w:hAnsi="PT Astra Serif"/>
                <w:b w:val="1"/>
                <w:i w:val="1"/>
                <w:sz w:val="26"/>
                <w:u w:val="single"/>
              </w:rPr>
              <w:t>Электроснабжение:</w:t>
            </w:r>
          </w:p>
          <w:p w14:paraId="D7000000">
            <w:pPr>
              <w:pStyle w:val="Style_1"/>
              <w:ind w:firstLine="567" w:left="0" w:right="0"/>
              <w:jc w:val="both"/>
              <w:rPr>
                <w:rFonts w:ascii="PT Astra Serif" w:hAnsi="PT Astra Serif"/>
                <w:sz w:val="26"/>
              </w:rPr>
            </w:pPr>
            <w:r>
              <w:rPr>
                <w:rFonts w:ascii="PT Astra Serif" w:hAnsi="PT Astra Serif"/>
                <w:b w:val="1"/>
                <w:sz w:val="26"/>
              </w:rPr>
              <w:t>АО «Курские электрические сети»</w:t>
            </w:r>
            <w:r>
              <w:rPr>
                <w:rFonts w:ascii="PT Astra Serif" w:hAnsi="PT Astra Serif"/>
                <w:sz w:val="26"/>
              </w:rPr>
              <w:t xml:space="preserve"> сообщает о наличии технической возможности технологического присоединения к электрическим сетям проектируемого объекта на земельном участке.</w:t>
            </w:r>
          </w:p>
          <w:p w14:paraId="D8000000">
            <w:pPr>
              <w:pStyle w:val="Style_1"/>
              <w:ind w:firstLine="567" w:left="0" w:right="0"/>
              <w:jc w:val="both"/>
              <w:rPr>
                <w:rFonts w:ascii="PT Astra Serif" w:hAnsi="PT Astra Serif"/>
                <w:sz w:val="26"/>
              </w:rPr>
            </w:pPr>
            <w:r>
              <w:rPr>
                <w:rFonts w:ascii="PT Astra Serif" w:hAnsi="PT Astra Serif"/>
                <w:sz w:val="26"/>
              </w:rPr>
              <w:t>В соответствии с Правилами технологического присоединения энергопринимающих устройств потребителей электрической энергии, утвержденных постановлением Правительства РФ от 27.12.2004 г. №861:</w:t>
            </w:r>
          </w:p>
          <w:p w14:paraId="D9000000">
            <w:pPr>
              <w:pStyle w:val="Style_1"/>
              <w:ind w:firstLine="567" w:left="0" w:right="0"/>
              <w:jc w:val="both"/>
              <w:rPr>
                <w:rFonts w:ascii="PT Astra Serif" w:hAnsi="PT Astra Serif"/>
                <w:sz w:val="26"/>
              </w:rPr>
            </w:pPr>
            <w:r>
              <w:rPr>
                <w:rFonts w:ascii="PT Astra Serif" w:hAnsi="PT Astra Serif"/>
                <w:sz w:val="26"/>
              </w:rPr>
              <w:t>- срок осуществления мероприятий по технологическому присоединению, который исчисляется со дня заключения договора аренды об осуществлении технологического присоединения и составляет от 4 месяцев до 2 лет;</w:t>
            </w:r>
          </w:p>
          <w:p w14:paraId="DA000000">
            <w:pPr>
              <w:pStyle w:val="Style_1"/>
              <w:ind w:firstLine="567" w:left="0" w:right="0"/>
              <w:jc w:val="both"/>
              <w:rPr>
                <w:rFonts w:ascii="PT Astra Serif" w:hAnsi="PT Astra Serif"/>
                <w:sz w:val="26"/>
              </w:rPr>
            </w:pPr>
            <w:r>
              <w:rPr>
                <w:rFonts w:ascii="PT Astra Serif" w:hAnsi="PT Astra Serif"/>
                <w:sz w:val="26"/>
              </w:rPr>
              <w:t>- срок действия технических условий не может составлять менее 2 лет и более 5 лет.</w:t>
            </w:r>
          </w:p>
          <w:p w14:paraId="DB000000">
            <w:pPr>
              <w:pStyle w:val="Style_1"/>
              <w:ind w:firstLine="567" w:left="0" w:right="0"/>
              <w:jc w:val="both"/>
              <w:rPr>
                <w:rFonts w:ascii="PT Astra Serif" w:hAnsi="PT Astra Serif"/>
                <w:sz w:val="26"/>
              </w:rPr>
            </w:pPr>
            <w:r>
              <w:rPr>
                <w:rFonts w:ascii="PT Astra Serif" w:hAnsi="PT Astra Serif"/>
                <w:sz w:val="26"/>
              </w:rPr>
              <w:t>Указать максимальную нагрузку и предельную свободную мощность существующих сетей на данный момент не представляется возможным, в связи с отсутствуем информации об уровне напряжения, к которому планируется осуществить технологическое присоединение энергопринимающих устройств потребителей электрической энергии.</w:t>
            </w:r>
          </w:p>
          <w:p w14:paraId="DC000000">
            <w:pPr>
              <w:pStyle w:val="Style_1"/>
              <w:ind w:firstLine="567" w:left="0" w:right="0"/>
              <w:jc w:val="both"/>
              <w:rPr>
                <w:rFonts w:ascii="PT Astra Serif" w:hAnsi="PT Astra Serif"/>
                <w:sz w:val="26"/>
              </w:rPr>
            </w:pPr>
            <w:r>
              <w:rPr>
                <w:rFonts w:ascii="PT Astra Serif" w:hAnsi="PT Astra Serif"/>
                <w:sz w:val="26"/>
              </w:rPr>
              <w:t>Размер платы за технологическое присоединение к электрическим сетям АО «Курские электрические сети» определяется в соответствии с постановлениями комитета по тарифам и ценам Курской области от 25.12.2020 №79 или от 22.12.2017 №107.</w:t>
            </w:r>
          </w:p>
          <w:p w14:paraId="DD000000">
            <w:pPr>
              <w:pStyle w:val="Style_1"/>
              <w:ind w:firstLine="567" w:left="0" w:right="0"/>
              <w:jc w:val="both"/>
              <w:rPr>
                <w:rFonts w:ascii="PT Astra Serif" w:hAnsi="PT Astra Serif"/>
                <w:sz w:val="26"/>
              </w:rPr>
            </w:pPr>
            <w:r>
              <w:rPr>
                <w:rFonts w:ascii="PT Astra Serif" w:hAnsi="PT Astra Serif"/>
                <w:b w:val="1"/>
                <w:sz w:val="26"/>
              </w:rPr>
              <w:t>Филиал ПАО «МРСК Центра» - «Курскэнерго»</w:t>
            </w:r>
            <w:r>
              <w:rPr>
                <w:rFonts w:ascii="PT Astra Serif" w:hAnsi="PT Astra Serif"/>
                <w:sz w:val="26"/>
              </w:rPr>
              <w:t xml:space="preserve"> готов в установленном порядке осуществить технологическое присоединение объекта, планируемого к строительству на земельном участке.</w:t>
            </w:r>
          </w:p>
          <w:p w14:paraId="DE000000">
            <w:pPr>
              <w:pStyle w:val="Style_1"/>
              <w:ind w:firstLine="567" w:left="0" w:right="0"/>
              <w:jc w:val="both"/>
              <w:rPr>
                <w:rFonts w:ascii="PT Astra Serif" w:hAnsi="PT Astra Serif"/>
                <w:sz w:val="26"/>
              </w:rPr>
            </w:pPr>
            <w:r>
              <w:rPr>
                <w:rFonts w:ascii="PT Astra Serif" w:hAnsi="PT Astra Serif"/>
                <w:sz w:val="26"/>
              </w:rPr>
              <w:t>Для осуществления технологического присоединения необходимо подать заявку на технологическое присоединение, оформленную в соответствии с требованиями п. 9, 10 "Правил технологического присоединения энергопринимающих устройств (энергетических установок) юридических и физических лиц к электрическим сетям (утверждены Постановлением Правительства РФ от 27.12.2004 №861 с изменениями и дополнениями, и заключить договор на технологическое присоединение.</w:t>
            </w:r>
          </w:p>
          <w:p w14:paraId="DF000000">
            <w:pPr>
              <w:pStyle w:val="Style_1"/>
              <w:ind w:firstLine="567" w:left="0" w:right="0"/>
              <w:jc w:val="both"/>
              <w:rPr>
                <w:rFonts w:ascii="PT Astra Serif" w:hAnsi="PT Astra Serif"/>
                <w:sz w:val="26"/>
              </w:rPr>
            </w:pPr>
            <w:r>
              <w:rPr>
                <w:rFonts w:ascii="PT Astra Serif" w:hAnsi="PT Astra Serif"/>
                <w:sz w:val="26"/>
              </w:rPr>
              <w:t xml:space="preserve">Плата за технологическое присоединение определяется в соответствии с действующим на момент подачи заявки постановлением комитета по тарифам и ценам Курской области "Об утверждении платы за технологическое присоединение к электрическим сетям территориальных сетевых организаций Курской области" и зависит от максимальной заявленной мощности, заявляемого класса напряжения, категории надежности, которые указываются в заявке на технологическое присоединение. </w:t>
            </w:r>
          </w:p>
          <w:p w14:paraId="E0000000">
            <w:pPr>
              <w:pStyle w:val="Style_1"/>
              <w:ind w:firstLine="567" w:left="0" w:right="0"/>
              <w:jc w:val="both"/>
              <w:rPr>
                <w:rFonts w:ascii="PT Astra Serif" w:hAnsi="PT Astra Serif"/>
                <w:b w:val="1"/>
                <w:i w:val="1"/>
                <w:sz w:val="26"/>
                <w:u w:val="single"/>
              </w:rPr>
            </w:pPr>
            <w:r>
              <w:rPr>
                <w:rFonts w:ascii="PT Astra Serif" w:hAnsi="PT Astra Serif"/>
                <w:b w:val="1"/>
                <w:i w:val="1"/>
                <w:sz w:val="26"/>
                <w:u w:val="single"/>
              </w:rPr>
              <w:t>Теплоснабжение:</w:t>
            </w:r>
          </w:p>
          <w:p w14:paraId="E1000000">
            <w:pPr>
              <w:pStyle w:val="Style_1"/>
              <w:ind w:firstLine="567" w:left="0" w:right="0"/>
              <w:jc w:val="both"/>
              <w:rPr>
                <w:rFonts w:ascii="PT Astra Serif" w:hAnsi="PT Astra Serif"/>
                <w:sz w:val="26"/>
              </w:rPr>
            </w:pPr>
            <w:r>
              <w:rPr>
                <w:rFonts w:ascii="PT Astra Serif" w:hAnsi="PT Astra Serif"/>
                <w:b w:val="1"/>
                <w:sz w:val="26"/>
              </w:rPr>
              <w:t xml:space="preserve">Филиал ПАО «Квадра» - «Курская генерация» </w:t>
            </w:r>
            <w:r>
              <w:rPr>
                <w:rFonts w:ascii="PT Astra Serif" w:hAnsi="PT Astra Serif"/>
                <w:sz w:val="26"/>
              </w:rPr>
              <w:t>сообщает:</w:t>
            </w:r>
          </w:p>
          <w:p w14:paraId="E2000000">
            <w:pPr>
              <w:pStyle w:val="Style_1"/>
              <w:ind w:firstLine="567" w:left="0" w:right="0"/>
              <w:jc w:val="both"/>
              <w:rPr>
                <w:rFonts w:ascii="PT Astra Serif" w:hAnsi="PT Astra Serif"/>
                <w:sz w:val="26"/>
              </w:rPr>
            </w:pPr>
            <w:r>
              <w:rPr>
                <w:rFonts w:ascii="PT Astra Serif" w:hAnsi="PT Astra Serif"/>
                <w:sz w:val="26"/>
              </w:rPr>
              <w:t>1. Технические условия на присоединение к тепловым сетям действительны до 30.12.2022.</w:t>
            </w:r>
          </w:p>
          <w:p w14:paraId="E3000000">
            <w:pPr>
              <w:pStyle w:val="Style_1"/>
              <w:ind w:firstLine="567" w:left="0" w:right="0"/>
              <w:jc w:val="both"/>
              <w:rPr>
                <w:rFonts w:ascii="PT Astra Serif" w:hAnsi="PT Astra Serif"/>
                <w:sz w:val="26"/>
              </w:rPr>
            </w:pPr>
            <w:r>
              <w:rPr>
                <w:rFonts w:ascii="PT Astra Serif" w:hAnsi="PT Astra Serif"/>
                <w:sz w:val="26"/>
              </w:rPr>
              <w:t>2. Источник теплоснабжения  - Курская ТЭЦ-1.</w:t>
            </w:r>
          </w:p>
          <w:p w14:paraId="E4000000">
            <w:pPr>
              <w:pStyle w:val="Style_1"/>
              <w:ind w:firstLine="567" w:left="0" w:right="0"/>
              <w:jc w:val="both"/>
              <w:rPr>
                <w:rFonts w:ascii="PT Astra Serif" w:hAnsi="PT Astra Serif"/>
                <w:sz w:val="26"/>
              </w:rPr>
            </w:pPr>
            <w:r>
              <w:rPr>
                <w:rFonts w:ascii="PT Astra Serif" w:hAnsi="PT Astra Serif"/>
                <w:sz w:val="26"/>
              </w:rPr>
              <w:t>3. Максимальная нагрузка – 0,2 Гкал/час.</w:t>
            </w:r>
          </w:p>
          <w:p w14:paraId="E5000000">
            <w:pPr>
              <w:pStyle w:val="Style_1"/>
              <w:ind w:firstLine="567" w:left="0" w:right="0"/>
              <w:jc w:val="both"/>
              <w:rPr>
                <w:rFonts w:ascii="PT Astra Serif" w:hAnsi="PT Astra Serif"/>
                <w:sz w:val="26"/>
              </w:rPr>
            </w:pPr>
            <w:r>
              <w:rPr>
                <w:rFonts w:ascii="PT Astra Serif" w:hAnsi="PT Astra Serif"/>
                <w:sz w:val="26"/>
              </w:rPr>
              <w:t>4. В соответствии с постановлением Правительства РФ от 05.07.2018 №787 заказчику необходимо подать заявку на подключение, определить требуемую нагрузку и получить конкретные условия подключения объекта к системе теплоснабжения.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предоставляемых ему технических условий и не подаст заявку о заключении договора на подключение.</w:t>
            </w:r>
          </w:p>
          <w:p w14:paraId="E6000000">
            <w:pPr>
              <w:spacing w:after="0" w:before="0" w:line="240" w:lineRule="auto"/>
              <w:ind w:firstLine="567" w:left="0" w:right="0"/>
              <w:jc w:val="both"/>
              <w:rPr>
                <w:rFonts w:ascii="PT Astra Serif" w:hAnsi="PT Astra Serif"/>
                <w:color w:val="000000"/>
                <w:spacing w:val="0"/>
                <w:sz w:val="26"/>
              </w:rPr>
            </w:pPr>
            <w:r>
              <w:rPr>
                <w:rFonts w:ascii="PT Astra Serif" w:hAnsi="PT Astra Serif"/>
                <w:sz w:val="26"/>
              </w:rPr>
              <w:t>5. Срок подключения определяется в соответствии с п. 42 Постановления Правительства РФ от 05.07.2018 №787.</w:t>
            </w:r>
          </w:p>
          <w:p w14:paraId="E7000000">
            <w:pPr>
              <w:pStyle w:val="Style_1"/>
              <w:ind w:firstLine="567" w:left="0" w:right="0"/>
              <w:jc w:val="both"/>
              <w:rPr>
                <w:rFonts w:ascii="PT Astra Serif" w:hAnsi="PT Astra Serif"/>
                <w:sz w:val="26"/>
              </w:rPr>
            </w:pPr>
            <w:r>
              <w:rPr>
                <w:rFonts w:ascii="PT Astra Serif" w:hAnsi="PT Astra Serif"/>
                <w:b w:val="1"/>
                <w:i w:val="1"/>
                <w:sz w:val="26"/>
                <w:u w:val="single"/>
              </w:rPr>
              <w:t>Газоснабжение:</w:t>
            </w:r>
          </w:p>
          <w:p w14:paraId="E8000000">
            <w:pPr>
              <w:pStyle w:val="Style_1"/>
              <w:ind w:firstLine="567" w:left="0" w:right="0"/>
              <w:jc w:val="both"/>
              <w:rPr>
                <w:rFonts w:ascii="PT Astra Serif" w:hAnsi="PT Astra Serif"/>
                <w:sz w:val="26"/>
              </w:rPr>
            </w:pPr>
            <w:r>
              <w:rPr>
                <w:rFonts w:ascii="PT Astra Serif" w:hAnsi="PT Astra Serif"/>
                <w:b w:val="1"/>
                <w:sz w:val="26"/>
              </w:rPr>
              <w:t xml:space="preserve">ОАО «Газпром газораспределение Курск» </w:t>
            </w:r>
            <w:r>
              <w:rPr>
                <w:rFonts w:ascii="PT Astra Serif" w:hAnsi="PT Astra Serif"/>
                <w:sz w:val="26"/>
              </w:rPr>
              <w:t>сообщает о наличии технической возможности технологического присоединения к сетям газоснабжения проектируемого объекта на земельном участке.</w:t>
            </w:r>
          </w:p>
          <w:p w14:paraId="E9000000">
            <w:pPr>
              <w:pStyle w:val="Style_1"/>
              <w:ind w:firstLine="567" w:left="0" w:right="0"/>
              <w:jc w:val="both"/>
              <w:rPr>
                <w:rFonts w:ascii="PT Astra Serif" w:hAnsi="PT Astra Serif"/>
                <w:sz w:val="26"/>
              </w:rPr>
            </w:pPr>
            <w:r>
              <w:rPr>
                <w:rFonts w:ascii="PT Astra Serif" w:hAnsi="PT Astra Serif"/>
                <w:sz w:val="26"/>
              </w:rPr>
              <w:t>Предельная свободная мощность существующих сетей газораспределения –        10 куб.м./час.</w:t>
            </w:r>
          </w:p>
          <w:p w14:paraId="EA000000">
            <w:pPr>
              <w:pStyle w:val="Style_1"/>
              <w:ind w:firstLine="567" w:left="0" w:right="0"/>
              <w:jc w:val="both"/>
              <w:rPr>
                <w:rFonts w:ascii="PT Astra Serif" w:hAnsi="PT Astra Serif"/>
                <w:sz w:val="26"/>
              </w:rPr>
            </w:pPr>
            <w:r>
              <w:rPr>
                <w:rFonts w:ascii="PT Astra Serif" w:hAnsi="PT Astra Serif"/>
                <w:sz w:val="26"/>
              </w:rPr>
              <w:t>Срок, в течение которого правообладатель земельного участка может обратиться в целях заключения договора о подключении,предусматривающего</w:t>
            </w:r>
            <w:r>
              <w:rPr>
                <w:rFonts w:ascii="PT Astra Serif" w:hAnsi="PT Astra Serif"/>
                <w:sz w:val="26"/>
              </w:rPr>
              <w:t xml:space="preserve">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3 месяца со дня предоставления информации о возможности подключения (технологического присоединения) объектов капитального строительства к сетям газораспределения. </w:t>
            </w:r>
          </w:p>
          <w:p w14:paraId="EB000000">
            <w:pPr>
              <w:pStyle w:val="Style_1"/>
              <w:ind w:firstLine="567" w:left="0" w:right="0"/>
              <w:jc w:val="both"/>
              <w:rPr>
                <w:rFonts w:ascii="PT Astra Serif" w:hAnsi="PT Astra Serif"/>
                <w:sz w:val="26"/>
              </w:rPr>
            </w:pPr>
            <w:r>
              <w:rPr>
                <w:rFonts w:ascii="PT Astra Serif" w:hAnsi="PT Astra Serif"/>
                <w:b w:val="1"/>
                <w:i w:val="1"/>
                <w:sz w:val="26"/>
                <w:u w:val="single"/>
              </w:rPr>
              <w:t>Водоотведение поверхностных (дождевых) сточных и дренажных вод:</w:t>
            </w:r>
          </w:p>
          <w:p w14:paraId="EC000000">
            <w:pPr>
              <w:pStyle w:val="Style_1"/>
              <w:ind w:firstLine="567" w:left="0" w:right="0"/>
              <w:jc w:val="both"/>
              <w:rPr>
                <w:rFonts w:ascii="PT Astra Serif" w:hAnsi="PT Astra Serif"/>
                <w:sz w:val="26"/>
              </w:rPr>
            </w:pPr>
            <w:r>
              <w:rPr>
                <w:rFonts w:ascii="PT Astra Serif" w:hAnsi="PT Astra Serif"/>
                <w:b w:val="1"/>
                <w:sz w:val="26"/>
              </w:rPr>
              <w:t>Комитет жилищно-коммунального хозяйства города Курска</w:t>
            </w:r>
            <w:r>
              <w:rPr>
                <w:rFonts w:ascii="PT Astra Serif" w:hAnsi="PT Astra Serif"/>
                <w:sz w:val="26"/>
              </w:rPr>
              <w:t xml:space="preserve"> сообщает, что в районе земельного участка сети городской дождевой канализации отсутствуют.</w:t>
            </w:r>
          </w:p>
          <w:p w14:paraId="ED000000">
            <w:pPr>
              <w:pStyle w:val="Style_1"/>
              <w:ind w:firstLine="567" w:left="0" w:right="0"/>
              <w:jc w:val="both"/>
              <w:rPr>
                <w:rFonts w:ascii="PT Astra Serif" w:hAnsi="PT Astra Serif"/>
                <w:sz w:val="26"/>
              </w:rPr>
            </w:pPr>
            <w:r>
              <w:rPr>
                <w:rFonts w:ascii="PT Astra Serif" w:hAnsi="PT Astra Serif"/>
                <w:b w:val="1"/>
                <w:sz w:val="26"/>
              </w:rPr>
              <w:t>Начальный ежегодный размер арендной платы</w:t>
            </w:r>
            <w:r>
              <w:rPr>
                <w:rFonts w:ascii="PT Astra Serif" w:hAnsi="PT Astra Serif"/>
                <w:sz w:val="26"/>
              </w:rPr>
              <w:t xml:space="preserve"> за земельный участок –                      </w:t>
            </w:r>
            <w:r>
              <w:rPr>
                <w:rFonts w:ascii="PT Astra Serif" w:hAnsi="PT Astra Serif"/>
                <w:b w:val="1"/>
                <w:sz w:val="26"/>
              </w:rPr>
              <w:t>80</w:t>
            </w:r>
            <w:r>
              <w:rPr>
                <w:rFonts w:ascii="PT Astra Serif" w:hAnsi="PT Astra Serif"/>
                <w:b w:val="1"/>
                <w:sz w:val="26"/>
              </w:rPr>
              <w:t xml:space="preserve"> 00</w:t>
            </w:r>
            <w:r>
              <w:rPr>
                <w:rFonts w:ascii="PT Astra Serif" w:hAnsi="PT Astra Serif"/>
                <w:b w:val="1"/>
                <w:sz w:val="26"/>
              </w:rPr>
              <w:t>0,00 руб. (восемьдесят тысяч рублей 00 копеек).</w:t>
            </w:r>
          </w:p>
          <w:p w14:paraId="EE000000">
            <w:pPr>
              <w:pStyle w:val="Style_1"/>
              <w:ind w:firstLine="567" w:left="0" w:right="0"/>
              <w:jc w:val="both"/>
              <w:rPr>
                <w:rFonts w:ascii="PT Astra Serif" w:hAnsi="PT Astra Serif"/>
                <w:sz w:val="26"/>
              </w:rPr>
            </w:pPr>
            <w:r>
              <w:rPr>
                <w:rFonts w:ascii="PT Astra Serif" w:hAnsi="PT Astra Serif"/>
                <w:sz w:val="26"/>
              </w:rPr>
              <w:t xml:space="preserve">Шаг аукциона – в пределах 3 % начального ежегодного размера арендной платы – </w:t>
            </w:r>
            <w:r>
              <w:rPr>
                <w:rFonts w:ascii="PT Astra Serif" w:hAnsi="PT Astra Serif"/>
                <w:b w:val="1"/>
                <w:sz w:val="26"/>
              </w:rPr>
              <w:t xml:space="preserve"> 2 0</w:t>
            </w:r>
            <w:r>
              <w:rPr>
                <w:rFonts w:ascii="PT Astra Serif" w:hAnsi="PT Astra Serif"/>
                <w:b w:val="1"/>
                <w:sz w:val="26"/>
              </w:rPr>
              <w:t>0</w:t>
            </w:r>
            <w:r>
              <w:rPr>
                <w:rFonts w:ascii="PT Astra Serif" w:hAnsi="PT Astra Serif"/>
                <w:b w:val="1"/>
                <w:sz w:val="26"/>
              </w:rPr>
              <w:t>0,00 руб. (две тысячи рублей 00 копеек).</w:t>
            </w:r>
          </w:p>
          <w:p w14:paraId="EF000000">
            <w:pPr>
              <w:pStyle w:val="Style_1"/>
              <w:ind w:firstLine="567" w:left="0" w:right="0"/>
              <w:jc w:val="both"/>
              <w:rPr>
                <w:rFonts w:ascii="PT Astra Serif" w:hAnsi="PT Astra Serif"/>
                <w:sz w:val="26"/>
              </w:rPr>
            </w:pPr>
            <w:r>
              <w:rPr>
                <w:rFonts w:ascii="PT Astra Serif" w:hAnsi="PT Astra Serif"/>
                <w:sz w:val="26"/>
              </w:rPr>
              <w:t xml:space="preserve">Задаток в размере 100 % начального ежегодного размера арендной платы –                    </w:t>
            </w:r>
            <w:r>
              <w:rPr>
                <w:rFonts w:ascii="PT Astra Serif" w:hAnsi="PT Astra Serif"/>
                <w:b w:val="1"/>
                <w:sz w:val="26"/>
              </w:rPr>
              <w:t>80</w:t>
            </w:r>
            <w:r>
              <w:rPr>
                <w:rFonts w:ascii="PT Astra Serif" w:hAnsi="PT Astra Serif"/>
                <w:b w:val="1"/>
                <w:sz w:val="26"/>
              </w:rPr>
              <w:t xml:space="preserve"> 00</w:t>
            </w:r>
            <w:r>
              <w:rPr>
                <w:rFonts w:ascii="PT Astra Serif" w:hAnsi="PT Astra Serif"/>
                <w:b w:val="1"/>
                <w:sz w:val="26"/>
              </w:rPr>
              <w:t>0,00 руб. (восемьдесят тысяч рублей 00 копеек)</w:t>
            </w:r>
            <w:r>
              <w:rPr>
                <w:rFonts w:ascii="PT Astra Serif" w:hAnsi="PT Astra Serif"/>
                <w:b w:val="1"/>
                <w:sz w:val="26"/>
              </w:rPr>
              <w:t>.</w:t>
            </w:r>
          </w:p>
          <w:p w14:paraId="F0000000">
            <w:pPr>
              <w:pStyle w:val="Style_1"/>
              <w:spacing w:line="240" w:lineRule="auto"/>
              <w:ind w:firstLine="567" w:left="0" w:right="0"/>
              <w:jc w:val="both"/>
              <w:rPr>
                <w:rFonts w:ascii="PT Astra Serif" w:hAnsi="PT Astra Serif"/>
                <w:sz w:val="26"/>
              </w:rPr>
            </w:pPr>
            <w:r>
              <w:rPr>
                <w:rFonts w:ascii="PT Astra Serif" w:hAnsi="PT Astra Serif"/>
                <w:b w:val="1"/>
                <w:sz w:val="26"/>
              </w:rPr>
              <w:t>Срок аренды земельного участка – 30 (тридцать) месяцев.</w:t>
            </w:r>
          </w:p>
          <w:p w14:paraId="F1000000">
            <w:pPr>
              <w:pStyle w:val="Style_1"/>
              <w:ind w:firstLine="567" w:left="0" w:right="0"/>
              <w:rPr>
                <w:rFonts w:ascii="PT Astra Serif" w:hAnsi="PT Astra Serif"/>
                <w:sz w:val="26"/>
              </w:rPr>
            </w:pPr>
            <w:r>
              <w:rPr>
                <w:rFonts w:ascii="PT Astra Serif" w:hAnsi="PT Astra Serif"/>
                <w:b w:val="1"/>
                <w:sz w:val="26"/>
              </w:rPr>
              <w:t xml:space="preserve">Порядок внесения задатка: </w:t>
            </w:r>
          </w:p>
          <w:p w14:paraId="F2000000">
            <w:pPr>
              <w:pStyle w:val="Style_1"/>
              <w:ind w:firstLine="559" w:left="0" w:right="0"/>
              <w:jc w:val="both"/>
              <w:rPr>
                <w:rFonts w:ascii="PT Astra Serif" w:hAnsi="PT Astra Serif"/>
                <w:sz w:val="26"/>
              </w:rPr>
            </w:pPr>
            <w:r>
              <w:rPr>
                <w:rFonts w:ascii="PT Astra Serif" w:hAnsi="PT Astra Serif"/>
                <w:sz w:val="26"/>
              </w:rPr>
              <w:t xml:space="preserve">Задаток вносится до даты подачи заявки путем безналичного перечисления на расчетный счет организатора аукциона. </w:t>
            </w:r>
          </w:p>
          <w:p w14:paraId="F3000000">
            <w:pPr>
              <w:pStyle w:val="Style_1"/>
              <w:ind w:firstLine="559" w:left="0" w:right="0"/>
              <w:jc w:val="both"/>
              <w:rPr>
                <w:rFonts w:ascii="PT Astra Serif" w:hAnsi="PT Astra Serif"/>
                <w:sz w:val="26"/>
              </w:rPr>
            </w:pPr>
            <w:r>
              <w:rPr>
                <w:rFonts w:ascii="PT Astra Serif" w:hAnsi="PT Astra Serif"/>
                <w:sz w:val="26"/>
              </w:rPr>
              <w:t xml:space="preserve">Реквизиты счета для перечисления задатка – </w:t>
            </w:r>
          </w:p>
          <w:p w14:paraId="F4000000">
            <w:pPr>
              <w:pStyle w:val="Style_1"/>
              <w:ind w:firstLine="567" w:left="0" w:right="0"/>
              <w:jc w:val="both"/>
              <w:rPr>
                <w:sz w:val="26"/>
              </w:rPr>
            </w:pPr>
            <w:r>
              <w:rPr>
                <w:rFonts w:ascii="PT Astra Serif" w:hAnsi="PT Astra Serif"/>
                <w:sz w:val="26"/>
              </w:rPr>
              <w:t>УФК по Курской области (Комитет по управлению имуществом Курской области,  л/с 05442036630), ИНН 4629011325,  КПП 463201001, Отделение Курск Банка России//УФК по Курской области, г. Курск, ОКТМО 38701000, Банковский счет УФК по Курской области, входящий в состав ЕКС (Единый казначейский счет) № 40102810545370000038, Казначейский счет УФК по Курской области                                  № 03222643380000004400, БИК ТОФК 013807906.</w:t>
            </w:r>
          </w:p>
          <w:p w14:paraId="F5000000">
            <w:pPr>
              <w:pStyle w:val="Style_1"/>
              <w:ind w:firstLine="567" w:left="0" w:right="0"/>
              <w:jc w:val="both"/>
              <w:rPr>
                <w:rFonts w:ascii="PT Astra Serif" w:hAnsi="PT Astra Serif"/>
                <w:sz w:val="26"/>
              </w:rPr>
            </w:pPr>
            <w:r>
              <w:rPr>
                <w:rFonts w:ascii="PT Astra Serif" w:hAnsi="PT Astra Serif"/>
                <w:sz w:val="26"/>
              </w:rPr>
              <w:t xml:space="preserve">Наименование получателя: Управление Федерального Казначейства по Курской области (комитет по управлению имуществом Курской области), назначение платежа – «Оплата за участие в аукционе на право заключения договора аренды земельного участка (задаток), назначенного на 20 мая 2022 г. по                 Лоту №  __». </w:t>
            </w:r>
          </w:p>
          <w:p w14:paraId="F6000000">
            <w:pPr>
              <w:pStyle w:val="Style_1"/>
              <w:tabs>
                <w:tab w:leader="none" w:pos="360" w:val="left"/>
              </w:tabs>
              <w:ind w:firstLine="567" w:left="0" w:right="0"/>
              <w:jc w:val="both"/>
              <w:rPr>
                <w:rFonts w:ascii="PT Astra Serif" w:hAnsi="PT Astra Serif"/>
                <w:sz w:val="26"/>
              </w:rPr>
            </w:pPr>
            <w:r>
              <w:rPr>
                <w:rFonts w:ascii="PT Astra Serif" w:hAnsi="PT Astra Serif"/>
                <w:sz w:val="26"/>
              </w:rPr>
              <w:t>Документом, подтверждающим поступление задатка на счет организатора аукциона является выписка со счета организатора аукциона.</w:t>
            </w:r>
          </w:p>
          <w:p w14:paraId="F7000000">
            <w:pPr>
              <w:pStyle w:val="Style_1"/>
              <w:tabs>
                <w:tab w:leader="none" w:pos="360" w:val="left"/>
              </w:tabs>
              <w:ind w:firstLine="567" w:left="0" w:right="0"/>
              <w:jc w:val="both"/>
              <w:rPr>
                <w:rFonts w:ascii="PT Astra Serif" w:hAnsi="PT Astra Serif"/>
                <w:sz w:val="26"/>
              </w:rPr>
            </w:pPr>
            <w:r>
              <w:rPr>
                <w:rFonts w:ascii="PT Astra Serif" w:hAnsi="PT Astra Serif"/>
                <w:sz w:val="26"/>
              </w:rPr>
              <w:t>Исполнение обязанности по внесению задатка третьими лицами не допускается.</w:t>
            </w:r>
          </w:p>
          <w:p w14:paraId="F8000000">
            <w:pPr>
              <w:pStyle w:val="Style_1"/>
              <w:tabs>
                <w:tab w:leader="none" w:pos="0" w:val="left"/>
              </w:tabs>
              <w:ind w:firstLine="567" w:left="0" w:right="0"/>
              <w:jc w:val="both"/>
              <w:rPr>
                <w:rFonts w:ascii="PT Astra Serif" w:hAnsi="PT Astra Serif"/>
                <w:sz w:val="26"/>
              </w:rPr>
            </w:pPr>
            <w:r>
              <w:rPr>
                <w:rFonts w:ascii="PT Astra Serif" w:hAnsi="PT Astra Serif"/>
                <w:b w:val="1"/>
                <w:sz w:val="26"/>
              </w:rPr>
              <w:t>Порядок приема заявки на участие в аукционе, адрес места ее приема, дата и время начала и окончания приема заявок на участие в аукционе:</w:t>
            </w:r>
          </w:p>
          <w:p w14:paraId="F9000000">
            <w:pPr>
              <w:pStyle w:val="Style_1"/>
              <w:tabs>
                <w:tab w:leader="none" w:pos="0" w:val="left"/>
              </w:tabs>
              <w:ind w:firstLine="567" w:left="0" w:right="0"/>
              <w:jc w:val="both"/>
              <w:rPr>
                <w:rFonts w:ascii="PT Astra Serif" w:hAnsi="PT Astra Serif"/>
                <w:sz w:val="26"/>
              </w:rPr>
            </w:pPr>
            <w:r>
              <w:rPr>
                <w:rFonts w:ascii="PT Astra Serif" w:hAnsi="PT Astra Serif"/>
                <w:sz w:val="26"/>
              </w:rPr>
              <w:t>Для участия в аукционе заявителями представляются следующие документы:</w:t>
            </w:r>
          </w:p>
          <w:p w14:paraId="FA000000">
            <w:pPr>
              <w:pStyle w:val="Style_1"/>
              <w:tabs>
                <w:tab w:leader="none" w:pos="0" w:val="left"/>
              </w:tabs>
              <w:ind w:firstLine="567" w:left="0" w:right="0"/>
              <w:jc w:val="both"/>
              <w:rPr>
                <w:rFonts w:ascii="PT Astra Serif" w:hAnsi="PT Astra Serif"/>
                <w:sz w:val="26"/>
              </w:rPr>
            </w:pPr>
            <w:r>
              <w:rPr>
                <w:rFonts w:ascii="PT Astra Serif" w:hAnsi="PT Astra Serif"/>
                <w:sz w:val="26"/>
              </w:rPr>
              <w:t xml:space="preserve">- заявка на участие в аукционе по установленной форме </w:t>
            </w:r>
            <w:r>
              <w:rPr>
                <w:rFonts w:ascii="PT Astra Serif" w:hAnsi="PT Astra Serif"/>
                <w:sz w:val="26"/>
                <w:u w:val="single"/>
              </w:rPr>
              <w:t>с указанием банковских реквизитов счета для возврата задатка</w:t>
            </w:r>
            <w:r>
              <w:rPr>
                <w:rFonts w:ascii="PT Astra Serif" w:hAnsi="PT Astra Serif"/>
                <w:sz w:val="26"/>
              </w:rPr>
              <w:t xml:space="preserve">;  </w:t>
            </w:r>
          </w:p>
          <w:p w14:paraId="FB000000">
            <w:pPr>
              <w:pStyle w:val="Style_1"/>
              <w:tabs>
                <w:tab w:leader="none" w:pos="0" w:val="left"/>
              </w:tabs>
              <w:ind w:firstLine="567" w:left="0" w:right="0"/>
              <w:jc w:val="both"/>
              <w:rPr>
                <w:rFonts w:ascii="PT Astra Serif" w:hAnsi="PT Astra Serif"/>
                <w:sz w:val="26"/>
              </w:rPr>
            </w:pPr>
            <w:r>
              <w:rPr>
                <w:rFonts w:ascii="PT Astra Serif" w:hAnsi="PT Astra Serif"/>
                <w:sz w:val="26"/>
              </w:rPr>
              <w:t xml:space="preserve">- копии документов, удостоверяющих личность заявителя (для граждан); </w:t>
            </w:r>
          </w:p>
          <w:p w14:paraId="FC000000">
            <w:pPr>
              <w:pStyle w:val="Style_1"/>
              <w:tabs>
                <w:tab w:leader="none" w:pos="0" w:val="left"/>
              </w:tabs>
              <w:ind w:firstLine="567" w:left="0" w:right="0"/>
              <w:jc w:val="both"/>
              <w:rPr>
                <w:rFonts w:ascii="PT Astra Serif" w:hAnsi="PT Astra Serif"/>
                <w:sz w:val="26"/>
              </w:rPr>
            </w:pPr>
            <w:r>
              <w:rPr>
                <w:rFonts w:ascii="PT Astra Serif" w:hAnsi="PT Astra Serif"/>
                <w:sz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FD000000">
            <w:pPr>
              <w:pStyle w:val="Style_1"/>
              <w:ind w:firstLine="567" w:left="0" w:right="0"/>
              <w:jc w:val="both"/>
              <w:rPr>
                <w:rFonts w:ascii="PT Astra Serif" w:hAnsi="PT Astra Serif"/>
                <w:sz w:val="26"/>
              </w:rPr>
            </w:pPr>
            <w:r>
              <w:rPr>
                <w:rFonts w:ascii="PT Astra Serif" w:hAnsi="PT Astra Serif"/>
                <w:sz w:val="26"/>
              </w:rPr>
              <w:t>- документы, подтверждающие внесение задатка;</w:t>
            </w:r>
          </w:p>
          <w:p w14:paraId="FE000000">
            <w:pPr>
              <w:pStyle w:val="Style_1"/>
              <w:ind w:firstLine="567" w:left="0" w:right="0"/>
              <w:jc w:val="both"/>
              <w:rPr>
                <w:rFonts w:ascii="PT Astra Serif" w:hAnsi="PT Astra Serif"/>
                <w:sz w:val="26"/>
              </w:rPr>
            </w:pPr>
            <w:r>
              <w:rPr>
                <w:rFonts w:ascii="PT Astra Serif" w:hAnsi="PT Astra Serif"/>
                <w:sz w:val="26"/>
              </w:rPr>
              <w:t>- надлежащим образом оформленная доверенность на лицо, имеющее право действовать от имени заявителя, если заявка подается представителем заявителя.</w:t>
            </w:r>
          </w:p>
          <w:p w14:paraId="FF000000">
            <w:pPr>
              <w:pStyle w:val="Style_1"/>
              <w:ind w:firstLine="567" w:left="0" w:right="0"/>
              <w:jc w:val="both"/>
              <w:rPr>
                <w:rFonts w:ascii="PT Astra Serif" w:hAnsi="PT Astra Serif"/>
                <w:sz w:val="26"/>
              </w:rPr>
            </w:pPr>
            <w:r>
              <w:rPr>
                <w:rFonts w:ascii="PT Astra Serif" w:hAnsi="PT Astra Serif"/>
                <w:sz w:val="26"/>
              </w:rPr>
              <w:t>Все вышеуказанные документы должны быть составлены на русском языке (либо содержать надлежащим образом заверенный перевод на русский язык).</w:t>
            </w:r>
          </w:p>
          <w:p w14:paraId="00010000">
            <w:pPr>
              <w:pStyle w:val="Style_1"/>
              <w:ind w:firstLine="567" w:left="0" w:right="0"/>
              <w:jc w:val="both"/>
              <w:rPr>
                <w:rFonts w:ascii="PT Astra Serif" w:hAnsi="PT Astra Serif"/>
                <w:sz w:val="26"/>
              </w:rPr>
            </w:pPr>
            <w:r>
              <w:rPr>
                <w:rFonts w:ascii="PT Astra Serif" w:hAnsi="PT Astra Serif"/>
                <w:sz w:val="26"/>
              </w:rPr>
              <w:t>Предоставление документов, подтверждающих внесение задатка, признается заключением соглашения о задатке.</w:t>
            </w:r>
          </w:p>
          <w:p w14:paraId="01010000">
            <w:pPr>
              <w:pStyle w:val="Style_1"/>
              <w:ind w:firstLine="539" w:left="0" w:right="0"/>
              <w:jc w:val="both"/>
              <w:rPr>
                <w:rFonts w:ascii="PT Astra Serif" w:hAnsi="PT Astra Serif"/>
                <w:sz w:val="26"/>
              </w:rPr>
            </w:pPr>
            <w:r>
              <w:rPr>
                <w:rFonts w:ascii="PT Astra Serif" w:hAnsi="PT Astra Serif"/>
                <w:sz w:val="26"/>
              </w:rPr>
              <w:t xml:space="preserve">Заявитель должен заполнить и представить заявку на участие в аукционе. В состав заявки входят все документы, которые представляются согласно требованиям настоящего Извещения. Заявка оформляется на русском языке. Вместе с заявкой представляется опись документов. Все листы заявки должны быть прошиты, пронумерованы, заверены подписью заявителя (или уполномоченного им лица). В случае несоответствия представленных документов сведениям, указанным в описи документов, организатор аукциона вправе принять такие документы с одновременной выдачей заявителю расписки о фактически полученных документах. </w:t>
            </w:r>
          </w:p>
          <w:p w14:paraId="02010000">
            <w:pPr>
              <w:pStyle w:val="Style_1"/>
              <w:ind w:firstLine="539" w:left="0" w:right="0"/>
              <w:jc w:val="both"/>
              <w:rPr>
                <w:rFonts w:ascii="PT Astra Serif" w:hAnsi="PT Astra Serif"/>
                <w:sz w:val="26"/>
              </w:rPr>
            </w:pPr>
            <w:r>
              <w:rPr>
                <w:rFonts w:ascii="PT Astra Serif" w:hAnsi="PT Astra Serif"/>
                <w:sz w:val="26"/>
              </w:rPr>
              <w:t>Заявка на участие в аукционе должна быть отпечатана или разборчиво написана чернилами (не рекомендуется использовать красные и зеленые чернила) и подписана заявителем или лицом, которое имеет право действовать от имени заявителя. В тексте не должно быть никаких вставок между строк, надписей поверх изначального текста, за исключением необходимых исправлений ошибок, допущенных самим заявителем. Никакие исправления не будут иметь силу, за исключением тех случаев, когда они парафированы лицом или лицами, подписавшими заявку на участие в аукционе. Сведения, которые содержатся в заявках, не должны допускать двусмысленных толкований.</w:t>
            </w:r>
          </w:p>
          <w:p w14:paraId="03010000">
            <w:pPr>
              <w:pStyle w:val="Style_1"/>
              <w:ind w:firstLine="539" w:left="0" w:right="0"/>
              <w:jc w:val="both"/>
              <w:rPr>
                <w:rFonts w:ascii="PT Astra Serif" w:hAnsi="PT Astra Serif"/>
                <w:sz w:val="26"/>
              </w:rPr>
            </w:pPr>
            <w:r>
              <w:rPr>
                <w:rFonts w:ascii="PT Astra Serif" w:hAnsi="PT Astra Serif"/>
                <w:sz w:val="26"/>
              </w:rPr>
              <w:t>Заявитель, оформивший заявку с отклонениями от требований данного Извещения, не допускается к участию в аукционе на основании несоответствия его заявки требованиям, установленным Извещением.</w:t>
            </w:r>
          </w:p>
          <w:p w14:paraId="04010000">
            <w:pPr>
              <w:pStyle w:val="Style_1"/>
              <w:ind w:firstLine="567" w:left="0" w:right="0"/>
              <w:jc w:val="both"/>
              <w:rPr>
                <w:rFonts w:ascii="PT Astra Serif" w:hAnsi="PT Astra Serif"/>
                <w:sz w:val="26"/>
              </w:rPr>
            </w:pPr>
            <w:r>
              <w:rPr>
                <w:rFonts w:ascii="PT Astra Serif" w:hAnsi="PT Astra Serif"/>
                <w:sz w:val="26"/>
              </w:rPr>
              <w:t>Форму заявки на участие в аукционе и описи к ней, а также проект договора аренды земельного участка можно получить на официальных сайтах: Российской Федерации в информационно-телекоммуникационной сети Интернет www.torgi.gov.ru, комитета по управлению имуществом Курской области в информационно-телекоммуникационной сети Интернет www.imkursk.ru, а также в комитете по управлению имуществом Курской области по адресу: г. Курск,                   ул. Марата, д. 9, кабинет 434.</w:t>
            </w:r>
          </w:p>
          <w:p w14:paraId="05010000">
            <w:pPr>
              <w:pStyle w:val="Style_1"/>
              <w:ind w:firstLine="567" w:left="0" w:right="0"/>
              <w:jc w:val="both"/>
              <w:rPr>
                <w:rFonts w:ascii="PT Astra Serif" w:hAnsi="PT Astra Serif"/>
                <w:sz w:val="26"/>
              </w:rPr>
            </w:pPr>
            <w:r>
              <w:rPr>
                <w:rFonts w:ascii="PT Astra Serif" w:hAnsi="PT Astra Serif"/>
                <w:sz w:val="26"/>
              </w:rPr>
              <w:t>Заявитель вправе подать только одну заявку на участие в аукционе.</w:t>
            </w:r>
          </w:p>
          <w:p w14:paraId="06010000">
            <w:pPr>
              <w:pStyle w:val="Style_1"/>
              <w:ind w:firstLine="567" w:left="0" w:right="0"/>
              <w:jc w:val="both"/>
              <w:rPr>
                <w:rFonts w:ascii="PT Astra Serif" w:hAnsi="PT Astra Serif"/>
                <w:sz w:val="26"/>
              </w:rPr>
            </w:pPr>
            <w:r>
              <w:rPr>
                <w:rFonts w:ascii="PT Astra Serif" w:hAnsi="PT Astra Serif"/>
                <w:b w:val="1"/>
                <w:sz w:val="26"/>
              </w:rPr>
              <w:t>Заявки на участие в аукционе принимаются</w:t>
            </w:r>
            <w:r>
              <w:rPr>
                <w:rFonts w:ascii="PT Astra Serif" w:hAnsi="PT Astra Serif"/>
                <w:sz w:val="26"/>
              </w:rPr>
              <w:t xml:space="preserve"> по месту проведения аукциона (каб. 435) –</w:t>
            </w:r>
            <w:r>
              <w:rPr>
                <w:rFonts w:ascii="PT Astra Serif" w:hAnsi="PT Astra Serif"/>
                <w:b w:val="1"/>
                <w:sz w:val="26"/>
              </w:rPr>
              <w:t xml:space="preserve"> с 25 апреля 2022 года по 16 мая 2022 года.</w:t>
            </w:r>
          </w:p>
          <w:p w14:paraId="07010000">
            <w:pPr>
              <w:pStyle w:val="Style_1"/>
              <w:tabs>
                <w:tab w:leader="none" w:pos="0" w:val="left"/>
              </w:tabs>
              <w:ind w:firstLine="567" w:left="0" w:right="0"/>
              <w:jc w:val="both"/>
              <w:rPr>
                <w:rFonts w:ascii="PT Astra Serif" w:hAnsi="PT Astra Serif"/>
                <w:sz w:val="26"/>
              </w:rPr>
            </w:pPr>
            <w:r>
              <w:rPr>
                <w:rFonts w:ascii="PT Astra Serif" w:hAnsi="PT Astra Serif"/>
                <w:sz w:val="26"/>
              </w:rPr>
              <w:t xml:space="preserve">Подача заявок осуществляется </w:t>
            </w:r>
            <w:r>
              <w:rPr>
                <w:rFonts w:ascii="PT Astra Serif" w:hAnsi="PT Astra Serif"/>
                <w:b w:val="1"/>
                <w:color w:val="000000"/>
                <w:sz w:val="26"/>
              </w:rPr>
              <w:t>в виде бумажного документа при личном обращении</w:t>
            </w:r>
            <w:r>
              <w:rPr>
                <w:rFonts w:ascii="PT Astra Serif" w:hAnsi="PT Astra Serif"/>
                <w:color w:val="000000"/>
                <w:sz w:val="26"/>
              </w:rPr>
              <w:t xml:space="preserve"> </w:t>
            </w:r>
            <w:r>
              <w:rPr>
                <w:rFonts w:ascii="PT Astra Serif" w:hAnsi="PT Astra Serif"/>
                <w:sz w:val="26"/>
              </w:rPr>
              <w:t>по адресу</w:t>
            </w:r>
            <w:r>
              <w:rPr>
                <w:rFonts w:ascii="PT Astra Serif" w:hAnsi="PT Astra Serif"/>
                <w:sz w:val="26"/>
              </w:rPr>
              <w:t>: г. Курск, ул. Марата, д. 9, каб. 435 телефон: (4712) 70-87-47, 51-05-30, в рабочие дни с 10 часов 00 минут (по московскому времени) до 17 часов 00 минут (по московскому времени), перерыв с 13 часов 00 минут до 14 часов 00 минут (по московскому времени).</w:t>
            </w:r>
          </w:p>
          <w:p w14:paraId="08010000">
            <w:pPr>
              <w:pStyle w:val="Style_1"/>
              <w:ind w:firstLine="567" w:left="0" w:right="0"/>
              <w:jc w:val="both"/>
              <w:rPr>
                <w:rFonts w:ascii="PT Astra Serif" w:hAnsi="PT Astra Serif"/>
                <w:sz w:val="26"/>
              </w:rPr>
            </w:pPr>
            <w:r>
              <w:rPr>
                <w:rFonts w:ascii="PT Astra Serif" w:hAnsi="PT Astra Serif"/>
                <w:sz w:val="26"/>
              </w:rPr>
              <w:t>Заявка на участие в аукционе, поступившая по истечении срока приема заявок, возвращается заявителю в день ее поступления.</w:t>
            </w:r>
          </w:p>
          <w:p w14:paraId="09010000">
            <w:pPr>
              <w:pStyle w:val="Style_1"/>
              <w:ind w:firstLine="567" w:left="0" w:right="0"/>
              <w:jc w:val="both"/>
              <w:rPr>
                <w:rFonts w:ascii="PT Astra Serif" w:hAnsi="PT Astra Serif"/>
                <w:sz w:val="26"/>
              </w:rPr>
            </w:pPr>
            <w:r>
              <w:rPr>
                <w:rFonts w:ascii="PT Astra Serif" w:hAnsi="PT Astra Serif"/>
                <w:sz w:val="26"/>
              </w:rPr>
              <w:t xml:space="preserve">Заявитель имеет право отозвать принятую организатором аукциона заявку на участие в аукционе до окончания срока приема заявок, уведомив об этом в письменной форме организатора аукциона. </w:t>
            </w:r>
          </w:p>
          <w:p w14:paraId="0A010000">
            <w:pPr>
              <w:pStyle w:val="Style_1"/>
              <w:ind w:firstLine="567" w:left="0" w:right="0"/>
              <w:jc w:val="both"/>
              <w:rPr>
                <w:rFonts w:ascii="PT Astra Serif" w:hAnsi="PT Astra Serif"/>
                <w:sz w:val="26"/>
              </w:rPr>
            </w:pPr>
            <w:r>
              <w:rPr>
                <w:rFonts w:ascii="PT Astra Serif" w:hAnsi="PT Astra Serif"/>
                <w:b w:val="1"/>
                <w:sz w:val="26"/>
              </w:rPr>
              <w:t>Порядок определения участников аукциона:</w:t>
            </w:r>
          </w:p>
          <w:p w14:paraId="0B010000">
            <w:pPr>
              <w:pStyle w:val="Style_1"/>
              <w:ind w:firstLine="567" w:left="0" w:right="0"/>
              <w:jc w:val="both"/>
              <w:rPr>
                <w:rFonts w:ascii="PT Astra Serif" w:hAnsi="PT Astra Serif"/>
                <w:sz w:val="26"/>
              </w:rPr>
            </w:pPr>
            <w:r>
              <w:rPr>
                <w:rFonts w:ascii="PT Astra Serif" w:hAnsi="PT Astra Serif"/>
                <w:b w:val="1"/>
                <w:sz w:val="26"/>
              </w:rPr>
              <w:t>Рассмотрение заявок</w:t>
            </w:r>
            <w:r>
              <w:rPr>
                <w:rFonts w:ascii="PT Astra Serif" w:hAnsi="PT Astra Serif"/>
                <w:sz w:val="26"/>
              </w:rPr>
              <w:t xml:space="preserve"> на участие в аукционе и определение участников аукциона состоится по месту проведения аукциона в </w:t>
            </w:r>
            <w:r>
              <w:rPr>
                <w:rFonts w:ascii="PT Astra Serif" w:hAnsi="PT Astra Serif"/>
                <w:b w:val="1"/>
                <w:sz w:val="26"/>
              </w:rPr>
              <w:t>14 часов 30 минут                               19 мая 2022 года.</w:t>
            </w:r>
          </w:p>
          <w:p w14:paraId="0C010000">
            <w:pPr>
              <w:pStyle w:val="Style_1"/>
              <w:ind w:firstLine="567" w:left="0" w:right="0"/>
              <w:jc w:val="both"/>
              <w:rPr>
                <w:rFonts w:ascii="PT Astra Serif" w:hAnsi="PT Astra Serif"/>
                <w:sz w:val="26"/>
              </w:rPr>
            </w:pPr>
            <w:r>
              <w:rPr>
                <w:rFonts w:ascii="PT Astra Serif" w:hAnsi="PT Astra Serif"/>
                <w:sz w:val="26"/>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14:paraId="0D010000">
            <w:pPr>
              <w:pStyle w:val="Style_1"/>
              <w:ind w:firstLine="567" w:left="0" w:right="0"/>
              <w:jc w:val="both"/>
              <w:rPr>
                <w:rFonts w:ascii="PT Astra Serif" w:hAnsi="PT Astra Serif"/>
                <w:sz w:val="26"/>
              </w:rPr>
            </w:pPr>
            <w:r>
              <w:rPr>
                <w:rFonts w:ascii="PT Astra Serif" w:hAnsi="PT Astra Serif"/>
                <w:sz w:val="26"/>
              </w:rPr>
              <w:t>Заявитель не допускается к участию в аукционе в следующих случаях:</w:t>
            </w:r>
          </w:p>
          <w:p w14:paraId="0E010000">
            <w:pPr>
              <w:pStyle w:val="Style_1"/>
              <w:ind w:firstLine="567" w:left="0" w:right="0"/>
              <w:jc w:val="both"/>
              <w:rPr>
                <w:rFonts w:ascii="PT Astra Serif" w:hAnsi="PT Astra Serif"/>
                <w:sz w:val="26"/>
              </w:rPr>
            </w:pPr>
            <w:r>
              <w:rPr>
                <w:rFonts w:ascii="PT Astra Serif" w:hAnsi="PT Astra Serif"/>
                <w:sz w:val="26"/>
              </w:rPr>
              <w:t>1) непредставление необходимых для участия в аукционе документов или представление недостоверных сведений;</w:t>
            </w:r>
          </w:p>
          <w:p w14:paraId="0F010000">
            <w:pPr>
              <w:pStyle w:val="Style_1"/>
              <w:ind w:firstLine="567" w:left="0" w:right="0"/>
              <w:jc w:val="both"/>
              <w:rPr>
                <w:rFonts w:ascii="PT Astra Serif" w:hAnsi="PT Astra Serif"/>
                <w:sz w:val="26"/>
              </w:rPr>
            </w:pPr>
            <w:r>
              <w:rPr>
                <w:rFonts w:ascii="PT Astra Serif" w:hAnsi="PT Astra Serif"/>
                <w:sz w:val="26"/>
              </w:rPr>
              <w:t>2) непоступление задатка на дату рассмотрения заявок на участие в аукционе;</w:t>
            </w:r>
          </w:p>
          <w:p w14:paraId="10010000">
            <w:pPr>
              <w:pStyle w:val="Style_1"/>
              <w:ind w:firstLine="567" w:left="0" w:right="0"/>
              <w:jc w:val="both"/>
              <w:rPr>
                <w:rFonts w:ascii="PT Astra Serif" w:hAnsi="PT Astra Serif"/>
                <w:sz w:val="26"/>
              </w:rPr>
            </w:pPr>
            <w:r>
              <w:rPr>
                <w:rFonts w:ascii="PT Astra Serif" w:hAnsi="PT Astra Serif"/>
                <w:sz w:val="26"/>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1010000">
            <w:pPr>
              <w:pStyle w:val="Style_1"/>
              <w:ind w:firstLine="567" w:left="0" w:right="0"/>
              <w:jc w:val="both"/>
              <w:rPr>
                <w:rFonts w:ascii="PT Astra Serif" w:hAnsi="PT Astra Serif"/>
                <w:sz w:val="26"/>
              </w:rPr>
            </w:pPr>
            <w:r>
              <w:rPr>
                <w:rFonts w:ascii="PT Astra Serif" w:hAnsi="PT Astra Serif"/>
                <w:sz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12010000">
            <w:pPr>
              <w:pStyle w:val="Style_1"/>
              <w:ind w:firstLine="567" w:left="0" w:right="0"/>
              <w:jc w:val="both"/>
              <w:rPr>
                <w:rFonts w:ascii="PT Astra Serif" w:hAnsi="PT Astra Serif"/>
                <w:sz w:val="26"/>
              </w:rPr>
            </w:pPr>
            <w:r>
              <w:rPr>
                <w:rFonts w:ascii="PT Astra Serif" w:hAnsi="PT Astra Serif"/>
                <w:b w:val="1"/>
                <w:sz w:val="26"/>
              </w:rPr>
              <w:t>Регистрация участников аукциона проводится в день и в месте проведения аукциона (каб. 303) с 10:30 до 11:00 часов.</w:t>
            </w:r>
          </w:p>
          <w:p w14:paraId="13010000">
            <w:pPr>
              <w:pStyle w:val="Style_1"/>
              <w:ind w:firstLine="567" w:left="0" w:right="0"/>
              <w:jc w:val="both"/>
              <w:rPr>
                <w:rFonts w:ascii="PT Astra Serif" w:hAnsi="PT Astra Serif"/>
                <w:sz w:val="26"/>
              </w:rPr>
            </w:pPr>
            <w:r>
              <w:rPr>
                <w:rFonts w:ascii="PT Astra Serif" w:hAnsi="PT Astra Serif"/>
                <w:sz w:val="26"/>
              </w:rPr>
              <w:t>Для регистрации участников аукциона заявители представляют следующие документы:</w:t>
            </w:r>
          </w:p>
          <w:p w14:paraId="14010000">
            <w:pPr>
              <w:pStyle w:val="Style_1"/>
              <w:ind w:firstLine="567" w:left="0" w:right="0"/>
              <w:jc w:val="both"/>
              <w:rPr>
                <w:rFonts w:ascii="PT Astra Serif" w:hAnsi="PT Astra Serif"/>
                <w:sz w:val="26"/>
              </w:rPr>
            </w:pPr>
            <w:r>
              <w:rPr>
                <w:rFonts w:ascii="PT Astra Serif" w:hAnsi="PT Astra Serif"/>
                <w:sz w:val="26"/>
              </w:rPr>
              <w:t>- копии документов, удостоверяющих личность участников аукциона;</w:t>
            </w:r>
          </w:p>
          <w:p w14:paraId="15010000">
            <w:pPr>
              <w:pStyle w:val="Style_1"/>
              <w:ind w:firstLine="567" w:left="0" w:right="0"/>
              <w:jc w:val="both"/>
              <w:rPr>
                <w:rFonts w:ascii="PT Astra Serif" w:hAnsi="PT Astra Serif"/>
                <w:sz w:val="26"/>
              </w:rPr>
            </w:pPr>
            <w:r>
              <w:rPr>
                <w:rFonts w:ascii="PT Astra Serif" w:hAnsi="PT Astra Serif"/>
                <w:sz w:val="26"/>
              </w:rPr>
              <w:t>- надлежащим образом оформленная доверенность на лицо, имеющее право действовать от имени заявителя и представлять его интересы в комитете по управлению имуществом Курской области на аукционах на право заключения договоров аренды земельных участков, государственная собственность на которые не разграничена, расположенных в границах города Курска, участвовать в таких аукционах и назначать ставки на аукционных торгах, подписывать протокол о результатах аукциона, если участником аукциона является представитель заявителя.</w:t>
            </w:r>
          </w:p>
          <w:p w14:paraId="16010000">
            <w:pPr>
              <w:pStyle w:val="Style_1"/>
              <w:ind w:firstLine="567" w:left="0" w:right="0"/>
              <w:jc w:val="both"/>
              <w:rPr>
                <w:rFonts w:ascii="PT Astra Serif" w:hAnsi="PT Astra Serif"/>
                <w:sz w:val="26"/>
              </w:rPr>
            </w:pPr>
            <w:r>
              <w:rPr>
                <w:rFonts w:ascii="PT Astra Serif" w:hAnsi="PT Astra Serif"/>
                <w:b w:val="1"/>
                <w:sz w:val="26"/>
              </w:rPr>
              <w:t>Порядок подведения итогов аукциона:</w:t>
            </w:r>
          </w:p>
          <w:p w14:paraId="17010000">
            <w:pPr>
              <w:pStyle w:val="Style_1"/>
              <w:ind w:firstLine="567" w:left="0" w:right="0"/>
              <w:jc w:val="both"/>
              <w:rPr>
                <w:rFonts w:ascii="PT Astra Serif" w:hAnsi="PT Astra Serif"/>
                <w:sz w:val="26"/>
              </w:rPr>
            </w:pPr>
            <w:r>
              <w:rPr>
                <w:rFonts w:ascii="PT Astra Serif" w:hAnsi="PT Astra Serif"/>
                <w:sz w:val="26"/>
              </w:rPr>
              <w:t>Подведение итогов аукциона состоится в день и месте проведения аукциона.</w:t>
            </w:r>
          </w:p>
          <w:p w14:paraId="18010000">
            <w:pPr>
              <w:pStyle w:val="Style_1"/>
              <w:ind w:firstLine="567" w:left="0" w:right="0"/>
              <w:jc w:val="both"/>
              <w:rPr>
                <w:rFonts w:ascii="PT Astra Serif" w:hAnsi="PT Astra Serif"/>
                <w:sz w:val="26"/>
              </w:rPr>
            </w:pPr>
            <w:r>
              <w:rPr>
                <w:rFonts w:ascii="PT Astra Serif" w:hAnsi="PT Astra Serif"/>
                <w:sz w:val="26"/>
              </w:rPr>
              <w:t>Победителем аукциона признается участник аукциона, предложивший наибольший размер ежегодной арендной платы за земельный участок.</w:t>
            </w:r>
          </w:p>
          <w:p w14:paraId="19010000">
            <w:pPr>
              <w:pStyle w:val="Style_1"/>
              <w:ind w:firstLine="567" w:left="0" w:right="0"/>
              <w:jc w:val="both"/>
              <w:rPr>
                <w:rFonts w:ascii="PT Astra Serif" w:hAnsi="PT Astra Serif"/>
                <w:sz w:val="26"/>
              </w:rPr>
            </w:pPr>
            <w:r>
              <w:rPr>
                <w:rFonts w:ascii="PT Astra Serif" w:hAnsi="PT Astra Serif"/>
                <w:sz w:val="26"/>
              </w:rPr>
              <w:t>Лицо, выигравшее аукцион, и организатор аукциона подписывают в день проведения и в месте проведения аукциона протокол о результатах аукциона.</w:t>
            </w:r>
          </w:p>
          <w:p w14:paraId="1A010000">
            <w:pPr>
              <w:pStyle w:val="Style_1"/>
              <w:ind w:firstLine="567" w:left="0" w:right="0"/>
              <w:jc w:val="both"/>
              <w:rPr>
                <w:rFonts w:ascii="PT Astra Serif" w:hAnsi="PT Astra Serif"/>
                <w:sz w:val="26"/>
              </w:rPr>
            </w:pPr>
            <w:r>
              <w:rPr>
                <w:rFonts w:ascii="PT Astra Serif" w:hAnsi="PT Astra Serif"/>
                <w:sz w:val="26"/>
              </w:rPr>
              <w:t>В случае, если в аукционе участвует только один участник или при проведении аукциона не присутствует ни один из участников аукциона, либо в случае, если после троекратного объявления предложения о начальной цене предмета аукциона не поступит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1B010000">
            <w:pPr>
              <w:pStyle w:val="Style_1"/>
              <w:ind w:firstLine="567" w:left="0" w:right="0"/>
              <w:jc w:val="both"/>
              <w:rPr>
                <w:rFonts w:ascii="PT Astra Serif" w:hAnsi="PT Astra Serif"/>
                <w:sz w:val="26"/>
              </w:rPr>
            </w:pPr>
            <w:r>
              <w:rPr>
                <w:rFonts w:ascii="PT Astra Serif" w:hAnsi="PT Astra Serif"/>
                <w:sz w:val="26"/>
              </w:rPr>
              <w:t>Протокол о результатах аукциона размещается на официальном сайте Российской Федерации в информационно-телекоммуникационной сети "Интернет" www.torgi.gov.ru в течение одного рабочего дня со дня подписания протокола о результатах аукциона.</w:t>
            </w:r>
          </w:p>
          <w:p w14:paraId="1C010000">
            <w:pPr>
              <w:pStyle w:val="Style_1"/>
              <w:ind w:firstLine="567" w:left="0" w:right="0"/>
              <w:jc w:val="both"/>
              <w:rPr>
                <w:rFonts w:ascii="PT Astra Serif" w:hAnsi="PT Astra Serif"/>
                <w:sz w:val="26"/>
              </w:rPr>
            </w:pPr>
            <w:r>
              <w:rPr>
                <w:rFonts w:ascii="PT Astra Serif" w:hAnsi="PT Astra Serif"/>
                <w:sz w:val="26"/>
              </w:rPr>
              <w:t xml:space="preserve">В десятидневный срок со дня составления протокола о результатах аукциона комитет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1D010000">
            <w:pPr>
              <w:pStyle w:val="Style_1"/>
              <w:ind w:firstLine="567" w:left="0" w:right="0"/>
              <w:jc w:val="both"/>
            </w:pPr>
            <w:r>
              <w:rPr>
                <w:rFonts w:ascii="PT Astra Serif" w:hAnsi="PT Astra Serif"/>
                <w:sz w:val="2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w:t>
            </w:r>
            <w:r>
              <w:rPr>
                <w:rStyle w:val="Style_3_ch"/>
              </w:rPr>
              <w:fldChar w:fldCharType="begin"/>
            </w:r>
            <w:r>
              <w:rPr>
                <w:rStyle w:val="Style_3_ch"/>
              </w:rPr>
              <w:instrText>HYPERLINK "http://www.torgi.gov.ru/"</w:instrText>
            </w:r>
            <w:r>
              <w:rPr>
                <w:rStyle w:val="Style_3_ch"/>
              </w:rPr>
              <w:fldChar w:fldCharType="separate"/>
            </w:r>
            <w:r>
              <w:rPr>
                <w:rStyle w:val="Style_3_ch"/>
              </w:rPr>
              <w:t>www.torgi.gov.ru</w:t>
            </w:r>
            <w:r>
              <w:rPr>
                <w:rStyle w:val="Style_3_ch"/>
              </w:rPr>
              <w:fldChar w:fldCharType="end"/>
            </w:r>
            <w:r>
              <w:rPr>
                <w:rFonts w:ascii="PT Astra Serif" w:hAnsi="PT Astra Serif"/>
                <w:sz w:val="26"/>
              </w:rPr>
              <w:t>.</w:t>
            </w:r>
          </w:p>
          <w:p w14:paraId="1E010000">
            <w:pPr>
              <w:pStyle w:val="Style_1"/>
              <w:ind w:firstLine="567" w:left="0" w:right="0"/>
              <w:jc w:val="both"/>
              <w:rPr>
                <w:rFonts w:ascii="PT Astra Serif" w:hAnsi="PT Astra Serif"/>
                <w:sz w:val="26"/>
              </w:rPr>
            </w:pPr>
            <w:r>
              <w:rPr>
                <w:rFonts w:ascii="PT Astra Serif" w:hAnsi="PT Astra Serif"/>
                <w:sz w:val="26"/>
              </w:rPr>
              <w:t>Сведения о лицах, уклонившихся от заключения договора аренды земельного участка, являющегося предметом аукциона, и с которыми указанный договор заключается в соответствии требованиями пунктов 13, 14 или 20 статьи 39.12 Земельного кодекса Российской Федерации, включаются в реестр недобросовестных участников аукциона.</w:t>
            </w:r>
          </w:p>
          <w:p w14:paraId="1F010000">
            <w:pPr>
              <w:pStyle w:val="Style_1"/>
              <w:ind w:firstLine="567" w:left="0" w:right="0"/>
              <w:jc w:val="both"/>
              <w:rPr>
                <w:rFonts w:ascii="PT Astra Serif" w:hAnsi="PT Astra Serif"/>
                <w:sz w:val="26"/>
              </w:rPr>
            </w:pPr>
            <w:r>
              <w:rPr>
                <w:rFonts w:ascii="PT Astra Serif" w:hAnsi="PT Astra Serif"/>
                <w:sz w:val="26"/>
              </w:rPr>
              <w:t>Победитель аукциона не вправе уступать права и осуществлять перевод долга по обязательствам, возникшим из заключенного на аукционе договора аренды земельного участка. Обязательства по такому договору должны быть исполнены победителем аукциона лично.</w:t>
            </w:r>
          </w:p>
          <w:p w14:paraId="20010000">
            <w:pPr>
              <w:pStyle w:val="Style_1"/>
              <w:ind w:firstLine="567" w:left="0" w:right="0"/>
              <w:jc w:val="both"/>
              <w:rPr>
                <w:rFonts w:ascii="PT Astra Serif" w:hAnsi="PT Astra Serif"/>
                <w:sz w:val="26"/>
              </w:rPr>
            </w:pPr>
            <w:r>
              <w:rPr>
                <w:rFonts w:ascii="PT Astra Serif" w:hAnsi="PT Astra Serif"/>
                <w:sz w:val="26"/>
              </w:rPr>
              <w:t>Решение об отказе в проведении аукциона может быть принято в случае выявления обстоятельств, предусмотренных пунктом 8 статьи 39.11 Земельного кодекса Российской Федерации.</w:t>
            </w:r>
          </w:p>
          <w:p w14:paraId="21010000">
            <w:pPr>
              <w:pStyle w:val="Style_1"/>
              <w:ind w:firstLine="567" w:left="0" w:right="0"/>
              <w:jc w:val="both"/>
              <w:rPr>
                <w:rFonts w:ascii="PT Astra Serif" w:hAnsi="PT Astra Serif"/>
                <w:sz w:val="26"/>
              </w:rPr>
            </w:pPr>
            <w:r>
              <w:rPr>
                <w:rFonts w:ascii="PT Astra Serif" w:hAnsi="PT Astra Serif"/>
                <w:b w:val="1"/>
                <w:sz w:val="26"/>
              </w:rPr>
              <w:t>Порядок возврата задатков:</w:t>
            </w:r>
          </w:p>
          <w:p w14:paraId="22010000">
            <w:pPr>
              <w:pStyle w:val="Style_1"/>
              <w:ind w:firstLine="567" w:left="0" w:right="0"/>
              <w:jc w:val="both"/>
              <w:rPr>
                <w:rFonts w:ascii="PT Astra Serif" w:hAnsi="PT Astra Serif"/>
                <w:sz w:val="26"/>
              </w:rPr>
            </w:pPr>
            <w:r>
              <w:rPr>
                <w:rFonts w:ascii="PT Astra Serif" w:hAnsi="PT Astra Serif"/>
                <w:sz w:val="26"/>
              </w:rPr>
              <w:t>Заявителям, не допущенным к участию в аукционе, внесенный ими задаток возвращается в течение трех рабочих дней со дня оформления протокола приема заявок на участие в аукционе путем перечисления суммы задатка на счет заявителя по реквизитам, указанным в заявке на участие в аукционе.</w:t>
            </w:r>
          </w:p>
          <w:p w14:paraId="23010000">
            <w:pPr>
              <w:pStyle w:val="Style_1"/>
              <w:ind w:firstLine="567" w:left="0" w:right="0"/>
              <w:jc w:val="both"/>
              <w:rPr>
                <w:rFonts w:ascii="PT Astra Serif" w:hAnsi="PT Astra Serif"/>
                <w:sz w:val="26"/>
              </w:rPr>
            </w:pPr>
            <w:r>
              <w:rPr>
                <w:rFonts w:ascii="PT Astra Serif" w:hAnsi="PT Astra Serif"/>
                <w:sz w:val="26"/>
              </w:rPr>
              <w:t>В течение трех рабочих дней со дня подписания протокола о результатах аукциона возвращаются задатки лицам, участвовавшим в аукционе, но не победившим в нем, путем перечисления суммы задатка на счет участника аукциона по реквизитам, указанным в заявке на участие в аукционе.</w:t>
            </w:r>
          </w:p>
          <w:p w14:paraId="24010000">
            <w:pPr>
              <w:pStyle w:val="Style_1"/>
              <w:ind w:firstLine="567" w:left="0" w:right="0"/>
              <w:jc w:val="both"/>
              <w:rPr>
                <w:rFonts w:ascii="PT Astra Serif" w:hAnsi="PT Astra Serif"/>
                <w:sz w:val="26"/>
              </w:rPr>
            </w:pPr>
            <w:r>
              <w:rPr>
                <w:rFonts w:ascii="PT Astra Serif" w:hAnsi="PT Astra Serif"/>
                <w:sz w:val="26"/>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земельный участок. Задаток, внесенный этими лицами, не заключившими договор аренды земельного участка вследствие уклонения от заключения указанного договора, не возвращается.</w:t>
            </w:r>
          </w:p>
          <w:p w14:paraId="25010000">
            <w:pPr>
              <w:pStyle w:val="Style_1"/>
              <w:ind w:firstLine="567" w:left="0" w:right="0"/>
              <w:jc w:val="both"/>
              <w:rPr>
                <w:rFonts w:ascii="PT Astra Serif" w:hAnsi="PT Astra Serif"/>
                <w:sz w:val="26"/>
              </w:rPr>
            </w:pPr>
            <w:r>
              <w:rPr>
                <w:rFonts w:ascii="PT Astra Serif" w:hAnsi="PT Astra Serif"/>
                <w:sz w:val="26"/>
              </w:rPr>
              <w:t>В случае отзыва заявителем заявки на участие в аукционе до окончания срока приема заявок, внесенный им задаток возвращается в течение трех рабочих дней со дня поступления уведомления об отзыве заявки, путем перечисления суммы задатка на счет заявителя по реквизитам, указанным в заявке на участие в аукционе.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26010000">
            <w:pPr>
              <w:pStyle w:val="Style_1"/>
              <w:ind w:firstLine="567" w:left="0" w:right="0"/>
              <w:jc w:val="both"/>
              <w:rPr>
                <w:rFonts w:ascii="PT Astra Serif" w:hAnsi="PT Astra Serif"/>
                <w:sz w:val="26"/>
              </w:rPr>
            </w:pPr>
            <w:r>
              <w:rPr>
                <w:rFonts w:ascii="PT Astra Serif" w:hAnsi="PT Astra Serif"/>
                <w:sz w:val="26"/>
              </w:rPr>
              <w:t>В случае отказа от проведения аукциона внесенные участниками задатки возвращаются в течение трех дней со дня принятия решения об отказе в проведении аукциона путем перечисления суммы задатка на счет заявителя по реквизитам, указанным в заявке на участие в аукционе.</w:t>
            </w:r>
          </w:p>
          <w:p w14:paraId="27010000">
            <w:pPr>
              <w:pStyle w:val="Style_1"/>
              <w:ind w:firstLine="567" w:left="0" w:right="0"/>
              <w:jc w:val="both"/>
              <w:rPr>
                <w:rFonts w:ascii="PT Astra Serif" w:hAnsi="PT Astra Serif"/>
                <w:sz w:val="26"/>
              </w:rPr>
            </w:pPr>
            <w:r>
              <w:rPr>
                <w:rFonts w:ascii="PT Astra Serif" w:hAnsi="PT Astra Serif"/>
                <w:sz w:val="26"/>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tc>
      </w:tr>
    </w:tbl>
    <w:p w14:paraId="28010000">
      <w:pPr>
        <w:pStyle w:val="Style_1"/>
      </w:pPr>
    </w:p>
    <w:sectPr>
      <w:type w:val="nextPage"/>
      <w:pgSz w:h="16838" w:w="11906"/>
      <w:pgMar w:bottom="1134" w:footer="0" w:gutter="0" w:header="0" w:left="1701" w:right="851"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abstractNum w:abstractNumId="0">
    <w:lvl w:ilvl="0">
      <w:numFmt w:val="bullet"/>
      <w:lvlText w:val="-"/>
      <w:pPr>
        <w:ind w:hanging="360" w:left="720"/>
      </w:pPr>
      <w:rPr>
        <w:rFonts w:ascii="Calibri" w:hAnsi="Calibri"/>
      </w:rPr>
    </w:lvl>
    <w:lvl w:ilvl="1">
      <w:start w:val="1"/>
      <w:numFmt w:val="bullet"/>
      <w:lvlText w:val="o"/>
      <w:pPr>
        <w:ind w:hanging="360" w:left="1440"/>
      </w:pPr>
      <w:rPr>
        <w:rFonts w:ascii="Courier New" w:hAnsi="Courier New"/>
      </w:rPr>
    </w:lvl>
    <w:lvl w:ilvl="2">
      <w:start w:val="1"/>
      <w:numFmt w:val="bullet"/>
      <w:lvlText w:val=""/>
      <w:pPr>
        <w:ind w:hanging="360" w:left="2160"/>
      </w:pPr>
      <w:rPr>
        <w:rFonts w:ascii="Wingdings" w:hAnsi="Wingdings"/>
      </w:rPr>
    </w:lvl>
    <w:lvl w:ilvl="3">
      <w:start w:val="1"/>
      <w:numFmt w:val="bullet"/>
      <w:lvlText w:val="-"/>
      <w:pPr>
        <w:ind w:hanging="360" w:left="2880"/>
      </w:pPr>
      <w:rPr>
        <w:rFonts w:ascii="Calibri" w:hAnsi="Calibri"/>
      </w:rPr>
    </w:lvl>
    <w:lvl w:ilvl="4">
      <w:start w:val="1"/>
      <w:numFmt w:val="bullet"/>
      <w:lvlText w:val="o"/>
      <w:pPr>
        <w:ind w:hanging="360" w:left="3600"/>
      </w:pPr>
      <w:rPr>
        <w:rFonts w:ascii="Courier New" w:hAnsi="Courier New"/>
      </w:rPr>
    </w:lvl>
    <w:lvl w:ilvl="5">
      <w:start w:val="1"/>
      <w:numFmt w:val="bullet"/>
      <w:lvlText w:val=""/>
      <w:pPr>
        <w:ind w:hanging="360" w:left="4320"/>
      </w:pPr>
      <w:rPr>
        <w:rFonts w:ascii="Wingdings" w:hAnsi="Wingdings"/>
      </w:rPr>
    </w:lvl>
    <w:lvl w:ilvl="6">
      <w:start w:val="1"/>
      <w:numFmt w:val="bullet"/>
      <w:lvlText w:val="-"/>
      <w:pPr>
        <w:ind w:hanging="360" w:left="5040"/>
      </w:pPr>
      <w:rPr>
        <w:rFonts w:ascii="Calibri" w:hAnsi="Calibri"/>
      </w:rPr>
    </w:lvl>
    <w:lvl w:ilvl="7">
      <w:start w:val="1"/>
      <w:numFmt w:val="bullet"/>
      <w:lvlText w:val="o"/>
      <w:pPr>
        <w:ind w:hanging="360" w:left="5760"/>
      </w:pPr>
      <w:rPr>
        <w:rFonts w:ascii="Courier New" w:hAnsi="Courier New"/>
      </w:rPr>
    </w:lvl>
    <w:lvl w:ilvl="8">
      <w:start w:val="1"/>
      <w:numFmt w:val="bullet"/>
      <w:lvlText w:val=""/>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0"/>
  </w:num>
  <w:num w:numId="3">
    <w:abstractNumId w:val="1"/>
  </w:num>
  <w:num w:numId="4">
    <w:abstractNumId w:val="1"/>
  </w:num>
  <w:num w:numId="5">
    <w:abstractNumId w:val="0"/>
  </w:num>
  <w:num w:numId="6">
    <w:abstractNumId w:val="0"/>
  </w:num>
  <w:num w:numId="7">
    <w:abstractNumId w:val="1"/>
  </w:num>
  <w:num w:numId="8">
    <w:abstractNumId w:val="1"/>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efaultTabStop w:val="708"/>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0" w:before="0" w:line="240" w:lineRule="auto"/>
      <w:ind w:firstLine="0" w:left="0" w:right="0"/>
      <w:jc w:val="left"/>
    </w:pPr>
    <w:rPr>
      <w:rFonts w:ascii="Times New Roman" w:hAnsi="Times New Roman"/>
      <w:color w:val="000000"/>
      <w:spacing w:val="0"/>
      <w:sz w:val="24"/>
    </w:rPr>
  </w:style>
  <w:style w:default="1" w:styleId="Style_1_ch" w:type="character">
    <w:name w:val="Normal"/>
    <w:link w:val="Style_1"/>
    <w:rPr>
      <w:rFonts w:ascii="Times New Roman" w:hAnsi="Times New Roman"/>
      <w:color w:val="000000"/>
      <w:spacing w:val="0"/>
      <w:sz w:val="24"/>
    </w:rPr>
  </w:style>
  <w:style w:styleId="Style_4" w:type="paragraph">
    <w:name w:val="WW8Num8z2"/>
    <w:link w:val="Style_4_ch"/>
  </w:style>
  <w:style w:styleId="Style_4_ch" w:type="character">
    <w:name w:val="WW8Num8z2"/>
    <w:link w:val="Style_4"/>
  </w:style>
  <w:style w:styleId="Style_5" w:type="paragraph">
    <w:name w:val="WW8Num6z1"/>
    <w:link w:val="Style_5_ch"/>
    <w:pPr>
      <w:widowControl w:val="1"/>
      <w:ind/>
      <w:jc w:val="left"/>
    </w:pPr>
    <w:rPr>
      <w:rFonts w:ascii="Times New Roman" w:hAnsi="Times New Roman"/>
      <w:color w:val="000000"/>
      <w:spacing w:val="0"/>
      <w:sz w:val="24"/>
    </w:rPr>
  </w:style>
  <w:style w:styleId="Style_5_ch" w:type="character">
    <w:name w:val="WW8Num6z1"/>
    <w:link w:val="Style_5"/>
    <w:rPr>
      <w:rFonts w:ascii="Times New Roman" w:hAnsi="Times New Roman"/>
      <w:color w:val="000000"/>
      <w:spacing w:val="0"/>
      <w:sz w:val="24"/>
    </w:rPr>
  </w:style>
  <w:style w:styleId="Style_6" w:type="paragraph">
    <w:name w:val="WW8Num12z3"/>
    <w:link w:val="Style_6_ch"/>
    <w:pPr>
      <w:widowControl w:val="1"/>
      <w:ind/>
      <w:jc w:val="left"/>
    </w:pPr>
    <w:rPr>
      <w:rFonts w:ascii="Times New Roman" w:hAnsi="Times New Roman"/>
      <w:color w:val="000000"/>
      <w:spacing w:val="0"/>
      <w:sz w:val="24"/>
    </w:rPr>
  </w:style>
  <w:style w:styleId="Style_6_ch" w:type="character">
    <w:name w:val="WW8Num12z3"/>
    <w:link w:val="Style_6"/>
    <w:rPr>
      <w:rFonts w:ascii="Times New Roman" w:hAnsi="Times New Roman"/>
      <w:color w:val="000000"/>
      <w:spacing w:val="0"/>
      <w:sz w:val="24"/>
    </w:rPr>
  </w:style>
  <w:style w:styleId="Style_7" w:type="paragraph">
    <w:name w:val="WW8Num9z0"/>
    <w:link w:val="Style_7_ch"/>
    <w:pPr>
      <w:widowControl w:val="1"/>
      <w:ind/>
      <w:jc w:val="left"/>
    </w:pPr>
    <w:rPr>
      <w:rFonts w:ascii="Times New Roman" w:hAnsi="Times New Roman"/>
      <w:color w:val="000000"/>
      <w:spacing w:val="0"/>
      <w:sz w:val="24"/>
    </w:rPr>
  </w:style>
  <w:style w:styleId="Style_7_ch" w:type="character">
    <w:name w:val="WW8Num9z0"/>
    <w:link w:val="Style_7"/>
    <w:rPr>
      <w:rFonts w:ascii="Times New Roman" w:hAnsi="Times New Roman"/>
      <w:color w:val="000000"/>
      <w:spacing w:val="0"/>
      <w:sz w:val="24"/>
    </w:rPr>
  </w:style>
  <w:style w:styleId="Style_8" w:type="paragraph">
    <w:name w:val="WW8Num5z8"/>
    <w:link w:val="Style_8_ch"/>
  </w:style>
  <w:style w:styleId="Style_8_ch" w:type="character">
    <w:name w:val="WW8Num5z8"/>
    <w:link w:val="Style_8"/>
  </w:style>
  <w:style w:styleId="Style_9" w:type="paragraph">
    <w:name w:val="WW8Num5z0"/>
    <w:link w:val="Style_9_ch"/>
    <w:pPr>
      <w:widowControl w:val="1"/>
      <w:ind/>
      <w:jc w:val="left"/>
    </w:pPr>
    <w:rPr>
      <w:rFonts w:ascii="Times New Roman" w:hAnsi="Times New Roman"/>
      <w:color w:val="000000"/>
      <w:spacing w:val="0"/>
      <w:sz w:val="24"/>
    </w:rPr>
  </w:style>
  <w:style w:styleId="Style_9_ch" w:type="character">
    <w:name w:val="WW8Num5z0"/>
    <w:link w:val="Style_9"/>
    <w:rPr>
      <w:rFonts w:ascii="Times New Roman" w:hAnsi="Times New Roman"/>
      <w:color w:val="000000"/>
      <w:spacing w:val="0"/>
      <w:sz w:val="24"/>
    </w:rPr>
  </w:style>
  <w:style w:styleId="Style_10" w:type="paragraph">
    <w:name w:val="WW8Num10z8"/>
    <w:link w:val="Style_10_ch"/>
    <w:pPr>
      <w:widowControl w:val="1"/>
      <w:ind/>
      <w:jc w:val="left"/>
    </w:pPr>
    <w:rPr>
      <w:rFonts w:ascii="Times New Roman" w:hAnsi="Times New Roman"/>
      <w:color w:val="000000"/>
      <w:spacing w:val="0"/>
      <w:sz w:val="24"/>
    </w:rPr>
  </w:style>
  <w:style w:styleId="Style_10_ch" w:type="character">
    <w:name w:val="WW8Num10z8"/>
    <w:link w:val="Style_10"/>
    <w:rPr>
      <w:rFonts w:ascii="Times New Roman" w:hAnsi="Times New Roman"/>
      <w:color w:val="000000"/>
      <w:spacing w:val="0"/>
      <w:sz w:val="24"/>
    </w:rPr>
  </w:style>
  <w:style w:styleId="Style_11" w:type="paragraph">
    <w:name w:val="WW8Num8z5"/>
    <w:link w:val="Style_11_ch"/>
  </w:style>
  <w:style w:styleId="Style_11_ch" w:type="character">
    <w:name w:val="WW8Num8z5"/>
    <w:link w:val="Style_11"/>
  </w:style>
  <w:style w:styleId="Style_12" w:type="paragraph">
    <w:name w:val="WW8Num6z8"/>
    <w:link w:val="Style_12_ch"/>
    <w:pPr>
      <w:widowControl w:val="1"/>
      <w:ind/>
      <w:jc w:val="left"/>
    </w:pPr>
    <w:rPr>
      <w:rFonts w:ascii="Times New Roman" w:hAnsi="Times New Roman"/>
      <w:color w:val="000000"/>
      <w:spacing w:val="0"/>
      <w:sz w:val="24"/>
    </w:rPr>
  </w:style>
  <w:style w:styleId="Style_12_ch" w:type="character">
    <w:name w:val="WW8Num6z8"/>
    <w:link w:val="Style_12"/>
    <w:rPr>
      <w:rFonts w:ascii="Times New Roman" w:hAnsi="Times New Roman"/>
      <w:color w:val="000000"/>
      <w:spacing w:val="0"/>
      <w:sz w:val="24"/>
    </w:rPr>
  </w:style>
  <w:style w:styleId="Style_13" w:type="paragraph">
    <w:name w:val="WW8Num5z8"/>
    <w:link w:val="Style_13_ch"/>
    <w:pPr>
      <w:widowControl w:val="1"/>
      <w:ind/>
      <w:jc w:val="left"/>
    </w:pPr>
    <w:rPr>
      <w:rFonts w:ascii="Times New Roman" w:hAnsi="Times New Roman"/>
      <w:color w:val="000000"/>
      <w:spacing w:val="0"/>
      <w:sz w:val="24"/>
    </w:rPr>
  </w:style>
  <w:style w:styleId="Style_13_ch" w:type="character">
    <w:name w:val="WW8Num5z8"/>
    <w:link w:val="Style_13"/>
    <w:rPr>
      <w:rFonts w:ascii="Times New Roman" w:hAnsi="Times New Roman"/>
      <w:color w:val="000000"/>
      <w:spacing w:val="0"/>
      <w:sz w:val="24"/>
    </w:rPr>
  </w:style>
  <w:style w:styleId="Style_14" w:type="paragraph">
    <w:name w:val="WW8Num14z8"/>
    <w:link w:val="Style_14_ch"/>
  </w:style>
  <w:style w:styleId="Style_14_ch" w:type="character">
    <w:name w:val="WW8Num14z8"/>
    <w:link w:val="Style_14"/>
  </w:style>
  <w:style w:styleId="Style_15" w:type="paragraph">
    <w:name w:val="WW8Num1z3"/>
    <w:link w:val="Style_15_ch"/>
    <w:pPr>
      <w:widowControl w:val="1"/>
      <w:ind/>
      <w:jc w:val="left"/>
    </w:pPr>
    <w:rPr>
      <w:rFonts w:ascii="Times New Roman" w:hAnsi="Times New Roman"/>
      <w:color w:val="000000"/>
      <w:spacing w:val="0"/>
      <w:sz w:val="24"/>
    </w:rPr>
  </w:style>
  <w:style w:styleId="Style_15_ch" w:type="character">
    <w:name w:val="WW8Num1z3"/>
    <w:link w:val="Style_15"/>
    <w:rPr>
      <w:rFonts w:ascii="Times New Roman" w:hAnsi="Times New Roman"/>
      <w:color w:val="000000"/>
      <w:spacing w:val="0"/>
      <w:sz w:val="24"/>
    </w:rPr>
  </w:style>
  <w:style w:styleId="Style_16" w:type="paragraph">
    <w:name w:val="toc 2"/>
    <w:basedOn w:val="Style_1"/>
    <w:link w:val="Style_16_ch"/>
    <w:uiPriority w:val="39"/>
    <w:pPr>
      <w:ind w:firstLine="0" w:left="200" w:right="0"/>
    </w:pPr>
  </w:style>
  <w:style w:styleId="Style_16_ch" w:type="character">
    <w:name w:val="toc 2"/>
    <w:basedOn w:val="Style_1_ch"/>
    <w:link w:val="Style_16"/>
  </w:style>
  <w:style w:styleId="Style_17" w:type="paragraph">
    <w:name w:val="WW8Num15z2"/>
    <w:link w:val="Style_17_ch"/>
    <w:pPr>
      <w:widowControl w:val="1"/>
      <w:ind/>
      <w:jc w:val="left"/>
    </w:pPr>
    <w:rPr>
      <w:rFonts w:ascii="Times New Roman" w:hAnsi="Times New Roman"/>
      <w:color w:val="000000"/>
      <w:spacing w:val="0"/>
      <w:sz w:val="24"/>
    </w:rPr>
  </w:style>
  <w:style w:styleId="Style_17_ch" w:type="character">
    <w:name w:val="WW8Num15z2"/>
    <w:link w:val="Style_17"/>
    <w:rPr>
      <w:rFonts w:ascii="Times New Roman" w:hAnsi="Times New Roman"/>
      <w:color w:val="000000"/>
      <w:spacing w:val="0"/>
      <w:sz w:val="24"/>
    </w:rPr>
  </w:style>
  <w:style w:styleId="Style_18" w:type="paragraph">
    <w:name w:val="Contents 7"/>
    <w:basedOn w:val="Style_19"/>
    <w:link w:val="Style_18_ch"/>
  </w:style>
  <w:style w:styleId="Style_18_ch" w:type="character">
    <w:name w:val="Contents 7"/>
    <w:basedOn w:val="Style_19_ch"/>
    <w:link w:val="Style_18"/>
  </w:style>
  <w:style w:styleId="Style_20" w:type="paragraph">
    <w:name w:val="WW8Num14z0"/>
    <w:link w:val="Style_20_ch"/>
    <w:pPr>
      <w:widowControl w:val="1"/>
      <w:ind/>
      <w:jc w:val="left"/>
    </w:pPr>
    <w:rPr>
      <w:rFonts w:ascii="Times New Roman" w:hAnsi="Times New Roman"/>
      <w:color w:val="000000"/>
      <w:spacing w:val="0"/>
      <w:sz w:val="24"/>
    </w:rPr>
  </w:style>
  <w:style w:styleId="Style_20_ch" w:type="character">
    <w:name w:val="WW8Num14z0"/>
    <w:link w:val="Style_20"/>
    <w:rPr>
      <w:rFonts w:ascii="Times New Roman" w:hAnsi="Times New Roman"/>
      <w:color w:val="000000"/>
      <w:spacing w:val="0"/>
      <w:sz w:val="24"/>
    </w:rPr>
  </w:style>
  <w:style w:styleId="Style_21" w:type="paragraph">
    <w:name w:val="WW8Num10z2"/>
    <w:link w:val="Style_21_ch"/>
    <w:pPr>
      <w:widowControl w:val="1"/>
      <w:ind/>
      <w:jc w:val="left"/>
    </w:pPr>
    <w:rPr>
      <w:rFonts w:ascii="Times New Roman" w:hAnsi="Times New Roman"/>
      <w:color w:val="000000"/>
      <w:spacing w:val="0"/>
      <w:sz w:val="24"/>
    </w:rPr>
  </w:style>
  <w:style w:styleId="Style_21_ch" w:type="character">
    <w:name w:val="WW8Num10z2"/>
    <w:link w:val="Style_21"/>
    <w:rPr>
      <w:rFonts w:ascii="Times New Roman" w:hAnsi="Times New Roman"/>
      <w:color w:val="000000"/>
      <w:spacing w:val="0"/>
      <w:sz w:val="24"/>
    </w:rPr>
  </w:style>
  <w:style w:styleId="Style_22" w:type="paragraph">
    <w:name w:val="WW8Num3z3"/>
    <w:link w:val="Style_22_ch"/>
    <w:pPr>
      <w:widowControl w:val="1"/>
      <w:ind/>
      <w:jc w:val="left"/>
    </w:pPr>
    <w:rPr>
      <w:rFonts w:ascii="Times New Roman" w:hAnsi="Times New Roman"/>
      <w:color w:val="000000"/>
      <w:spacing w:val="0"/>
      <w:sz w:val="24"/>
    </w:rPr>
  </w:style>
  <w:style w:styleId="Style_22_ch" w:type="character">
    <w:name w:val="WW8Num3z3"/>
    <w:link w:val="Style_22"/>
    <w:rPr>
      <w:rFonts w:ascii="Times New Roman" w:hAnsi="Times New Roman"/>
      <w:color w:val="000000"/>
      <w:spacing w:val="0"/>
      <w:sz w:val="24"/>
    </w:rPr>
  </w:style>
  <w:style w:styleId="Style_23" w:type="paragraph">
    <w:name w:val="Contents 8"/>
    <w:basedOn w:val="Style_19"/>
    <w:link w:val="Style_23_ch"/>
  </w:style>
  <w:style w:styleId="Style_23_ch" w:type="character">
    <w:name w:val="Contents 8"/>
    <w:basedOn w:val="Style_19_ch"/>
    <w:link w:val="Style_23"/>
  </w:style>
  <w:style w:styleId="Style_24" w:type="paragraph">
    <w:name w:val="WW8Num15z6"/>
    <w:link w:val="Style_24_ch"/>
  </w:style>
  <w:style w:styleId="Style_24_ch" w:type="character">
    <w:name w:val="WW8Num15z6"/>
    <w:link w:val="Style_24"/>
  </w:style>
  <w:style w:styleId="Style_25" w:type="paragraph">
    <w:name w:val="WW8Num1z4"/>
    <w:link w:val="Style_25_ch"/>
    <w:pPr>
      <w:widowControl w:val="1"/>
      <w:ind/>
      <w:jc w:val="left"/>
    </w:pPr>
    <w:rPr>
      <w:rFonts w:ascii="Times New Roman" w:hAnsi="Times New Roman"/>
      <w:color w:val="000000"/>
      <w:spacing w:val="0"/>
      <w:sz w:val="24"/>
    </w:rPr>
  </w:style>
  <w:style w:styleId="Style_25_ch" w:type="character">
    <w:name w:val="WW8Num1z4"/>
    <w:link w:val="Style_25"/>
    <w:rPr>
      <w:rFonts w:ascii="Times New Roman" w:hAnsi="Times New Roman"/>
      <w:color w:val="000000"/>
      <w:spacing w:val="0"/>
      <w:sz w:val="24"/>
    </w:rPr>
  </w:style>
  <w:style w:styleId="Style_26" w:type="paragraph">
    <w:name w:val="WW8Num14z4"/>
    <w:link w:val="Style_26_ch"/>
    <w:pPr>
      <w:widowControl w:val="1"/>
      <w:ind/>
      <w:jc w:val="left"/>
    </w:pPr>
    <w:rPr>
      <w:rFonts w:ascii="Times New Roman" w:hAnsi="Times New Roman"/>
      <w:color w:val="000000"/>
      <w:spacing w:val="0"/>
      <w:sz w:val="24"/>
    </w:rPr>
  </w:style>
  <w:style w:styleId="Style_26_ch" w:type="character">
    <w:name w:val="WW8Num14z4"/>
    <w:link w:val="Style_26"/>
    <w:rPr>
      <w:rFonts w:ascii="Times New Roman" w:hAnsi="Times New Roman"/>
      <w:color w:val="000000"/>
      <w:spacing w:val="0"/>
      <w:sz w:val="24"/>
    </w:rPr>
  </w:style>
  <w:style w:styleId="Style_27" w:type="paragraph">
    <w:name w:val="WW8Num13z1"/>
    <w:link w:val="Style_27_ch"/>
  </w:style>
  <w:style w:styleId="Style_27_ch" w:type="character">
    <w:name w:val="WW8Num13z1"/>
    <w:link w:val="Style_27"/>
  </w:style>
  <w:style w:styleId="Style_28" w:type="paragraph">
    <w:name w:val="toc 4"/>
    <w:basedOn w:val="Style_1"/>
    <w:link w:val="Style_28_ch"/>
    <w:uiPriority w:val="39"/>
    <w:pPr>
      <w:ind w:firstLine="0" w:left="600" w:right="0"/>
    </w:pPr>
  </w:style>
  <w:style w:styleId="Style_28_ch" w:type="character">
    <w:name w:val="toc 4"/>
    <w:basedOn w:val="Style_1_ch"/>
    <w:link w:val="Style_28"/>
  </w:style>
  <w:style w:styleId="Style_29" w:type="paragraph">
    <w:name w:val="WW8Num8z5"/>
    <w:link w:val="Style_29_ch"/>
    <w:pPr>
      <w:widowControl w:val="1"/>
      <w:ind/>
      <w:jc w:val="left"/>
    </w:pPr>
    <w:rPr>
      <w:rFonts w:ascii="Times New Roman" w:hAnsi="Times New Roman"/>
      <w:color w:val="000000"/>
      <w:spacing w:val="0"/>
      <w:sz w:val="24"/>
    </w:rPr>
  </w:style>
  <w:style w:styleId="Style_29_ch" w:type="character">
    <w:name w:val="WW8Num8z5"/>
    <w:link w:val="Style_29"/>
    <w:rPr>
      <w:rFonts w:ascii="Times New Roman" w:hAnsi="Times New Roman"/>
      <w:color w:val="000000"/>
      <w:spacing w:val="0"/>
      <w:sz w:val="24"/>
    </w:rPr>
  </w:style>
  <w:style w:styleId="Style_30" w:type="paragraph">
    <w:name w:val="WW8Num9z2"/>
    <w:link w:val="Style_30_ch"/>
    <w:rPr>
      <w:sz w:val="24"/>
    </w:rPr>
  </w:style>
  <w:style w:styleId="Style_30_ch" w:type="character">
    <w:name w:val="WW8Num9z2"/>
    <w:link w:val="Style_30"/>
    <w:rPr>
      <w:sz w:val="24"/>
    </w:rPr>
  </w:style>
  <w:style w:styleId="Style_31" w:type="paragraph">
    <w:name w:val="WW8Num7z0"/>
    <w:link w:val="Style_31_ch"/>
    <w:pPr>
      <w:widowControl w:val="1"/>
      <w:ind/>
      <w:jc w:val="left"/>
    </w:pPr>
    <w:rPr>
      <w:rFonts w:ascii="Times New Roman" w:hAnsi="Times New Roman"/>
      <w:color w:val="000000"/>
      <w:spacing w:val="0"/>
      <w:sz w:val="24"/>
    </w:rPr>
  </w:style>
  <w:style w:styleId="Style_31_ch" w:type="character">
    <w:name w:val="WW8Num7z0"/>
    <w:link w:val="Style_31"/>
    <w:rPr>
      <w:rFonts w:ascii="Times New Roman" w:hAnsi="Times New Roman"/>
      <w:color w:val="000000"/>
      <w:spacing w:val="0"/>
      <w:sz w:val="24"/>
    </w:rPr>
  </w:style>
  <w:style w:styleId="Style_32" w:type="paragraph">
    <w:name w:val="WW8Num10z5"/>
    <w:link w:val="Style_32_ch"/>
    <w:pPr>
      <w:widowControl w:val="1"/>
      <w:ind/>
      <w:jc w:val="left"/>
    </w:pPr>
    <w:rPr>
      <w:rFonts w:ascii="Times New Roman" w:hAnsi="Times New Roman"/>
      <w:color w:val="000000"/>
      <w:spacing w:val="0"/>
      <w:sz w:val="24"/>
    </w:rPr>
  </w:style>
  <w:style w:styleId="Style_32_ch" w:type="character">
    <w:name w:val="WW8Num10z5"/>
    <w:link w:val="Style_32"/>
    <w:rPr>
      <w:rFonts w:ascii="Times New Roman" w:hAnsi="Times New Roman"/>
      <w:color w:val="000000"/>
      <w:spacing w:val="0"/>
      <w:sz w:val="24"/>
    </w:rPr>
  </w:style>
  <w:style w:styleId="Style_33" w:type="paragraph">
    <w:name w:val="WW8Num11z1"/>
    <w:link w:val="Style_33_ch"/>
  </w:style>
  <w:style w:styleId="Style_33_ch" w:type="character">
    <w:name w:val="WW8Num11z1"/>
    <w:link w:val="Style_33"/>
  </w:style>
  <w:style w:styleId="Style_34" w:type="paragraph">
    <w:name w:val="Указатель1"/>
    <w:basedOn w:val="Style_35"/>
    <w:link w:val="Style_34_ch"/>
  </w:style>
  <w:style w:styleId="Style_34_ch" w:type="character">
    <w:name w:val="Указатель1"/>
    <w:basedOn w:val="Style_35_ch"/>
    <w:link w:val="Style_34"/>
  </w:style>
  <w:style w:styleId="Style_36" w:type="paragraph">
    <w:name w:val="WW8Num11z3"/>
    <w:link w:val="Style_36_ch"/>
    <w:pPr>
      <w:widowControl w:val="1"/>
      <w:ind/>
      <w:jc w:val="left"/>
    </w:pPr>
    <w:rPr>
      <w:rFonts w:ascii="Times New Roman" w:hAnsi="Times New Roman"/>
      <w:color w:val="000000"/>
      <w:spacing w:val="0"/>
      <w:sz w:val="24"/>
    </w:rPr>
  </w:style>
  <w:style w:styleId="Style_36_ch" w:type="character">
    <w:name w:val="WW8Num11z3"/>
    <w:link w:val="Style_36"/>
    <w:rPr>
      <w:rFonts w:ascii="Times New Roman" w:hAnsi="Times New Roman"/>
      <w:color w:val="000000"/>
      <w:spacing w:val="0"/>
      <w:sz w:val="24"/>
    </w:rPr>
  </w:style>
  <w:style w:styleId="Style_37" w:type="paragraph">
    <w:name w:val="WW8Num14z1"/>
    <w:link w:val="Style_37_ch"/>
    <w:pPr>
      <w:widowControl w:val="1"/>
      <w:ind/>
      <w:jc w:val="left"/>
    </w:pPr>
    <w:rPr>
      <w:rFonts w:ascii="Times New Roman" w:hAnsi="Times New Roman"/>
      <w:color w:val="000000"/>
      <w:spacing w:val="0"/>
      <w:sz w:val="24"/>
    </w:rPr>
  </w:style>
  <w:style w:styleId="Style_37_ch" w:type="character">
    <w:name w:val="WW8Num14z1"/>
    <w:link w:val="Style_37"/>
    <w:rPr>
      <w:rFonts w:ascii="Times New Roman" w:hAnsi="Times New Roman"/>
      <w:color w:val="000000"/>
      <w:spacing w:val="0"/>
      <w:sz w:val="24"/>
    </w:rPr>
  </w:style>
  <w:style w:styleId="Style_38" w:type="paragraph">
    <w:name w:val="WW8Num3z4"/>
    <w:link w:val="Style_38_ch"/>
    <w:rPr>
      <w:sz w:val="24"/>
    </w:rPr>
  </w:style>
  <w:style w:styleId="Style_38_ch" w:type="character">
    <w:name w:val="WW8Num3z4"/>
    <w:link w:val="Style_38"/>
    <w:rPr>
      <w:sz w:val="24"/>
    </w:rPr>
  </w:style>
  <w:style w:styleId="Style_39" w:type="paragraph">
    <w:name w:val="Название объекта3"/>
    <w:link w:val="Style_39_ch"/>
    <w:pPr>
      <w:widowControl w:val="0"/>
      <w:ind/>
      <w:jc w:val="left"/>
    </w:pPr>
    <w:rPr>
      <w:rFonts w:ascii="Times New Roman" w:hAnsi="Times New Roman"/>
      <w:i w:val="1"/>
      <w:color w:val="000000"/>
      <w:spacing w:val="0"/>
      <w:sz w:val="24"/>
    </w:rPr>
  </w:style>
  <w:style w:styleId="Style_39_ch" w:type="character">
    <w:name w:val="Название объекта3"/>
    <w:link w:val="Style_39"/>
    <w:rPr>
      <w:rFonts w:ascii="Times New Roman" w:hAnsi="Times New Roman"/>
      <w:i w:val="1"/>
      <w:color w:val="000000"/>
      <w:spacing w:val="0"/>
      <w:sz w:val="24"/>
    </w:rPr>
  </w:style>
  <w:style w:styleId="Style_40" w:type="paragraph">
    <w:name w:val="Гиперссылка2"/>
    <w:link w:val="Style_40_ch"/>
    <w:rPr>
      <w:color w:val="0000FF"/>
      <w:u w:val="single"/>
    </w:rPr>
  </w:style>
  <w:style w:styleId="Style_40_ch" w:type="character">
    <w:name w:val="Гиперссылка2"/>
    <w:link w:val="Style_40"/>
    <w:rPr>
      <w:color w:val="0000FF"/>
      <w:u w:val="single"/>
    </w:rPr>
  </w:style>
  <w:style w:styleId="Style_41" w:type="paragraph">
    <w:name w:val="toc 6"/>
    <w:basedOn w:val="Style_1"/>
    <w:link w:val="Style_41_ch"/>
    <w:uiPriority w:val="39"/>
    <w:pPr>
      <w:ind w:firstLine="0" w:left="1000" w:right="0"/>
    </w:pPr>
  </w:style>
  <w:style w:styleId="Style_41_ch" w:type="character">
    <w:name w:val="toc 6"/>
    <w:basedOn w:val="Style_1_ch"/>
    <w:link w:val="Style_41"/>
  </w:style>
  <w:style w:styleId="Style_42" w:type="paragraph">
    <w:name w:val="WW8Num9z7"/>
    <w:link w:val="Style_42_ch"/>
    <w:rPr>
      <w:sz w:val="24"/>
    </w:rPr>
  </w:style>
  <w:style w:styleId="Style_42_ch" w:type="character">
    <w:name w:val="WW8Num9z7"/>
    <w:link w:val="Style_42"/>
    <w:rPr>
      <w:sz w:val="24"/>
    </w:rPr>
  </w:style>
  <w:style w:styleId="Style_43" w:type="paragraph">
    <w:name w:val="WW8Num9z3"/>
    <w:link w:val="Style_43_ch"/>
  </w:style>
  <w:style w:styleId="Style_43_ch" w:type="character">
    <w:name w:val="WW8Num9z3"/>
    <w:link w:val="Style_43"/>
  </w:style>
  <w:style w:styleId="Style_44" w:type="paragraph">
    <w:name w:val="WW8Num9z6"/>
    <w:link w:val="Style_44_ch"/>
    <w:rPr>
      <w:sz w:val="24"/>
    </w:rPr>
  </w:style>
  <w:style w:styleId="Style_44_ch" w:type="character">
    <w:name w:val="WW8Num9z6"/>
    <w:link w:val="Style_44"/>
    <w:rPr>
      <w:sz w:val="24"/>
    </w:rPr>
  </w:style>
  <w:style w:styleId="Style_45" w:type="paragraph">
    <w:name w:val="WW8Num3z1"/>
    <w:link w:val="Style_45_ch"/>
    <w:rPr>
      <w:sz w:val="24"/>
    </w:rPr>
  </w:style>
  <w:style w:styleId="Style_45_ch" w:type="character">
    <w:name w:val="WW8Num3z1"/>
    <w:link w:val="Style_45"/>
    <w:rPr>
      <w:sz w:val="24"/>
    </w:rPr>
  </w:style>
  <w:style w:styleId="Style_46" w:type="paragraph">
    <w:name w:val="toc 7"/>
    <w:basedOn w:val="Style_1"/>
    <w:link w:val="Style_46_ch"/>
    <w:uiPriority w:val="39"/>
    <w:pPr>
      <w:ind w:firstLine="0" w:left="1200" w:right="0"/>
    </w:pPr>
  </w:style>
  <w:style w:styleId="Style_46_ch" w:type="character">
    <w:name w:val="toc 7"/>
    <w:basedOn w:val="Style_1_ch"/>
    <w:link w:val="Style_46"/>
  </w:style>
  <w:style w:styleId="Style_47" w:type="paragraph">
    <w:name w:val="WW8Num7z7"/>
    <w:link w:val="Style_47_ch"/>
    <w:pPr>
      <w:widowControl w:val="1"/>
      <w:ind/>
      <w:jc w:val="left"/>
    </w:pPr>
    <w:rPr>
      <w:rFonts w:ascii="Times New Roman" w:hAnsi="Times New Roman"/>
      <w:color w:val="000000"/>
      <w:spacing w:val="0"/>
      <w:sz w:val="24"/>
    </w:rPr>
  </w:style>
  <w:style w:styleId="Style_47_ch" w:type="character">
    <w:name w:val="WW8Num7z7"/>
    <w:link w:val="Style_47"/>
    <w:rPr>
      <w:rFonts w:ascii="Times New Roman" w:hAnsi="Times New Roman"/>
      <w:color w:val="000000"/>
      <w:spacing w:val="0"/>
      <w:sz w:val="24"/>
    </w:rPr>
  </w:style>
  <w:style w:styleId="Style_48" w:type="paragraph">
    <w:name w:val="WW8Num1z0"/>
    <w:link w:val="Style_48_ch"/>
    <w:rPr>
      <w:sz w:val="26"/>
    </w:rPr>
  </w:style>
  <w:style w:styleId="Style_48_ch" w:type="character">
    <w:name w:val="WW8Num1z0"/>
    <w:link w:val="Style_48"/>
    <w:rPr>
      <w:sz w:val="26"/>
    </w:rPr>
  </w:style>
  <w:style w:styleId="Style_49" w:type="paragraph">
    <w:name w:val="WW8Num2z3"/>
    <w:link w:val="Style_49_ch"/>
    <w:rPr>
      <w:sz w:val="24"/>
    </w:rPr>
  </w:style>
  <w:style w:styleId="Style_49_ch" w:type="character">
    <w:name w:val="WW8Num2z3"/>
    <w:link w:val="Style_49"/>
    <w:rPr>
      <w:sz w:val="24"/>
    </w:rPr>
  </w:style>
  <w:style w:styleId="Style_50" w:type="paragraph">
    <w:name w:val="WW8Num7z7"/>
    <w:link w:val="Style_50_ch"/>
  </w:style>
  <w:style w:styleId="Style_50_ch" w:type="character">
    <w:name w:val="WW8Num7z7"/>
    <w:link w:val="Style_50"/>
  </w:style>
  <w:style w:styleId="Style_51" w:type="paragraph">
    <w:name w:val="WW8Num7z0"/>
    <w:link w:val="Style_51_ch"/>
    <w:rPr>
      <w:sz w:val="24"/>
    </w:rPr>
  </w:style>
  <w:style w:styleId="Style_51_ch" w:type="character">
    <w:name w:val="WW8Num7z0"/>
    <w:link w:val="Style_51"/>
    <w:rPr>
      <w:sz w:val="24"/>
    </w:rPr>
  </w:style>
  <w:style w:styleId="Style_52" w:type="paragraph">
    <w:name w:val="caption"/>
    <w:basedOn w:val="Style_35"/>
    <w:link w:val="Style_52_ch"/>
    <w:rPr>
      <w:i w:val="1"/>
    </w:rPr>
  </w:style>
  <w:style w:styleId="Style_52_ch" w:type="character">
    <w:name w:val="caption"/>
    <w:basedOn w:val="Style_35_ch"/>
    <w:link w:val="Style_52"/>
    <w:rPr>
      <w:i w:val="1"/>
    </w:rPr>
  </w:style>
  <w:style w:styleId="Style_53" w:type="paragraph">
    <w:name w:val="WW8Num8z1"/>
    <w:link w:val="Style_53_ch"/>
    <w:pPr>
      <w:widowControl w:val="1"/>
      <w:ind/>
      <w:jc w:val="left"/>
    </w:pPr>
    <w:rPr>
      <w:rFonts w:ascii="Times New Roman" w:hAnsi="Times New Roman"/>
      <w:color w:val="000000"/>
      <w:spacing w:val="0"/>
      <w:sz w:val="24"/>
    </w:rPr>
  </w:style>
  <w:style w:styleId="Style_53_ch" w:type="character">
    <w:name w:val="WW8Num8z1"/>
    <w:link w:val="Style_53"/>
    <w:rPr>
      <w:rFonts w:ascii="Times New Roman" w:hAnsi="Times New Roman"/>
      <w:color w:val="000000"/>
      <w:spacing w:val="0"/>
      <w:sz w:val="24"/>
    </w:rPr>
  </w:style>
  <w:style w:styleId="Style_54" w:type="paragraph">
    <w:name w:val="Contents 4"/>
    <w:basedOn w:val="Style_19"/>
    <w:link w:val="Style_54_ch"/>
    <w:rPr>
      <w:sz w:val="24"/>
    </w:rPr>
  </w:style>
  <w:style w:styleId="Style_54_ch" w:type="character">
    <w:name w:val="Contents 4"/>
    <w:basedOn w:val="Style_19_ch"/>
    <w:link w:val="Style_54"/>
    <w:rPr>
      <w:sz w:val="24"/>
    </w:rPr>
  </w:style>
  <w:style w:styleId="Style_55" w:type="paragraph">
    <w:name w:val="WW8Num9z8"/>
    <w:link w:val="Style_55_ch"/>
    <w:rPr>
      <w:sz w:val="24"/>
    </w:rPr>
  </w:style>
  <w:style w:styleId="Style_55_ch" w:type="character">
    <w:name w:val="WW8Num9z8"/>
    <w:link w:val="Style_55"/>
    <w:rPr>
      <w:sz w:val="24"/>
    </w:rPr>
  </w:style>
  <w:style w:styleId="Style_56" w:type="paragraph">
    <w:name w:val="WW8Num9z5"/>
    <w:link w:val="Style_56_ch"/>
    <w:pPr>
      <w:widowControl w:val="1"/>
      <w:ind/>
      <w:jc w:val="left"/>
    </w:pPr>
    <w:rPr>
      <w:rFonts w:ascii="Times New Roman" w:hAnsi="Times New Roman"/>
      <w:color w:val="000000"/>
      <w:spacing w:val="0"/>
      <w:sz w:val="24"/>
    </w:rPr>
  </w:style>
  <w:style w:styleId="Style_56_ch" w:type="character">
    <w:name w:val="WW8Num9z5"/>
    <w:link w:val="Style_56"/>
    <w:rPr>
      <w:rFonts w:ascii="Times New Roman" w:hAnsi="Times New Roman"/>
      <w:color w:val="000000"/>
      <w:spacing w:val="0"/>
      <w:sz w:val="24"/>
    </w:rPr>
  </w:style>
  <w:style w:styleId="Style_57" w:type="paragraph">
    <w:name w:val="Заголовок 51"/>
    <w:basedOn w:val="Style_58"/>
    <w:link w:val="Style_57_ch"/>
    <w:rPr>
      <w:rFonts w:ascii="XO Thames" w:hAnsi="XO Thames"/>
      <w:b w:val="1"/>
      <w:sz w:val="22"/>
    </w:rPr>
  </w:style>
  <w:style w:styleId="Style_57_ch" w:type="character">
    <w:name w:val="Заголовок 51"/>
    <w:basedOn w:val="Style_58_ch"/>
    <w:link w:val="Style_57"/>
    <w:rPr>
      <w:rFonts w:ascii="XO Thames" w:hAnsi="XO Thames"/>
      <w:b w:val="1"/>
      <w:sz w:val="22"/>
    </w:rPr>
  </w:style>
  <w:style w:styleId="Style_59" w:type="paragraph">
    <w:name w:val="WW8Num15z5"/>
    <w:link w:val="Style_59_ch"/>
    <w:rPr>
      <w:sz w:val="24"/>
    </w:rPr>
  </w:style>
  <w:style w:styleId="Style_59_ch" w:type="character">
    <w:name w:val="WW8Num15z5"/>
    <w:link w:val="Style_59"/>
    <w:rPr>
      <w:sz w:val="24"/>
    </w:rPr>
  </w:style>
  <w:style w:styleId="Style_60" w:type="paragraph">
    <w:name w:val="Заголовок таблицы"/>
    <w:basedOn w:val="Style_61"/>
    <w:link w:val="Style_60_ch"/>
    <w:pPr>
      <w:ind/>
      <w:jc w:val="center"/>
    </w:pPr>
    <w:rPr>
      <w:b w:val="1"/>
    </w:rPr>
  </w:style>
  <w:style w:styleId="Style_60_ch" w:type="character">
    <w:name w:val="Заголовок таблицы"/>
    <w:basedOn w:val="Style_61_ch"/>
    <w:link w:val="Style_60"/>
    <w:rPr>
      <w:b w:val="1"/>
    </w:rPr>
  </w:style>
  <w:style w:styleId="Style_62" w:type="paragraph">
    <w:name w:val="WW8Num15z3"/>
    <w:link w:val="Style_62_ch"/>
    <w:pPr>
      <w:widowControl w:val="1"/>
      <w:ind/>
      <w:jc w:val="left"/>
    </w:pPr>
    <w:rPr>
      <w:rFonts w:ascii="Times New Roman" w:hAnsi="Times New Roman"/>
      <w:color w:val="000000"/>
      <w:spacing w:val="0"/>
      <w:sz w:val="24"/>
    </w:rPr>
  </w:style>
  <w:style w:styleId="Style_62_ch" w:type="character">
    <w:name w:val="WW8Num15z3"/>
    <w:link w:val="Style_62"/>
    <w:rPr>
      <w:rFonts w:ascii="Times New Roman" w:hAnsi="Times New Roman"/>
      <w:color w:val="000000"/>
      <w:spacing w:val="0"/>
      <w:sz w:val="24"/>
    </w:rPr>
  </w:style>
  <w:style w:styleId="Style_63" w:type="paragraph">
    <w:name w:val="Указатель1"/>
    <w:basedOn w:val="Style_19"/>
    <w:link w:val="Style_63_ch"/>
  </w:style>
  <w:style w:styleId="Style_63_ch" w:type="character">
    <w:name w:val="Указатель1"/>
    <w:basedOn w:val="Style_19_ch"/>
    <w:link w:val="Style_63"/>
  </w:style>
  <w:style w:styleId="Style_64" w:type="paragraph">
    <w:name w:val="WW8Num14z7"/>
    <w:link w:val="Style_64_ch"/>
    <w:pPr>
      <w:widowControl w:val="1"/>
      <w:ind/>
      <w:jc w:val="left"/>
    </w:pPr>
    <w:rPr>
      <w:rFonts w:ascii="Times New Roman" w:hAnsi="Times New Roman"/>
      <w:color w:val="000000"/>
      <w:spacing w:val="0"/>
      <w:sz w:val="24"/>
    </w:rPr>
  </w:style>
  <w:style w:styleId="Style_64_ch" w:type="character">
    <w:name w:val="WW8Num14z7"/>
    <w:link w:val="Style_64"/>
    <w:rPr>
      <w:rFonts w:ascii="Times New Roman" w:hAnsi="Times New Roman"/>
      <w:color w:val="000000"/>
      <w:spacing w:val="0"/>
      <w:sz w:val="24"/>
    </w:rPr>
  </w:style>
  <w:style w:styleId="Style_65" w:type="paragraph">
    <w:name w:val="WW8Num14z3"/>
    <w:link w:val="Style_65_ch"/>
    <w:pPr>
      <w:widowControl w:val="1"/>
      <w:ind/>
      <w:jc w:val="left"/>
    </w:pPr>
    <w:rPr>
      <w:rFonts w:ascii="Times New Roman" w:hAnsi="Times New Roman"/>
      <w:color w:val="000000"/>
      <w:spacing w:val="0"/>
      <w:sz w:val="24"/>
    </w:rPr>
  </w:style>
  <w:style w:styleId="Style_65_ch" w:type="character">
    <w:name w:val="WW8Num14z3"/>
    <w:link w:val="Style_65"/>
    <w:rPr>
      <w:rFonts w:ascii="Times New Roman" w:hAnsi="Times New Roman"/>
      <w:color w:val="000000"/>
      <w:spacing w:val="0"/>
      <w:sz w:val="24"/>
    </w:rPr>
  </w:style>
  <w:style w:styleId="Style_66" w:type="paragraph">
    <w:name w:val="Гиперссылка1"/>
    <w:link w:val="Style_66_ch"/>
    <w:pPr>
      <w:widowControl w:val="1"/>
      <w:ind/>
      <w:jc w:val="left"/>
    </w:pPr>
    <w:rPr>
      <w:rFonts w:ascii="Times New Roman" w:hAnsi="Times New Roman"/>
      <w:color w:val="0000FF"/>
      <w:spacing w:val="0"/>
      <w:sz w:val="24"/>
      <w:u w:val="single"/>
    </w:rPr>
  </w:style>
  <w:style w:styleId="Style_66_ch" w:type="character">
    <w:name w:val="Гиперссылка1"/>
    <w:link w:val="Style_66"/>
    <w:rPr>
      <w:rFonts w:ascii="Times New Roman" w:hAnsi="Times New Roman"/>
      <w:color w:val="0000FF"/>
      <w:spacing w:val="0"/>
      <w:sz w:val="24"/>
      <w:u w:val="single"/>
    </w:rPr>
  </w:style>
  <w:style w:styleId="Style_67" w:type="paragraph">
    <w:name w:val="WW8Num6z4"/>
    <w:link w:val="Style_67_ch"/>
    <w:pPr>
      <w:widowControl w:val="1"/>
      <w:ind/>
      <w:jc w:val="left"/>
    </w:pPr>
    <w:rPr>
      <w:rFonts w:ascii="Times New Roman" w:hAnsi="Times New Roman"/>
      <w:color w:val="000000"/>
      <w:spacing w:val="0"/>
      <w:sz w:val="24"/>
    </w:rPr>
  </w:style>
  <w:style w:styleId="Style_67_ch" w:type="character">
    <w:name w:val="WW8Num6z4"/>
    <w:link w:val="Style_67"/>
    <w:rPr>
      <w:rFonts w:ascii="Times New Roman" w:hAnsi="Times New Roman"/>
      <w:color w:val="000000"/>
      <w:spacing w:val="0"/>
      <w:sz w:val="24"/>
    </w:rPr>
  </w:style>
  <w:style w:styleId="Style_68" w:type="paragraph">
    <w:name w:val="WW8Num1z3"/>
    <w:link w:val="Style_68_ch"/>
    <w:rPr>
      <w:sz w:val="24"/>
    </w:rPr>
  </w:style>
  <w:style w:styleId="Style_68_ch" w:type="character">
    <w:name w:val="WW8Num1z3"/>
    <w:link w:val="Style_68"/>
    <w:rPr>
      <w:sz w:val="24"/>
    </w:rPr>
  </w:style>
  <w:style w:styleId="Style_69" w:type="paragraph">
    <w:name w:val="heading 3"/>
    <w:link w:val="Style_69_ch"/>
    <w:uiPriority w:val="9"/>
    <w:qFormat/>
    <w:rPr>
      <w:rFonts w:ascii="XO Thames" w:hAnsi="XO Thames"/>
      <w:b w:val="1"/>
      <w:i w:val="1"/>
    </w:rPr>
  </w:style>
  <w:style w:styleId="Style_69_ch" w:type="character">
    <w:name w:val="heading 3"/>
    <w:link w:val="Style_69"/>
    <w:rPr>
      <w:rFonts w:ascii="XO Thames" w:hAnsi="XO Thames"/>
      <w:b w:val="1"/>
      <w:i w:val="1"/>
    </w:rPr>
  </w:style>
  <w:style w:styleId="Style_70" w:type="paragraph">
    <w:name w:val="WW8Num13z7"/>
    <w:link w:val="Style_70_ch"/>
    <w:rPr>
      <w:sz w:val="24"/>
    </w:rPr>
  </w:style>
  <w:style w:styleId="Style_70_ch" w:type="character">
    <w:name w:val="WW8Num13z7"/>
    <w:link w:val="Style_70"/>
    <w:rPr>
      <w:sz w:val="24"/>
    </w:rPr>
  </w:style>
  <w:style w:styleId="Style_71" w:type="paragraph">
    <w:name w:val="WW8Num10z1"/>
    <w:link w:val="Style_71_ch"/>
    <w:pPr>
      <w:widowControl w:val="1"/>
      <w:ind/>
      <w:jc w:val="left"/>
    </w:pPr>
    <w:rPr>
      <w:rFonts w:ascii="Times New Roman" w:hAnsi="Times New Roman"/>
      <w:color w:val="000000"/>
      <w:spacing w:val="0"/>
      <w:sz w:val="24"/>
    </w:rPr>
  </w:style>
  <w:style w:styleId="Style_71_ch" w:type="character">
    <w:name w:val="WW8Num10z1"/>
    <w:link w:val="Style_71"/>
    <w:rPr>
      <w:rFonts w:ascii="Times New Roman" w:hAnsi="Times New Roman"/>
      <w:color w:val="000000"/>
      <w:spacing w:val="0"/>
      <w:sz w:val="24"/>
    </w:rPr>
  </w:style>
  <w:style w:styleId="Style_72" w:type="paragraph">
    <w:name w:val="WW8Num2z7"/>
    <w:link w:val="Style_72_ch"/>
    <w:pPr>
      <w:widowControl w:val="1"/>
      <w:ind/>
      <w:jc w:val="left"/>
    </w:pPr>
    <w:rPr>
      <w:rFonts w:ascii="Times New Roman" w:hAnsi="Times New Roman"/>
      <w:color w:val="000000"/>
      <w:spacing w:val="0"/>
      <w:sz w:val="24"/>
    </w:rPr>
  </w:style>
  <w:style w:styleId="Style_72_ch" w:type="character">
    <w:name w:val="WW8Num2z7"/>
    <w:link w:val="Style_72"/>
    <w:rPr>
      <w:rFonts w:ascii="Times New Roman" w:hAnsi="Times New Roman"/>
      <w:color w:val="000000"/>
      <w:spacing w:val="0"/>
      <w:sz w:val="24"/>
    </w:rPr>
  </w:style>
  <w:style w:styleId="Style_73" w:type="paragraph">
    <w:name w:val="WW8Num8z3"/>
    <w:link w:val="Style_73_ch"/>
  </w:style>
  <w:style w:styleId="Style_73_ch" w:type="character">
    <w:name w:val="WW8Num8z3"/>
    <w:link w:val="Style_73"/>
  </w:style>
  <w:style w:styleId="Style_74" w:type="paragraph">
    <w:name w:val="WW8Num12z7"/>
    <w:link w:val="Style_74_ch"/>
  </w:style>
  <w:style w:styleId="Style_74_ch" w:type="character">
    <w:name w:val="WW8Num12z7"/>
    <w:link w:val="Style_74"/>
  </w:style>
  <w:style w:styleId="Style_75" w:type="paragraph">
    <w:name w:val="WW8Num9z0"/>
    <w:link w:val="Style_75_ch"/>
  </w:style>
  <w:style w:styleId="Style_75_ch" w:type="character">
    <w:name w:val="WW8Num9z0"/>
    <w:link w:val="Style_75"/>
  </w:style>
  <w:style w:styleId="Style_76" w:type="paragraph">
    <w:name w:val="ListLabel 4"/>
    <w:link w:val="Style_76_ch"/>
  </w:style>
  <w:style w:styleId="Style_76_ch" w:type="character">
    <w:name w:val="ListLabel 4"/>
    <w:link w:val="Style_76"/>
  </w:style>
  <w:style w:styleId="Style_77" w:type="paragraph">
    <w:name w:val="Text body"/>
    <w:basedOn w:val="Style_35"/>
    <w:link w:val="Style_77_ch"/>
  </w:style>
  <w:style w:styleId="Style_77_ch" w:type="character">
    <w:name w:val="Text body"/>
    <w:basedOn w:val="Style_35_ch"/>
    <w:link w:val="Style_77"/>
  </w:style>
  <w:style w:styleId="Style_78" w:type="paragraph">
    <w:name w:val="WW8Num11z8"/>
    <w:link w:val="Style_78_ch"/>
    <w:pPr>
      <w:widowControl w:val="1"/>
      <w:ind/>
      <w:jc w:val="left"/>
    </w:pPr>
    <w:rPr>
      <w:rFonts w:ascii="Times New Roman" w:hAnsi="Times New Roman"/>
      <w:color w:val="000000"/>
      <w:spacing w:val="0"/>
      <w:sz w:val="24"/>
    </w:rPr>
  </w:style>
  <w:style w:styleId="Style_78_ch" w:type="character">
    <w:name w:val="WW8Num11z8"/>
    <w:link w:val="Style_78"/>
    <w:rPr>
      <w:rFonts w:ascii="Times New Roman" w:hAnsi="Times New Roman"/>
      <w:color w:val="000000"/>
      <w:spacing w:val="0"/>
      <w:sz w:val="24"/>
    </w:rPr>
  </w:style>
  <w:style w:styleId="Style_79" w:type="paragraph">
    <w:name w:val="Default Paragraph Font"/>
    <w:link w:val="Style_79_ch"/>
  </w:style>
  <w:style w:styleId="Style_79_ch" w:type="character">
    <w:name w:val="Default Paragraph Font"/>
    <w:link w:val="Style_79"/>
  </w:style>
  <w:style w:styleId="Style_80" w:type="paragraph">
    <w:name w:val="WW8Num1z0"/>
    <w:link w:val="Style_80_ch"/>
    <w:pPr>
      <w:widowControl w:val="1"/>
      <w:ind/>
      <w:jc w:val="left"/>
    </w:pPr>
    <w:rPr>
      <w:rFonts w:ascii="Times New Roman" w:hAnsi="Times New Roman"/>
      <w:color w:val="000000"/>
      <w:spacing w:val="0"/>
      <w:sz w:val="26"/>
    </w:rPr>
  </w:style>
  <w:style w:styleId="Style_80_ch" w:type="character">
    <w:name w:val="WW8Num1z0"/>
    <w:link w:val="Style_80"/>
    <w:rPr>
      <w:rFonts w:ascii="Times New Roman" w:hAnsi="Times New Roman"/>
      <w:color w:val="000000"/>
      <w:spacing w:val="0"/>
      <w:sz w:val="26"/>
    </w:rPr>
  </w:style>
  <w:style w:styleId="Style_81" w:type="paragraph">
    <w:name w:val="WW8Num3z4"/>
    <w:link w:val="Style_81_ch"/>
    <w:pPr>
      <w:widowControl w:val="1"/>
      <w:ind/>
      <w:jc w:val="left"/>
    </w:pPr>
    <w:rPr>
      <w:rFonts w:ascii="Times New Roman" w:hAnsi="Times New Roman"/>
      <w:color w:val="000000"/>
      <w:spacing w:val="0"/>
      <w:sz w:val="24"/>
    </w:rPr>
  </w:style>
  <w:style w:styleId="Style_81_ch" w:type="character">
    <w:name w:val="WW8Num3z4"/>
    <w:link w:val="Style_81"/>
    <w:rPr>
      <w:rFonts w:ascii="Times New Roman" w:hAnsi="Times New Roman"/>
      <w:color w:val="000000"/>
      <w:spacing w:val="0"/>
      <w:sz w:val="24"/>
    </w:rPr>
  </w:style>
  <w:style w:styleId="Style_82" w:type="paragraph">
    <w:name w:val="WW8Num6z2"/>
    <w:link w:val="Style_82_ch"/>
    <w:pPr>
      <w:widowControl w:val="1"/>
      <w:ind/>
      <w:jc w:val="left"/>
    </w:pPr>
    <w:rPr>
      <w:rFonts w:ascii="Times New Roman" w:hAnsi="Times New Roman"/>
      <w:color w:val="000000"/>
      <w:spacing w:val="0"/>
      <w:sz w:val="24"/>
    </w:rPr>
  </w:style>
  <w:style w:styleId="Style_82_ch" w:type="character">
    <w:name w:val="WW8Num6z2"/>
    <w:link w:val="Style_82"/>
    <w:rPr>
      <w:rFonts w:ascii="Times New Roman" w:hAnsi="Times New Roman"/>
      <w:color w:val="000000"/>
      <w:spacing w:val="0"/>
      <w:sz w:val="24"/>
    </w:rPr>
  </w:style>
  <w:style w:styleId="Style_83" w:type="paragraph">
    <w:name w:val="WW8Num16z4"/>
    <w:link w:val="Style_83_ch"/>
    <w:rPr>
      <w:sz w:val="24"/>
    </w:rPr>
  </w:style>
  <w:style w:styleId="Style_83_ch" w:type="character">
    <w:name w:val="WW8Num16z4"/>
    <w:link w:val="Style_83"/>
    <w:rPr>
      <w:sz w:val="24"/>
    </w:rPr>
  </w:style>
  <w:style w:styleId="Style_84" w:type="paragraph">
    <w:name w:val="WW8Num4z2"/>
    <w:link w:val="Style_84_ch"/>
    <w:pPr>
      <w:widowControl w:val="1"/>
      <w:ind/>
      <w:jc w:val="left"/>
    </w:pPr>
    <w:rPr>
      <w:rFonts w:ascii="Times New Roman" w:hAnsi="Times New Roman"/>
      <w:color w:val="000000"/>
      <w:spacing w:val="0"/>
      <w:sz w:val="24"/>
    </w:rPr>
  </w:style>
  <w:style w:styleId="Style_84_ch" w:type="character">
    <w:name w:val="WW8Num4z2"/>
    <w:link w:val="Style_84"/>
    <w:rPr>
      <w:rFonts w:ascii="Times New Roman" w:hAnsi="Times New Roman"/>
      <w:color w:val="000000"/>
      <w:spacing w:val="0"/>
      <w:sz w:val="24"/>
    </w:rPr>
  </w:style>
  <w:style w:styleId="Style_85" w:type="paragraph">
    <w:name w:val="WW8Num10z1"/>
    <w:link w:val="Style_85_ch"/>
    <w:rPr>
      <w:sz w:val="24"/>
    </w:rPr>
  </w:style>
  <w:style w:styleId="Style_85_ch" w:type="character">
    <w:name w:val="WW8Num10z1"/>
    <w:link w:val="Style_85"/>
    <w:rPr>
      <w:sz w:val="24"/>
    </w:rPr>
  </w:style>
  <w:style w:styleId="Style_86" w:type="paragraph">
    <w:name w:val="WW8Num13z2"/>
    <w:link w:val="Style_86_ch"/>
  </w:style>
  <w:style w:styleId="Style_86_ch" w:type="character">
    <w:name w:val="WW8Num13z2"/>
    <w:link w:val="Style_86"/>
  </w:style>
  <w:style w:styleId="Style_87" w:type="paragraph">
    <w:name w:val="WW8Num16z1"/>
    <w:link w:val="Style_87_ch"/>
  </w:style>
  <w:style w:styleId="Style_87_ch" w:type="character">
    <w:name w:val="WW8Num16z1"/>
    <w:link w:val="Style_87"/>
  </w:style>
  <w:style w:styleId="Style_88" w:type="paragraph">
    <w:name w:val="Заголовок 21"/>
    <w:basedOn w:val="Style_58"/>
    <w:link w:val="Style_88_ch"/>
    <w:rPr>
      <w:rFonts w:ascii="XO Thames" w:hAnsi="XO Thames"/>
      <w:b w:val="1"/>
      <w:color w:val="00A0FF"/>
      <w:sz w:val="26"/>
    </w:rPr>
  </w:style>
  <w:style w:styleId="Style_88_ch" w:type="character">
    <w:name w:val="Заголовок 21"/>
    <w:basedOn w:val="Style_58_ch"/>
    <w:link w:val="Style_88"/>
    <w:rPr>
      <w:rFonts w:ascii="XO Thames" w:hAnsi="XO Thames"/>
      <w:b w:val="1"/>
      <w:color w:val="00A0FF"/>
      <w:sz w:val="26"/>
    </w:rPr>
  </w:style>
  <w:style w:styleId="Style_89" w:type="paragraph">
    <w:name w:val="WW8Num16z6"/>
    <w:link w:val="Style_89_ch"/>
    <w:rPr>
      <w:sz w:val="24"/>
    </w:rPr>
  </w:style>
  <w:style w:styleId="Style_89_ch" w:type="character">
    <w:name w:val="WW8Num16z6"/>
    <w:link w:val="Style_89"/>
    <w:rPr>
      <w:sz w:val="24"/>
    </w:rPr>
  </w:style>
  <w:style w:styleId="Style_90" w:type="paragraph">
    <w:name w:val="WW8Num14z3"/>
    <w:link w:val="Style_90_ch"/>
    <w:rPr>
      <w:sz w:val="24"/>
    </w:rPr>
  </w:style>
  <w:style w:styleId="Style_90_ch" w:type="character">
    <w:name w:val="WW8Num14z3"/>
    <w:link w:val="Style_90"/>
    <w:rPr>
      <w:sz w:val="24"/>
    </w:rPr>
  </w:style>
  <w:style w:styleId="Style_91" w:type="paragraph">
    <w:name w:val="WW8Num1z5"/>
    <w:link w:val="Style_91_ch"/>
    <w:rPr>
      <w:sz w:val="24"/>
    </w:rPr>
  </w:style>
  <w:style w:styleId="Style_91_ch" w:type="character">
    <w:name w:val="WW8Num1z5"/>
    <w:link w:val="Style_91"/>
    <w:rPr>
      <w:sz w:val="24"/>
    </w:rPr>
  </w:style>
  <w:style w:styleId="Style_92" w:type="paragraph">
    <w:name w:val="WW8Num13z8"/>
    <w:link w:val="Style_92_ch"/>
    <w:pPr>
      <w:widowControl w:val="1"/>
      <w:ind/>
      <w:jc w:val="left"/>
    </w:pPr>
    <w:rPr>
      <w:rFonts w:ascii="Times New Roman" w:hAnsi="Times New Roman"/>
      <w:color w:val="000000"/>
      <w:spacing w:val="0"/>
      <w:sz w:val="24"/>
    </w:rPr>
  </w:style>
  <w:style w:styleId="Style_92_ch" w:type="character">
    <w:name w:val="WW8Num13z8"/>
    <w:link w:val="Style_92"/>
    <w:rPr>
      <w:rFonts w:ascii="Times New Roman" w:hAnsi="Times New Roman"/>
      <w:color w:val="000000"/>
      <w:spacing w:val="0"/>
      <w:sz w:val="24"/>
    </w:rPr>
  </w:style>
  <w:style w:styleId="Style_93" w:type="paragraph">
    <w:name w:val="WW8Num5z5"/>
    <w:link w:val="Style_93_ch"/>
  </w:style>
  <w:style w:styleId="Style_93_ch" w:type="character">
    <w:name w:val="WW8Num5z5"/>
    <w:link w:val="Style_93"/>
  </w:style>
  <w:style w:styleId="Style_94" w:type="paragraph">
    <w:name w:val="WW8Num16z0"/>
    <w:link w:val="Style_94_ch"/>
    <w:rPr>
      <w:sz w:val="24"/>
    </w:rPr>
  </w:style>
  <w:style w:styleId="Style_94_ch" w:type="character">
    <w:name w:val="WW8Num16z0"/>
    <w:link w:val="Style_94"/>
    <w:rPr>
      <w:sz w:val="24"/>
    </w:rPr>
  </w:style>
  <w:style w:styleId="Style_95" w:type="paragraph">
    <w:name w:val="WW8Num8z2"/>
    <w:link w:val="Style_95_ch"/>
    <w:pPr>
      <w:widowControl w:val="1"/>
      <w:ind/>
      <w:jc w:val="left"/>
    </w:pPr>
    <w:rPr>
      <w:rFonts w:ascii="Times New Roman" w:hAnsi="Times New Roman"/>
      <w:color w:val="000000"/>
      <w:spacing w:val="0"/>
      <w:sz w:val="24"/>
    </w:rPr>
  </w:style>
  <w:style w:styleId="Style_95_ch" w:type="character">
    <w:name w:val="WW8Num8z2"/>
    <w:link w:val="Style_95"/>
    <w:rPr>
      <w:rFonts w:ascii="Times New Roman" w:hAnsi="Times New Roman"/>
      <w:color w:val="000000"/>
      <w:spacing w:val="0"/>
      <w:sz w:val="24"/>
    </w:rPr>
  </w:style>
  <w:style w:styleId="Style_96" w:type="paragraph">
    <w:name w:val="toc 10"/>
    <w:link w:val="Style_96_ch"/>
  </w:style>
  <w:style w:styleId="Style_96_ch" w:type="character">
    <w:name w:val="toc 10"/>
    <w:link w:val="Style_96"/>
  </w:style>
  <w:style w:styleId="Style_97" w:type="paragraph">
    <w:name w:val="WW8Num10z4"/>
    <w:link w:val="Style_97_ch"/>
    <w:pPr>
      <w:widowControl w:val="1"/>
      <w:ind/>
      <w:jc w:val="left"/>
    </w:pPr>
    <w:rPr>
      <w:rFonts w:ascii="Times New Roman" w:hAnsi="Times New Roman"/>
      <w:color w:val="000000"/>
      <w:spacing w:val="0"/>
      <w:sz w:val="24"/>
    </w:rPr>
  </w:style>
  <w:style w:styleId="Style_97_ch" w:type="character">
    <w:name w:val="WW8Num10z4"/>
    <w:link w:val="Style_97"/>
    <w:rPr>
      <w:rFonts w:ascii="Times New Roman" w:hAnsi="Times New Roman"/>
      <w:color w:val="000000"/>
      <w:spacing w:val="0"/>
      <w:sz w:val="24"/>
    </w:rPr>
  </w:style>
  <w:style w:styleId="Style_98" w:type="paragraph">
    <w:name w:val="WW8Num11z8"/>
    <w:link w:val="Style_98_ch"/>
    <w:rPr>
      <w:sz w:val="24"/>
    </w:rPr>
  </w:style>
  <w:style w:styleId="Style_98_ch" w:type="character">
    <w:name w:val="WW8Num11z8"/>
    <w:link w:val="Style_98"/>
    <w:rPr>
      <w:sz w:val="24"/>
    </w:rPr>
  </w:style>
  <w:style w:styleId="Style_99" w:type="paragraph">
    <w:name w:val="WW8Num9z7"/>
    <w:link w:val="Style_99_ch"/>
    <w:pPr>
      <w:widowControl w:val="1"/>
      <w:ind/>
      <w:jc w:val="left"/>
    </w:pPr>
    <w:rPr>
      <w:rFonts w:ascii="Times New Roman" w:hAnsi="Times New Roman"/>
      <w:color w:val="000000"/>
      <w:spacing w:val="0"/>
      <w:sz w:val="24"/>
    </w:rPr>
  </w:style>
  <w:style w:styleId="Style_99_ch" w:type="character">
    <w:name w:val="WW8Num9z7"/>
    <w:link w:val="Style_99"/>
    <w:rPr>
      <w:rFonts w:ascii="Times New Roman" w:hAnsi="Times New Roman"/>
      <w:color w:val="000000"/>
      <w:spacing w:val="0"/>
      <w:sz w:val="24"/>
    </w:rPr>
  </w:style>
  <w:style w:styleId="Style_100" w:type="paragraph">
    <w:name w:val="WW8Num5z4"/>
    <w:link w:val="Style_100_ch"/>
    <w:pPr>
      <w:widowControl w:val="1"/>
      <w:ind/>
      <w:jc w:val="left"/>
    </w:pPr>
    <w:rPr>
      <w:rFonts w:ascii="Times New Roman" w:hAnsi="Times New Roman"/>
      <w:color w:val="000000"/>
      <w:spacing w:val="0"/>
      <w:sz w:val="24"/>
    </w:rPr>
  </w:style>
  <w:style w:styleId="Style_100_ch" w:type="character">
    <w:name w:val="WW8Num5z4"/>
    <w:link w:val="Style_100"/>
    <w:rPr>
      <w:rFonts w:ascii="Times New Roman" w:hAnsi="Times New Roman"/>
      <w:color w:val="000000"/>
      <w:spacing w:val="0"/>
      <w:sz w:val="24"/>
    </w:rPr>
  </w:style>
  <w:style w:styleId="Style_101" w:type="paragraph">
    <w:name w:val="WW8Num16z7"/>
    <w:link w:val="Style_101_ch"/>
    <w:pPr>
      <w:widowControl w:val="1"/>
      <w:ind/>
      <w:jc w:val="left"/>
    </w:pPr>
    <w:rPr>
      <w:rFonts w:ascii="Times New Roman" w:hAnsi="Times New Roman"/>
      <w:color w:val="000000"/>
      <w:spacing w:val="0"/>
      <w:sz w:val="24"/>
    </w:rPr>
  </w:style>
  <w:style w:styleId="Style_101_ch" w:type="character">
    <w:name w:val="WW8Num16z7"/>
    <w:link w:val="Style_101"/>
    <w:rPr>
      <w:rFonts w:ascii="Times New Roman" w:hAnsi="Times New Roman"/>
      <w:color w:val="000000"/>
      <w:spacing w:val="0"/>
      <w:sz w:val="24"/>
    </w:rPr>
  </w:style>
  <w:style w:styleId="Style_102" w:type="paragraph">
    <w:name w:val="WW8Num1z7"/>
    <w:link w:val="Style_102_ch"/>
    <w:rPr>
      <w:sz w:val="24"/>
    </w:rPr>
  </w:style>
  <w:style w:styleId="Style_102_ch" w:type="character">
    <w:name w:val="WW8Num1z7"/>
    <w:link w:val="Style_102"/>
    <w:rPr>
      <w:sz w:val="24"/>
    </w:rPr>
  </w:style>
  <w:style w:styleId="Style_103" w:type="paragraph">
    <w:name w:val="WW8Num7z5"/>
    <w:link w:val="Style_103_ch"/>
    <w:rPr>
      <w:sz w:val="24"/>
    </w:rPr>
  </w:style>
  <w:style w:styleId="Style_103_ch" w:type="character">
    <w:name w:val="WW8Num7z5"/>
    <w:link w:val="Style_103"/>
    <w:rPr>
      <w:sz w:val="24"/>
    </w:rPr>
  </w:style>
  <w:style w:styleId="Style_104" w:type="paragraph">
    <w:name w:val="WW8Num12z8"/>
    <w:link w:val="Style_104_ch"/>
    <w:pPr>
      <w:widowControl w:val="1"/>
      <w:ind/>
      <w:jc w:val="left"/>
    </w:pPr>
    <w:rPr>
      <w:rFonts w:ascii="Times New Roman" w:hAnsi="Times New Roman"/>
      <w:color w:val="000000"/>
      <w:spacing w:val="0"/>
      <w:sz w:val="24"/>
    </w:rPr>
  </w:style>
  <w:style w:styleId="Style_104_ch" w:type="character">
    <w:name w:val="WW8Num12z8"/>
    <w:link w:val="Style_104"/>
    <w:rPr>
      <w:rFonts w:ascii="Times New Roman" w:hAnsi="Times New Roman"/>
      <w:color w:val="000000"/>
      <w:spacing w:val="0"/>
      <w:sz w:val="24"/>
    </w:rPr>
  </w:style>
  <w:style w:styleId="Style_105" w:type="paragraph">
    <w:name w:val="WW8Num12z5"/>
    <w:link w:val="Style_105_ch"/>
    <w:pPr>
      <w:widowControl w:val="1"/>
      <w:ind/>
      <w:jc w:val="left"/>
    </w:pPr>
    <w:rPr>
      <w:rFonts w:ascii="Times New Roman" w:hAnsi="Times New Roman"/>
      <w:color w:val="000000"/>
      <w:spacing w:val="0"/>
      <w:sz w:val="24"/>
    </w:rPr>
  </w:style>
  <w:style w:styleId="Style_105_ch" w:type="character">
    <w:name w:val="WW8Num12z5"/>
    <w:link w:val="Style_105"/>
    <w:rPr>
      <w:rFonts w:ascii="Times New Roman" w:hAnsi="Times New Roman"/>
      <w:color w:val="000000"/>
      <w:spacing w:val="0"/>
      <w:sz w:val="24"/>
    </w:rPr>
  </w:style>
  <w:style w:styleId="Style_106" w:type="paragraph">
    <w:name w:val="Заголовок 31"/>
    <w:basedOn w:val="Style_107"/>
    <w:link w:val="Style_106_ch"/>
    <w:rPr>
      <w:rFonts w:ascii="XO Thames" w:hAnsi="XO Thames"/>
      <w:b w:val="1"/>
      <w:i w:val="1"/>
    </w:rPr>
  </w:style>
  <w:style w:styleId="Style_106_ch" w:type="character">
    <w:name w:val="Заголовок 31"/>
    <w:basedOn w:val="Style_107_ch"/>
    <w:link w:val="Style_106"/>
    <w:rPr>
      <w:rFonts w:ascii="XO Thames" w:hAnsi="XO Thames"/>
      <w:b w:val="1"/>
      <w:i w:val="1"/>
    </w:rPr>
  </w:style>
  <w:style w:styleId="Style_108" w:type="paragraph">
    <w:name w:val="Указатель"/>
    <w:basedOn w:val="Style_1"/>
    <w:link w:val="Style_108_ch"/>
  </w:style>
  <w:style w:styleId="Style_108_ch" w:type="character">
    <w:name w:val="Указатель"/>
    <w:basedOn w:val="Style_1_ch"/>
    <w:link w:val="Style_108"/>
  </w:style>
  <w:style w:styleId="Style_109" w:type="paragraph">
    <w:name w:val="WW8Num1z6"/>
    <w:link w:val="Style_109_ch"/>
    <w:rPr>
      <w:sz w:val="24"/>
    </w:rPr>
  </w:style>
  <w:style w:styleId="Style_109_ch" w:type="character">
    <w:name w:val="WW8Num1z6"/>
    <w:link w:val="Style_109"/>
    <w:rPr>
      <w:sz w:val="24"/>
    </w:rPr>
  </w:style>
  <w:style w:styleId="Style_110" w:type="paragraph">
    <w:name w:val="WW8Num12z7"/>
    <w:link w:val="Style_110_ch"/>
    <w:pPr>
      <w:widowControl w:val="1"/>
      <w:ind/>
      <w:jc w:val="left"/>
    </w:pPr>
    <w:rPr>
      <w:rFonts w:ascii="Times New Roman" w:hAnsi="Times New Roman"/>
      <w:color w:val="000000"/>
      <w:spacing w:val="0"/>
      <w:sz w:val="24"/>
    </w:rPr>
  </w:style>
  <w:style w:styleId="Style_110_ch" w:type="character">
    <w:name w:val="WW8Num12z7"/>
    <w:link w:val="Style_110"/>
    <w:rPr>
      <w:rFonts w:ascii="Times New Roman" w:hAnsi="Times New Roman"/>
      <w:color w:val="000000"/>
      <w:spacing w:val="0"/>
      <w:sz w:val="24"/>
    </w:rPr>
  </w:style>
  <w:style w:styleId="Style_111" w:type="paragraph">
    <w:name w:val="WW8Num14z6"/>
    <w:link w:val="Style_111_ch"/>
    <w:pPr>
      <w:widowControl w:val="1"/>
      <w:ind/>
      <w:jc w:val="left"/>
    </w:pPr>
    <w:rPr>
      <w:rFonts w:ascii="Times New Roman" w:hAnsi="Times New Roman"/>
      <w:color w:val="000000"/>
      <w:spacing w:val="0"/>
      <w:sz w:val="24"/>
    </w:rPr>
  </w:style>
  <w:style w:styleId="Style_111_ch" w:type="character">
    <w:name w:val="WW8Num14z6"/>
    <w:link w:val="Style_111"/>
    <w:rPr>
      <w:rFonts w:ascii="Times New Roman" w:hAnsi="Times New Roman"/>
      <w:color w:val="000000"/>
      <w:spacing w:val="0"/>
      <w:sz w:val="24"/>
    </w:rPr>
  </w:style>
  <w:style w:styleId="Style_112" w:type="paragraph">
    <w:name w:val="Заголовок1"/>
    <w:basedOn w:val="Style_19"/>
    <w:link w:val="Style_112_ch"/>
    <w:rPr>
      <w:rFonts w:ascii="Liberation Sans" w:hAnsi="Liberation Sans"/>
      <w:sz w:val="28"/>
    </w:rPr>
  </w:style>
  <w:style w:styleId="Style_112_ch" w:type="character">
    <w:name w:val="Заголовок1"/>
    <w:basedOn w:val="Style_19_ch"/>
    <w:link w:val="Style_112"/>
    <w:rPr>
      <w:rFonts w:ascii="Liberation Sans" w:hAnsi="Liberation Sans"/>
      <w:sz w:val="28"/>
    </w:rPr>
  </w:style>
  <w:style w:styleId="Style_113" w:type="paragraph">
    <w:name w:val="WW8Num13z0"/>
    <w:link w:val="Style_113_ch"/>
    <w:pPr>
      <w:widowControl w:val="1"/>
      <w:ind/>
      <w:jc w:val="left"/>
    </w:pPr>
    <w:rPr>
      <w:rFonts w:ascii="Times New Roman" w:hAnsi="Times New Roman"/>
      <w:color w:val="000000"/>
      <w:spacing w:val="0"/>
      <w:sz w:val="24"/>
    </w:rPr>
  </w:style>
  <w:style w:styleId="Style_113_ch" w:type="character">
    <w:name w:val="WW8Num13z0"/>
    <w:link w:val="Style_113"/>
    <w:rPr>
      <w:rFonts w:ascii="Times New Roman" w:hAnsi="Times New Roman"/>
      <w:color w:val="000000"/>
      <w:spacing w:val="0"/>
      <w:sz w:val="24"/>
    </w:rPr>
  </w:style>
  <w:style w:styleId="Style_114" w:type="paragraph">
    <w:name w:val="ListLabel 5"/>
    <w:link w:val="Style_114_ch"/>
    <w:rPr>
      <w:rFonts w:ascii="PT Astra Serif" w:hAnsi="PT Astra Serif"/>
      <w:color w:val="000000"/>
      <w:sz w:val="26"/>
    </w:rPr>
  </w:style>
  <w:style w:styleId="Style_114_ch" w:type="character">
    <w:name w:val="ListLabel 5"/>
    <w:link w:val="Style_114"/>
    <w:rPr>
      <w:rFonts w:ascii="PT Astra Serif" w:hAnsi="PT Astra Serif"/>
      <w:color w:val="000000"/>
      <w:sz w:val="26"/>
    </w:rPr>
  </w:style>
  <w:style w:styleId="Style_115" w:type="paragraph">
    <w:name w:val="Заголовок 42"/>
    <w:basedOn w:val="Style_107"/>
    <w:link w:val="Style_115_ch"/>
    <w:rPr>
      <w:rFonts w:ascii="XO Thames" w:hAnsi="XO Thames"/>
      <w:b w:val="1"/>
      <w:color w:val="595959"/>
      <w:spacing w:val="0"/>
      <w:sz w:val="26"/>
    </w:rPr>
  </w:style>
  <w:style w:styleId="Style_115_ch" w:type="character">
    <w:name w:val="Заголовок 42"/>
    <w:basedOn w:val="Style_107_ch"/>
    <w:link w:val="Style_115"/>
    <w:rPr>
      <w:rFonts w:ascii="XO Thames" w:hAnsi="XO Thames"/>
      <w:b w:val="1"/>
      <w:color w:val="595959"/>
      <w:spacing w:val="0"/>
      <w:sz w:val="26"/>
    </w:rPr>
  </w:style>
  <w:style w:styleId="Style_116" w:type="paragraph">
    <w:name w:val="WW8Num2z8"/>
    <w:link w:val="Style_116_ch"/>
    <w:pPr>
      <w:widowControl w:val="1"/>
      <w:ind/>
      <w:jc w:val="left"/>
    </w:pPr>
    <w:rPr>
      <w:rFonts w:ascii="Times New Roman" w:hAnsi="Times New Roman"/>
      <w:color w:val="000000"/>
      <w:spacing w:val="0"/>
      <w:sz w:val="24"/>
    </w:rPr>
  </w:style>
  <w:style w:styleId="Style_116_ch" w:type="character">
    <w:name w:val="WW8Num2z8"/>
    <w:link w:val="Style_116"/>
    <w:rPr>
      <w:rFonts w:ascii="Times New Roman" w:hAnsi="Times New Roman"/>
      <w:color w:val="000000"/>
      <w:spacing w:val="0"/>
      <w:sz w:val="24"/>
    </w:rPr>
  </w:style>
  <w:style w:styleId="Style_107" w:type="paragraph">
    <w:name w:val="Обычный1"/>
    <w:link w:val="Style_107_ch"/>
    <w:pPr>
      <w:widowControl w:val="1"/>
      <w:ind/>
      <w:jc w:val="left"/>
    </w:pPr>
    <w:rPr>
      <w:rFonts w:ascii="Times New Roman" w:hAnsi="Times New Roman"/>
      <w:color w:val="000000"/>
      <w:spacing w:val="0"/>
      <w:sz w:val="24"/>
    </w:rPr>
  </w:style>
  <w:style w:styleId="Style_107_ch" w:type="character">
    <w:name w:val="Обычный1"/>
    <w:link w:val="Style_107"/>
    <w:rPr>
      <w:rFonts w:ascii="Times New Roman" w:hAnsi="Times New Roman"/>
      <w:color w:val="000000"/>
      <w:spacing w:val="0"/>
      <w:sz w:val="24"/>
    </w:rPr>
  </w:style>
  <w:style w:styleId="Style_117" w:type="paragraph">
    <w:name w:val="Заголовок"/>
    <w:basedOn w:val="Style_19"/>
    <w:link w:val="Style_117_ch"/>
    <w:rPr>
      <w:rFonts w:ascii="Liberation Sans" w:hAnsi="Liberation Sans"/>
      <w:sz w:val="28"/>
    </w:rPr>
  </w:style>
  <w:style w:styleId="Style_117_ch" w:type="character">
    <w:name w:val="Заголовок"/>
    <w:basedOn w:val="Style_19_ch"/>
    <w:link w:val="Style_117"/>
    <w:rPr>
      <w:rFonts w:ascii="Liberation Sans" w:hAnsi="Liberation Sans"/>
      <w:sz w:val="28"/>
    </w:rPr>
  </w:style>
  <w:style w:styleId="Style_118" w:type="paragraph">
    <w:name w:val="ConsNormal"/>
    <w:link w:val="Style_118_ch"/>
    <w:pPr>
      <w:widowControl w:val="0"/>
      <w:ind w:firstLine="720" w:left="0" w:right="19772"/>
      <w:jc w:val="left"/>
    </w:pPr>
    <w:rPr>
      <w:rFonts w:ascii="Arial" w:hAnsi="Arial"/>
      <w:color w:val="000000"/>
      <w:spacing w:val="0"/>
      <w:sz w:val="18"/>
    </w:rPr>
  </w:style>
  <w:style w:styleId="Style_118_ch" w:type="character">
    <w:name w:val="ConsNormal"/>
    <w:link w:val="Style_118"/>
    <w:rPr>
      <w:rFonts w:ascii="Arial" w:hAnsi="Arial"/>
      <w:color w:val="000000"/>
      <w:spacing w:val="0"/>
      <w:sz w:val="18"/>
    </w:rPr>
  </w:style>
  <w:style w:styleId="Style_119" w:type="paragraph">
    <w:name w:val="WW8Num2z3"/>
    <w:link w:val="Style_119_ch"/>
    <w:pPr>
      <w:widowControl w:val="1"/>
      <w:ind/>
      <w:jc w:val="left"/>
    </w:pPr>
    <w:rPr>
      <w:rFonts w:ascii="Times New Roman" w:hAnsi="Times New Roman"/>
      <w:color w:val="000000"/>
      <w:spacing w:val="0"/>
      <w:sz w:val="24"/>
    </w:rPr>
  </w:style>
  <w:style w:styleId="Style_119_ch" w:type="character">
    <w:name w:val="WW8Num2z3"/>
    <w:link w:val="Style_119"/>
    <w:rPr>
      <w:rFonts w:ascii="Times New Roman" w:hAnsi="Times New Roman"/>
      <w:color w:val="000000"/>
      <w:spacing w:val="0"/>
      <w:sz w:val="24"/>
    </w:rPr>
  </w:style>
  <w:style w:styleId="Style_120" w:type="paragraph">
    <w:name w:val="WW8Num10z6"/>
    <w:link w:val="Style_120_ch"/>
    <w:pPr>
      <w:widowControl w:val="1"/>
      <w:ind/>
      <w:jc w:val="left"/>
    </w:pPr>
    <w:rPr>
      <w:rFonts w:ascii="Times New Roman" w:hAnsi="Times New Roman"/>
      <w:color w:val="000000"/>
      <w:spacing w:val="0"/>
      <w:sz w:val="24"/>
    </w:rPr>
  </w:style>
  <w:style w:styleId="Style_120_ch" w:type="character">
    <w:name w:val="WW8Num10z6"/>
    <w:link w:val="Style_120"/>
    <w:rPr>
      <w:rFonts w:ascii="Times New Roman" w:hAnsi="Times New Roman"/>
      <w:color w:val="000000"/>
      <w:spacing w:val="0"/>
      <w:sz w:val="24"/>
    </w:rPr>
  </w:style>
  <w:style w:styleId="Style_121" w:type="paragraph">
    <w:name w:val="Название объекта4"/>
    <w:basedOn w:val="Style_107"/>
    <w:link w:val="Style_121_ch"/>
    <w:rPr>
      <w:i w:val="1"/>
    </w:rPr>
  </w:style>
  <w:style w:styleId="Style_121_ch" w:type="character">
    <w:name w:val="Название объекта4"/>
    <w:basedOn w:val="Style_107_ch"/>
    <w:link w:val="Style_121"/>
    <w:rPr>
      <w:i w:val="1"/>
    </w:rPr>
  </w:style>
  <w:style w:styleId="Style_122" w:type="paragraph">
    <w:name w:val="heading 5"/>
    <w:basedOn w:val="Style_1"/>
    <w:link w:val="Style_122_ch"/>
    <w:pPr>
      <w:widowControl w:val="1"/>
      <w:ind/>
      <w:jc w:val="left"/>
      <w:outlineLvl w:val="4"/>
    </w:pPr>
    <w:rPr>
      <w:rFonts w:ascii="XO Thames" w:hAnsi="XO Thames"/>
      <w:b w:val="1"/>
      <w:sz w:val="22"/>
    </w:rPr>
  </w:style>
  <w:style w:styleId="Style_122_ch" w:type="character">
    <w:name w:val="heading 5"/>
    <w:basedOn w:val="Style_1_ch"/>
    <w:link w:val="Style_122"/>
    <w:rPr>
      <w:rFonts w:ascii="XO Thames" w:hAnsi="XO Thames"/>
      <w:b w:val="1"/>
      <w:sz w:val="22"/>
    </w:rPr>
  </w:style>
  <w:style w:styleId="Style_123" w:type="paragraph">
    <w:name w:val="WW8Num15z3"/>
    <w:link w:val="Style_123_ch"/>
  </w:style>
  <w:style w:styleId="Style_123_ch" w:type="character">
    <w:name w:val="WW8Num15z3"/>
    <w:link w:val="Style_123"/>
  </w:style>
  <w:style w:styleId="Style_124" w:type="paragraph">
    <w:name w:val="Основной шрифт абзаца4"/>
    <w:link w:val="Style_124_ch"/>
    <w:rPr>
      <w:sz w:val="24"/>
    </w:rPr>
  </w:style>
  <w:style w:styleId="Style_124_ch" w:type="character">
    <w:name w:val="Основной шрифт абзаца4"/>
    <w:link w:val="Style_124"/>
    <w:rPr>
      <w:sz w:val="24"/>
    </w:rPr>
  </w:style>
  <w:style w:styleId="Style_125" w:type="paragraph">
    <w:name w:val="WW8Num12z1"/>
    <w:link w:val="Style_125_ch"/>
    <w:rPr>
      <w:sz w:val="24"/>
    </w:rPr>
  </w:style>
  <w:style w:styleId="Style_125_ch" w:type="character">
    <w:name w:val="WW8Num12z1"/>
    <w:link w:val="Style_125"/>
    <w:rPr>
      <w:sz w:val="24"/>
    </w:rPr>
  </w:style>
  <w:style w:styleId="Style_126" w:type="paragraph">
    <w:name w:val="WW8Num14z6"/>
    <w:link w:val="Style_126_ch"/>
  </w:style>
  <w:style w:styleId="Style_126_ch" w:type="character">
    <w:name w:val="WW8Num14z6"/>
    <w:link w:val="Style_126"/>
  </w:style>
  <w:style w:styleId="Style_127" w:type="paragraph">
    <w:name w:val="WW8Num6z1"/>
    <w:link w:val="Style_127_ch"/>
    <w:rPr>
      <w:sz w:val="24"/>
    </w:rPr>
  </w:style>
  <w:style w:styleId="Style_127_ch" w:type="character">
    <w:name w:val="WW8Num6z1"/>
    <w:link w:val="Style_127"/>
    <w:rPr>
      <w:sz w:val="24"/>
    </w:rPr>
  </w:style>
  <w:style w:styleId="Style_128" w:type="paragraph">
    <w:name w:val="WW8Num13z0"/>
    <w:link w:val="Style_128_ch"/>
    <w:rPr>
      <w:sz w:val="24"/>
    </w:rPr>
  </w:style>
  <w:style w:styleId="Style_128_ch" w:type="character">
    <w:name w:val="WW8Num13z0"/>
    <w:link w:val="Style_128"/>
    <w:rPr>
      <w:sz w:val="24"/>
    </w:rPr>
  </w:style>
  <w:style w:styleId="Style_129" w:type="paragraph">
    <w:name w:val="Основной текст (2)"/>
    <w:link w:val="Style_129_ch"/>
    <w:pPr>
      <w:widowControl w:val="1"/>
      <w:ind/>
      <w:jc w:val="left"/>
    </w:pPr>
    <w:rPr>
      <w:rFonts w:ascii="Times New Roman" w:hAnsi="Times New Roman"/>
      <w:color w:val="000000"/>
      <w:spacing w:val="0"/>
      <w:sz w:val="24"/>
      <w:u w:val="single"/>
    </w:rPr>
  </w:style>
  <w:style w:styleId="Style_129_ch" w:type="character">
    <w:name w:val="Основной текст (2)"/>
    <w:link w:val="Style_129"/>
    <w:rPr>
      <w:rFonts w:ascii="Times New Roman" w:hAnsi="Times New Roman"/>
      <w:color w:val="000000"/>
      <w:spacing w:val="0"/>
      <w:sz w:val="24"/>
      <w:u w:val="single"/>
    </w:rPr>
  </w:style>
  <w:style w:styleId="Style_130" w:type="paragraph">
    <w:name w:val="WW8Num11z6"/>
    <w:link w:val="Style_130_ch"/>
    <w:pPr>
      <w:widowControl w:val="1"/>
      <w:ind/>
      <w:jc w:val="left"/>
    </w:pPr>
    <w:rPr>
      <w:rFonts w:ascii="Times New Roman" w:hAnsi="Times New Roman"/>
      <w:color w:val="000000"/>
      <w:spacing w:val="0"/>
      <w:sz w:val="24"/>
    </w:rPr>
  </w:style>
  <w:style w:styleId="Style_130_ch" w:type="character">
    <w:name w:val="WW8Num11z6"/>
    <w:link w:val="Style_130"/>
    <w:rPr>
      <w:rFonts w:ascii="Times New Roman" w:hAnsi="Times New Roman"/>
      <w:color w:val="000000"/>
      <w:spacing w:val="0"/>
      <w:sz w:val="24"/>
    </w:rPr>
  </w:style>
  <w:style w:styleId="Style_131" w:type="paragraph">
    <w:name w:val="Основной текст (2) + Интервал 1 pt"/>
    <w:link w:val="Style_131_ch"/>
    <w:rPr>
      <w:spacing w:val="30"/>
      <w:sz w:val="24"/>
      <w:u w:val="single"/>
    </w:rPr>
  </w:style>
  <w:style w:styleId="Style_131_ch" w:type="character">
    <w:name w:val="Основной текст (2) + Интервал 1 pt"/>
    <w:link w:val="Style_131"/>
    <w:rPr>
      <w:spacing w:val="30"/>
      <w:sz w:val="24"/>
      <w:u w:val="single"/>
    </w:rPr>
  </w:style>
  <w:style w:styleId="Style_132" w:type="paragraph">
    <w:name w:val="WW8Num1z8"/>
    <w:link w:val="Style_132_ch"/>
    <w:pPr>
      <w:widowControl w:val="1"/>
      <w:ind/>
      <w:jc w:val="left"/>
    </w:pPr>
    <w:rPr>
      <w:rFonts w:ascii="Times New Roman" w:hAnsi="Times New Roman"/>
      <w:color w:val="000000"/>
      <w:spacing w:val="0"/>
      <w:sz w:val="24"/>
    </w:rPr>
  </w:style>
  <w:style w:styleId="Style_132_ch" w:type="character">
    <w:name w:val="WW8Num1z8"/>
    <w:link w:val="Style_132"/>
    <w:rPr>
      <w:rFonts w:ascii="Times New Roman" w:hAnsi="Times New Roman"/>
      <w:color w:val="000000"/>
      <w:spacing w:val="0"/>
      <w:sz w:val="24"/>
    </w:rPr>
  </w:style>
  <w:style w:styleId="Style_133" w:type="paragraph">
    <w:name w:val="WW8Num4z3"/>
    <w:link w:val="Style_133_ch"/>
    <w:pPr>
      <w:widowControl w:val="1"/>
      <w:ind/>
      <w:jc w:val="left"/>
    </w:pPr>
    <w:rPr>
      <w:rFonts w:ascii="Times New Roman" w:hAnsi="Times New Roman"/>
      <w:color w:val="000000"/>
      <w:spacing w:val="0"/>
      <w:sz w:val="24"/>
    </w:rPr>
  </w:style>
  <w:style w:styleId="Style_133_ch" w:type="character">
    <w:name w:val="WW8Num4z3"/>
    <w:link w:val="Style_133"/>
    <w:rPr>
      <w:rFonts w:ascii="Times New Roman" w:hAnsi="Times New Roman"/>
      <w:color w:val="000000"/>
      <w:spacing w:val="0"/>
      <w:sz w:val="24"/>
    </w:rPr>
  </w:style>
  <w:style w:styleId="Style_134" w:type="paragraph">
    <w:name w:val="WW8Num9z8"/>
    <w:link w:val="Style_134_ch"/>
    <w:pPr>
      <w:widowControl w:val="1"/>
      <w:ind/>
      <w:jc w:val="left"/>
    </w:pPr>
    <w:rPr>
      <w:rFonts w:ascii="Times New Roman" w:hAnsi="Times New Roman"/>
      <w:color w:val="000000"/>
      <w:spacing w:val="0"/>
      <w:sz w:val="24"/>
    </w:rPr>
  </w:style>
  <w:style w:styleId="Style_134_ch" w:type="character">
    <w:name w:val="WW8Num9z8"/>
    <w:link w:val="Style_134"/>
    <w:rPr>
      <w:rFonts w:ascii="Times New Roman" w:hAnsi="Times New Roman"/>
      <w:color w:val="000000"/>
      <w:spacing w:val="0"/>
      <w:sz w:val="24"/>
    </w:rPr>
  </w:style>
  <w:style w:styleId="Style_135" w:type="paragraph">
    <w:name w:val="Гиперссылка2"/>
    <w:link w:val="Style_135_ch"/>
    <w:pPr>
      <w:widowControl w:val="1"/>
      <w:ind/>
      <w:jc w:val="left"/>
    </w:pPr>
    <w:rPr>
      <w:rFonts w:ascii="Times New Roman" w:hAnsi="Times New Roman"/>
      <w:color w:val="0000FF"/>
      <w:spacing w:val="0"/>
      <w:sz w:val="24"/>
      <w:u w:val="single"/>
    </w:rPr>
  </w:style>
  <w:style w:styleId="Style_135_ch" w:type="character">
    <w:name w:val="Гиперссылка2"/>
    <w:link w:val="Style_135"/>
    <w:rPr>
      <w:rFonts w:ascii="Times New Roman" w:hAnsi="Times New Roman"/>
      <w:color w:val="0000FF"/>
      <w:spacing w:val="0"/>
      <w:sz w:val="24"/>
      <w:u w:val="single"/>
    </w:rPr>
  </w:style>
  <w:style w:styleId="Style_136" w:type="paragraph">
    <w:name w:val="Заголовок 11"/>
    <w:basedOn w:val="Style_58"/>
    <w:link w:val="Style_136_ch"/>
    <w:rPr>
      <w:rFonts w:ascii="XO Thames" w:hAnsi="XO Thames"/>
      <w:b w:val="1"/>
      <w:sz w:val="32"/>
    </w:rPr>
  </w:style>
  <w:style w:styleId="Style_136_ch" w:type="character">
    <w:name w:val="Заголовок 11"/>
    <w:basedOn w:val="Style_58_ch"/>
    <w:link w:val="Style_136"/>
    <w:rPr>
      <w:rFonts w:ascii="XO Thames" w:hAnsi="XO Thames"/>
      <w:b w:val="1"/>
      <w:sz w:val="32"/>
    </w:rPr>
  </w:style>
  <w:style w:styleId="Style_137" w:type="paragraph">
    <w:name w:val="Название объекта4"/>
    <w:basedOn w:val="Style_58"/>
    <w:link w:val="Style_137_ch"/>
    <w:rPr>
      <w:i w:val="1"/>
    </w:rPr>
  </w:style>
  <w:style w:styleId="Style_137_ch" w:type="character">
    <w:name w:val="Название объекта4"/>
    <w:basedOn w:val="Style_58_ch"/>
    <w:link w:val="Style_137"/>
    <w:rPr>
      <w:i w:val="1"/>
    </w:rPr>
  </w:style>
  <w:style w:styleId="Style_138" w:type="paragraph">
    <w:name w:val="WW8Num10z3"/>
    <w:link w:val="Style_138_ch"/>
    <w:rPr>
      <w:sz w:val="24"/>
    </w:rPr>
  </w:style>
  <w:style w:styleId="Style_138_ch" w:type="character">
    <w:name w:val="WW8Num10z3"/>
    <w:link w:val="Style_138"/>
    <w:rPr>
      <w:sz w:val="24"/>
    </w:rPr>
  </w:style>
  <w:style w:styleId="Style_139" w:type="paragraph">
    <w:name w:val="WW8Num3z0"/>
    <w:link w:val="Style_139_ch"/>
    <w:rPr>
      <w:rFonts w:ascii="PT Astra Serif" w:hAnsi="PT Astra Serif"/>
      <w:b w:val="1"/>
      <w:sz w:val="26"/>
    </w:rPr>
  </w:style>
  <w:style w:styleId="Style_139_ch" w:type="character">
    <w:name w:val="WW8Num3z0"/>
    <w:link w:val="Style_139"/>
    <w:rPr>
      <w:rFonts w:ascii="PT Astra Serif" w:hAnsi="PT Astra Serif"/>
      <w:b w:val="1"/>
      <w:sz w:val="26"/>
    </w:rPr>
  </w:style>
  <w:style w:styleId="Style_140" w:type="paragraph">
    <w:name w:val="Default Paragraph Font"/>
    <w:link w:val="Style_140_ch"/>
    <w:pPr>
      <w:widowControl w:val="1"/>
      <w:ind/>
      <w:jc w:val="left"/>
    </w:pPr>
    <w:rPr>
      <w:rFonts w:ascii="Times New Roman" w:hAnsi="Times New Roman"/>
      <w:color w:val="000000"/>
      <w:spacing w:val="0"/>
      <w:sz w:val="24"/>
    </w:rPr>
  </w:style>
  <w:style w:styleId="Style_140_ch" w:type="character">
    <w:name w:val="Default Paragraph Font"/>
    <w:link w:val="Style_140"/>
    <w:rPr>
      <w:rFonts w:ascii="Times New Roman" w:hAnsi="Times New Roman"/>
      <w:color w:val="000000"/>
      <w:spacing w:val="0"/>
      <w:sz w:val="24"/>
    </w:rPr>
  </w:style>
  <w:style w:styleId="Style_141" w:type="paragraph">
    <w:name w:val="WW8Num5z6"/>
    <w:link w:val="Style_141_ch"/>
    <w:pPr>
      <w:widowControl w:val="1"/>
      <w:ind/>
      <w:jc w:val="left"/>
    </w:pPr>
    <w:rPr>
      <w:rFonts w:ascii="Times New Roman" w:hAnsi="Times New Roman"/>
      <w:color w:val="000000"/>
      <w:spacing w:val="0"/>
      <w:sz w:val="24"/>
    </w:rPr>
  </w:style>
  <w:style w:styleId="Style_141_ch" w:type="character">
    <w:name w:val="WW8Num5z6"/>
    <w:link w:val="Style_141"/>
    <w:rPr>
      <w:rFonts w:ascii="Times New Roman" w:hAnsi="Times New Roman"/>
      <w:color w:val="000000"/>
      <w:spacing w:val="0"/>
      <w:sz w:val="24"/>
    </w:rPr>
  </w:style>
  <w:style w:styleId="Style_142" w:type="paragraph">
    <w:name w:val="Contents 5"/>
    <w:link w:val="Style_142_ch"/>
    <w:pPr>
      <w:widowControl w:val="1"/>
      <w:ind/>
      <w:jc w:val="left"/>
    </w:pPr>
    <w:rPr>
      <w:rFonts w:ascii="Times New Roman" w:hAnsi="Times New Roman"/>
      <w:color w:val="000000"/>
      <w:spacing w:val="0"/>
      <w:sz w:val="24"/>
    </w:rPr>
  </w:style>
  <w:style w:styleId="Style_142_ch" w:type="character">
    <w:name w:val="Contents 5"/>
    <w:link w:val="Style_142"/>
    <w:rPr>
      <w:rFonts w:ascii="Times New Roman" w:hAnsi="Times New Roman"/>
      <w:color w:val="000000"/>
      <w:spacing w:val="0"/>
      <w:sz w:val="24"/>
    </w:rPr>
  </w:style>
  <w:style w:styleId="Style_143" w:type="paragraph">
    <w:name w:val="Указатель2"/>
    <w:basedOn w:val="Style_107"/>
    <w:link w:val="Style_143_ch"/>
  </w:style>
  <w:style w:styleId="Style_143_ch" w:type="character">
    <w:name w:val="Указатель2"/>
    <w:basedOn w:val="Style_107_ch"/>
    <w:link w:val="Style_143"/>
  </w:style>
  <w:style w:styleId="Style_144" w:type="paragraph">
    <w:name w:val="Balloon Text"/>
    <w:basedOn w:val="Style_19"/>
    <w:link w:val="Style_144_ch"/>
    <w:rPr>
      <w:rFonts w:ascii="Tahoma" w:hAnsi="Tahoma"/>
      <w:sz w:val="16"/>
    </w:rPr>
  </w:style>
  <w:style w:styleId="Style_144_ch" w:type="character">
    <w:name w:val="Balloon Text"/>
    <w:basedOn w:val="Style_19_ch"/>
    <w:link w:val="Style_144"/>
    <w:rPr>
      <w:rFonts w:ascii="Tahoma" w:hAnsi="Tahoma"/>
      <w:sz w:val="16"/>
    </w:rPr>
  </w:style>
  <w:style w:styleId="Style_145" w:type="paragraph">
    <w:name w:val="WW8Num4z5"/>
    <w:link w:val="Style_145_ch"/>
    <w:rPr>
      <w:sz w:val="24"/>
    </w:rPr>
  </w:style>
  <w:style w:styleId="Style_145_ch" w:type="character">
    <w:name w:val="WW8Num4z5"/>
    <w:link w:val="Style_145"/>
    <w:rPr>
      <w:sz w:val="24"/>
    </w:rPr>
  </w:style>
  <w:style w:styleId="Style_146" w:type="paragraph">
    <w:name w:val="WW8Num16z4"/>
    <w:link w:val="Style_146_ch"/>
    <w:pPr>
      <w:widowControl w:val="1"/>
      <w:ind/>
      <w:jc w:val="left"/>
    </w:pPr>
    <w:rPr>
      <w:rFonts w:ascii="Times New Roman" w:hAnsi="Times New Roman"/>
      <w:color w:val="000000"/>
      <w:spacing w:val="0"/>
      <w:sz w:val="24"/>
    </w:rPr>
  </w:style>
  <w:style w:styleId="Style_146_ch" w:type="character">
    <w:name w:val="WW8Num16z4"/>
    <w:link w:val="Style_146"/>
    <w:rPr>
      <w:rFonts w:ascii="Times New Roman" w:hAnsi="Times New Roman"/>
      <w:color w:val="000000"/>
      <w:spacing w:val="0"/>
      <w:sz w:val="24"/>
    </w:rPr>
  </w:style>
  <w:style w:styleId="Style_147" w:type="paragraph">
    <w:name w:val="Заголовок 52"/>
    <w:basedOn w:val="Style_107"/>
    <w:link w:val="Style_147_ch"/>
    <w:rPr>
      <w:rFonts w:ascii="XO Thames" w:hAnsi="XO Thames"/>
      <w:b w:val="1"/>
      <w:color w:val="000000"/>
      <w:spacing w:val="0"/>
      <w:sz w:val="22"/>
    </w:rPr>
  </w:style>
  <w:style w:styleId="Style_147_ch" w:type="character">
    <w:name w:val="Заголовок 52"/>
    <w:basedOn w:val="Style_107_ch"/>
    <w:link w:val="Style_147"/>
    <w:rPr>
      <w:rFonts w:ascii="XO Thames" w:hAnsi="XO Thames"/>
      <w:b w:val="1"/>
      <w:color w:val="000000"/>
      <w:spacing w:val="0"/>
      <w:sz w:val="22"/>
    </w:rPr>
  </w:style>
  <w:style w:styleId="Style_148" w:type="paragraph">
    <w:name w:val="WW8Num8z6"/>
    <w:link w:val="Style_148_ch"/>
    <w:pPr>
      <w:widowControl w:val="1"/>
      <w:ind/>
      <w:jc w:val="left"/>
    </w:pPr>
    <w:rPr>
      <w:rFonts w:ascii="Times New Roman" w:hAnsi="Times New Roman"/>
      <w:color w:val="000000"/>
      <w:spacing w:val="0"/>
      <w:sz w:val="24"/>
    </w:rPr>
  </w:style>
  <w:style w:styleId="Style_148_ch" w:type="character">
    <w:name w:val="WW8Num8z6"/>
    <w:link w:val="Style_148"/>
    <w:rPr>
      <w:rFonts w:ascii="Times New Roman" w:hAnsi="Times New Roman"/>
      <w:color w:val="000000"/>
      <w:spacing w:val="0"/>
      <w:sz w:val="24"/>
    </w:rPr>
  </w:style>
  <w:style w:styleId="Style_149" w:type="paragraph">
    <w:name w:val="Указатель3"/>
    <w:link w:val="Style_149_ch"/>
    <w:pPr>
      <w:widowControl w:val="1"/>
      <w:ind/>
      <w:jc w:val="left"/>
    </w:pPr>
    <w:rPr>
      <w:rFonts w:ascii="Times New Roman" w:hAnsi="Times New Roman"/>
      <w:color w:val="000000"/>
      <w:spacing w:val="0"/>
      <w:sz w:val="24"/>
    </w:rPr>
  </w:style>
  <w:style w:styleId="Style_149_ch" w:type="character">
    <w:name w:val="Указатель3"/>
    <w:link w:val="Style_149"/>
    <w:rPr>
      <w:rFonts w:ascii="Times New Roman" w:hAnsi="Times New Roman"/>
      <w:color w:val="000000"/>
      <w:spacing w:val="0"/>
      <w:sz w:val="24"/>
    </w:rPr>
  </w:style>
  <w:style w:styleId="Style_150" w:type="paragraph">
    <w:name w:val="Заголовок 21"/>
    <w:basedOn w:val="Style_107"/>
    <w:link w:val="Style_150_ch"/>
    <w:rPr>
      <w:rFonts w:ascii="XO Thames" w:hAnsi="XO Thames"/>
      <w:b w:val="1"/>
      <w:color w:val="00A0FF"/>
      <w:sz w:val="26"/>
    </w:rPr>
  </w:style>
  <w:style w:styleId="Style_150_ch" w:type="character">
    <w:name w:val="Заголовок 21"/>
    <w:basedOn w:val="Style_107_ch"/>
    <w:link w:val="Style_150"/>
    <w:rPr>
      <w:rFonts w:ascii="XO Thames" w:hAnsi="XO Thames"/>
      <w:b w:val="1"/>
      <w:color w:val="00A0FF"/>
      <w:sz w:val="26"/>
    </w:rPr>
  </w:style>
  <w:style w:styleId="Style_151" w:type="paragraph">
    <w:name w:val="WW8Num8z0"/>
    <w:link w:val="Style_151_ch"/>
    <w:rPr>
      <w:sz w:val="24"/>
    </w:rPr>
  </w:style>
  <w:style w:styleId="Style_151_ch" w:type="character">
    <w:name w:val="WW8Num8z0"/>
    <w:link w:val="Style_151"/>
    <w:rPr>
      <w:sz w:val="24"/>
    </w:rPr>
  </w:style>
  <w:style w:styleId="Style_152" w:type="paragraph">
    <w:name w:val="WW8Num16z3"/>
    <w:link w:val="Style_152_ch"/>
  </w:style>
  <w:style w:styleId="Style_152_ch" w:type="character">
    <w:name w:val="WW8Num16z3"/>
    <w:link w:val="Style_152"/>
  </w:style>
  <w:style w:styleId="Style_153" w:type="paragraph">
    <w:name w:val="WW8Num3z6"/>
    <w:link w:val="Style_153_ch"/>
    <w:pPr>
      <w:widowControl w:val="1"/>
      <w:ind/>
      <w:jc w:val="left"/>
    </w:pPr>
    <w:rPr>
      <w:rFonts w:ascii="Times New Roman" w:hAnsi="Times New Roman"/>
      <w:color w:val="000000"/>
      <w:spacing w:val="0"/>
      <w:sz w:val="24"/>
    </w:rPr>
  </w:style>
  <w:style w:styleId="Style_153_ch" w:type="character">
    <w:name w:val="WW8Num3z6"/>
    <w:link w:val="Style_153"/>
    <w:rPr>
      <w:rFonts w:ascii="Times New Roman" w:hAnsi="Times New Roman"/>
      <w:color w:val="000000"/>
      <w:spacing w:val="0"/>
      <w:sz w:val="24"/>
    </w:rPr>
  </w:style>
  <w:style w:styleId="Style_154" w:type="paragraph">
    <w:name w:val="Гиперссылка1"/>
    <w:link w:val="Style_154_ch"/>
    <w:rPr>
      <w:color w:val="0000FF"/>
      <w:u w:val="single"/>
    </w:rPr>
  </w:style>
  <w:style w:styleId="Style_154_ch" w:type="character">
    <w:name w:val="Гиперссылка1"/>
    <w:link w:val="Style_154"/>
    <w:rPr>
      <w:color w:val="0000FF"/>
      <w:u w:val="single"/>
    </w:rPr>
  </w:style>
  <w:style w:styleId="Style_155" w:type="paragraph">
    <w:name w:val="WW8Num6z7"/>
    <w:link w:val="Style_155_ch"/>
    <w:pPr>
      <w:widowControl w:val="1"/>
      <w:ind/>
      <w:jc w:val="left"/>
    </w:pPr>
    <w:rPr>
      <w:rFonts w:ascii="Times New Roman" w:hAnsi="Times New Roman"/>
      <w:color w:val="000000"/>
      <w:spacing w:val="0"/>
      <w:sz w:val="24"/>
    </w:rPr>
  </w:style>
  <w:style w:styleId="Style_155_ch" w:type="character">
    <w:name w:val="WW8Num6z7"/>
    <w:link w:val="Style_155"/>
    <w:rPr>
      <w:rFonts w:ascii="Times New Roman" w:hAnsi="Times New Roman"/>
      <w:color w:val="000000"/>
      <w:spacing w:val="0"/>
      <w:sz w:val="24"/>
    </w:rPr>
  </w:style>
  <w:style w:styleId="Style_156" w:type="paragraph">
    <w:name w:val="WW8Num1z2"/>
    <w:link w:val="Style_156_ch"/>
    <w:rPr>
      <w:sz w:val="24"/>
    </w:rPr>
  </w:style>
  <w:style w:styleId="Style_156_ch" w:type="character">
    <w:name w:val="WW8Num1z2"/>
    <w:link w:val="Style_156"/>
    <w:rPr>
      <w:sz w:val="24"/>
    </w:rPr>
  </w:style>
  <w:style w:styleId="Style_157" w:type="paragraph">
    <w:name w:val="WW8Num15z8"/>
    <w:link w:val="Style_157_ch"/>
    <w:pPr>
      <w:widowControl w:val="1"/>
      <w:ind/>
      <w:jc w:val="left"/>
    </w:pPr>
    <w:rPr>
      <w:rFonts w:ascii="Times New Roman" w:hAnsi="Times New Roman"/>
      <w:color w:val="000000"/>
      <w:spacing w:val="0"/>
      <w:sz w:val="24"/>
    </w:rPr>
  </w:style>
  <w:style w:styleId="Style_157_ch" w:type="character">
    <w:name w:val="WW8Num15z8"/>
    <w:link w:val="Style_157"/>
    <w:rPr>
      <w:rFonts w:ascii="Times New Roman" w:hAnsi="Times New Roman"/>
      <w:color w:val="000000"/>
      <w:spacing w:val="0"/>
      <w:sz w:val="24"/>
    </w:rPr>
  </w:style>
  <w:style w:styleId="Style_158" w:type="paragraph">
    <w:name w:val="WW8Num16z2"/>
    <w:link w:val="Style_158_ch"/>
    <w:pPr>
      <w:widowControl w:val="1"/>
      <w:ind/>
      <w:jc w:val="left"/>
    </w:pPr>
    <w:rPr>
      <w:rFonts w:ascii="Times New Roman" w:hAnsi="Times New Roman"/>
      <w:color w:val="000000"/>
      <w:spacing w:val="0"/>
      <w:sz w:val="24"/>
    </w:rPr>
  </w:style>
  <w:style w:styleId="Style_158_ch" w:type="character">
    <w:name w:val="WW8Num16z2"/>
    <w:link w:val="Style_158"/>
    <w:rPr>
      <w:rFonts w:ascii="Times New Roman" w:hAnsi="Times New Roman"/>
      <w:color w:val="000000"/>
      <w:spacing w:val="0"/>
      <w:sz w:val="24"/>
    </w:rPr>
  </w:style>
  <w:style w:styleId="Style_159" w:type="paragraph">
    <w:name w:val="WW8Num11z3"/>
    <w:link w:val="Style_159_ch"/>
    <w:rPr>
      <w:sz w:val="24"/>
    </w:rPr>
  </w:style>
  <w:style w:styleId="Style_159_ch" w:type="character">
    <w:name w:val="WW8Num11z3"/>
    <w:link w:val="Style_159"/>
    <w:rPr>
      <w:sz w:val="24"/>
    </w:rPr>
  </w:style>
  <w:style w:styleId="Style_160" w:type="paragraph">
    <w:name w:val="Основной шрифт абзаца3"/>
    <w:link w:val="Style_160_ch"/>
    <w:pPr>
      <w:widowControl w:val="1"/>
      <w:ind/>
      <w:jc w:val="left"/>
    </w:pPr>
    <w:rPr>
      <w:rFonts w:ascii="Times New Roman" w:hAnsi="Times New Roman"/>
      <w:color w:val="000000"/>
      <w:spacing w:val="0"/>
      <w:sz w:val="24"/>
    </w:rPr>
  </w:style>
  <w:style w:styleId="Style_160_ch" w:type="character">
    <w:name w:val="Основной шрифт абзаца3"/>
    <w:link w:val="Style_160"/>
    <w:rPr>
      <w:rFonts w:ascii="Times New Roman" w:hAnsi="Times New Roman"/>
      <w:color w:val="000000"/>
      <w:spacing w:val="0"/>
      <w:sz w:val="24"/>
    </w:rPr>
  </w:style>
  <w:style w:styleId="Style_161" w:type="paragraph">
    <w:name w:val="WW8Num3z8"/>
    <w:link w:val="Style_161_ch"/>
    <w:pPr>
      <w:widowControl w:val="1"/>
      <w:ind/>
      <w:jc w:val="left"/>
    </w:pPr>
    <w:rPr>
      <w:rFonts w:ascii="Times New Roman" w:hAnsi="Times New Roman"/>
      <w:color w:val="000000"/>
      <w:spacing w:val="0"/>
      <w:sz w:val="24"/>
    </w:rPr>
  </w:style>
  <w:style w:styleId="Style_161_ch" w:type="character">
    <w:name w:val="WW8Num3z8"/>
    <w:link w:val="Style_161"/>
    <w:rPr>
      <w:rFonts w:ascii="Times New Roman" w:hAnsi="Times New Roman"/>
      <w:color w:val="000000"/>
      <w:spacing w:val="0"/>
      <w:sz w:val="24"/>
    </w:rPr>
  </w:style>
  <w:style w:styleId="Style_162" w:type="paragraph">
    <w:name w:val="WW8Num13z6"/>
    <w:link w:val="Style_162_ch"/>
    <w:rPr>
      <w:sz w:val="24"/>
    </w:rPr>
  </w:style>
  <w:style w:styleId="Style_162_ch" w:type="character">
    <w:name w:val="WW8Num13z6"/>
    <w:link w:val="Style_162"/>
    <w:rPr>
      <w:sz w:val="24"/>
    </w:rPr>
  </w:style>
  <w:style w:styleId="Style_163" w:type="paragraph">
    <w:name w:val="WW8Num7z4"/>
    <w:link w:val="Style_163_ch"/>
    <w:rPr>
      <w:sz w:val="24"/>
    </w:rPr>
  </w:style>
  <w:style w:styleId="Style_163_ch" w:type="character">
    <w:name w:val="WW8Num7z4"/>
    <w:link w:val="Style_163"/>
    <w:rPr>
      <w:sz w:val="24"/>
    </w:rPr>
  </w:style>
  <w:style w:styleId="Style_164" w:type="paragraph">
    <w:name w:val="WW8Num12z0"/>
    <w:link w:val="Style_164_ch"/>
    <w:pPr>
      <w:widowControl w:val="1"/>
      <w:ind/>
      <w:jc w:val="left"/>
    </w:pPr>
    <w:rPr>
      <w:rFonts w:ascii="Times New Roman" w:hAnsi="Times New Roman"/>
      <w:color w:val="000000"/>
      <w:spacing w:val="0"/>
      <w:sz w:val="24"/>
    </w:rPr>
  </w:style>
  <w:style w:styleId="Style_164_ch" w:type="character">
    <w:name w:val="WW8Num12z0"/>
    <w:link w:val="Style_164"/>
    <w:rPr>
      <w:rFonts w:ascii="Times New Roman" w:hAnsi="Times New Roman"/>
      <w:color w:val="000000"/>
      <w:spacing w:val="0"/>
      <w:sz w:val="24"/>
    </w:rPr>
  </w:style>
  <w:style w:styleId="Style_165" w:type="paragraph">
    <w:name w:val="Contents 6"/>
    <w:basedOn w:val="Style_19"/>
    <w:link w:val="Style_165_ch"/>
    <w:rPr>
      <w:sz w:val="24"/>
    </w:rPr>
  </w:style>
  <w:style w:styleId="Style_165_ch" w:type="character">
    <w:name w:val="Contents 6"/>
    <w:basedOn w:val="Style_19_ch"/>
    <w:link w:val="Style_165"/>
    <w:rPr>
      <w:sz w:val="24"/>
    </w:rPr>
  </w:style>
  <w:style w:styleId="Style_166" w:type="paragraph">
    <w:name w:val="Содержимое таблицы"/>
    <w:basedOn w:val="Style_19"/>
    <w:link w:val="Style_166_ch"/>
  </w:style>
  <w:style w:styleId="Style_166_ch" w:type="character">
    <w:name w:val="Содержимое таблицы"/>
    <w:basedOn w:val="Style_19_ch"/>
    <w:link w:val="Style_166"/>
  </w:style>
  <w:style w:styleId="Style_167" w:type="paragraph">
    <w:name w:val="WW8Num15z8"/>
    <w:link w:val="Style_167_ch"/>
    <w:rPr>
      <w:sz w:val="24"/>
    </w:rPr>
  </w:style>
  <w:style w:styleId="Style_167_ch" w:type="character">
    <w:name w:val="WW8Num15z8"/>
    <w:link w:val="Style_167"/>
    <w:rPr>
      <w:sz w:val="24"/>
    </w:rPr>
  </w:style>
  <w:style w:styleId="Style_168" w:type="paragraph">
    <w:name w:val="WW8Num4z8"/>
    <w:link w:val="Style_168_ch"/>
  </w:style>
  <w:style w:styleId="Style_168_ch" w:type="character">
    <w:name w:val="WW8Num4z8"/>
    <w:link w:val="Style_168"/>
  </w:style>
  <w:style w:styleId="Style_169" w:type="paragraph">
    <w:name w:val="WW8Num1z7"/>
    <w:link w:val="Style_169_ch"/>
    <w:pPr>
      <w:widowControl w:val="1"/>
      <w:ind/>
      <w:jc w:val="left"/>
    </w:pPr>
    <w:rPr>
      <w:rFonts w:ascii="Times New Roman" w:hAnsi="Times New Roman"/>
      <w:color w:val="000000"/>
      <w:spacing w:val="0"/>
      <w:sz w:val="24"/>
    </w:rPr>
  </w:style>
  <w:style w:styleId="Style_169_ch" w:type="character">
    <w:name w:val="WW8Num1z7"/>
    <w:link w:val="Style_169"/>
    <w:rPr>
      <w:rFonts w:ascii="Times New Roman" w:hAnsi="Times New Roman"/>
      <w:color w:val="000000"/>
      <w:spacing w:val="0"/>
      <w:sz w:val="24"/>
    </w:rPr>
  </w:style>
  <w:style w:styleId="Style_170" w:type="paragraph">
    <w:name w:val="heading 1"/>
    <w:basedOn w:val="Style_35"/>
    <w:link w:val="Style_170_ch"/>
    <w:pPr>
      <w:ind/>
      <w:outlineLvl w:val="0"/>
    </w:pPr>
    <w:rPr>
      <w:rFonts w:ascii="XO Thames" w:hAnsi="XO Thames"/>
      <w:b w:val="1"/>
      <w:sz w:val="32"/>
    </w:rPr>
  </w:style>
  <w:style w:styleId="Style_170_ch" w:type="character">
    <w:name w:val="heading 1"/>
    <w:basedOn w:val="Style_35_ch"/>
    <w:link w:val="Style_170"/>
    <w:rPr>
      <w:rFonts w:ascii="XO Thames" w:hAnsi="XO Thames"/>
      <w:b w:val="1"/>
      <w:sz w:val="32"/>
    </w:rPr>
  </w:style>
  <w:style w:styleId="Style_171" w:type="paragraph">
    <w:name w:val="WW8Num16z6"/>
    <w:link w:val="Style_171_ch"/>
    <w:pPr>
      <w:widowControl w:val="1"/>
      <w:ind/>
      <w:jc w:val="left"/>
    </w:pPr>
    <w:rPr>
      <w:rFonts w:ascii="Times New Roman" w:hAnsi="Times New Roman"/>
      <w:color w:val="000000"/>
      <w:spacing w:val="0"/>
      <w:sz w:val="24"/>
    </w:rPr>
  </w:style>
  <w:style w:styleId="Style_171_ch" w:type="character">
    <w:name w:val="WW8Num16z6"/>
    <w:link w:val="Style_171"/>
    <w:rPr>
      <w:rFonts w:ascii="Times New Roman" w:hAnsi="Times New Roman"/>
      <w:color w:val="000000"/>
      <w:spacing w:val="0"/>
      <w:sz w:val="24"/>
    </w:rPr>
  </w:style>
  <w:style w:styleId="Style_172" w:type="paragraph">
    <w:name w:val="Название объекта1"/>
    <w:basedOn w:val="Style_58"/>
    <w:link w:val="Style_172_ch"/>
    <w:rPr>
      <w:i w:val="1"/>
    </w:rPr>
  </w:style>
  <w:style w:styleId="Style_172_ch" w:type="character">
    <w:name w:val="Название объекта1"/>
    <w:basedOn w:val="Style_58_ch"/>
    <w:link w:val="Style_172"/>
    <w:rPr>
      <w:i w:val="1"/>
    </w:rPr>
  </w:style>
  <w:style w:styleId="Style_173" w:type="paragraph">
    <w:name w:val="WW8Num16z3"/>
    <w:link w:val="Style_173_ch"/>
    <w:pPr>
      <w:widowControl w:val="1"/>
      <w:ind/>
      <w:jc w:val="left"/>
    </w:pPr>
    <w:rPr>
      <w:rFonts w:ascii="Times New Roman" w:hAnsi="Times New Roman"/>
      <w:color w:val="000000"/>
      <w:spacing w:val="0"/>
      <w:sz w:val="24"/>
    </w:rPr>
  </w:style>
  <w:style w:styleId="Style_173_ch" w:type="character">
    <w:name w:val="WW8Num16z3"/>
    <w:link w:val="Style_173"/>
    <w:rPr>
      <w:rFonts w:ascii="Times New Roman" w:hAnsi="Times New Roman"/>
      <w:color w:val="000000"/>
      <w:spacing w:val="0"/>
      <w:sz w:val="24"/>
    </w:rPr>
  </w:style>
  <w:style w:styleId="Style_174" w:type="paragraph">
    <w:name w:val="toc 3"/>
    <w:basedOn w:val="Style_1"/>
    <w:link w:val="Style_174_ch"/>
    <w:uiPriority w:val="39"/>
    <w:pPr>
      <w:ind w:firstLine="0" w:left="400" w:right="0"/>
    </w:pPr>
  </w:style>
  <w:style w:styleId="Style_174_ch" w:type="character">
    <w:name w:val="toc 3"/>
    <w:basedOn w:val="Style_1_ch"/>
    <w:link w:val="Style_174"/>
  </w:style>
  <w:style w:styleId="Style_175" w:type="paragraph">
    <w:name w:val="WW8Num4z6"/>
    <w:link w:val="Style_175_ch"/>
  </w:style>
  <w:style w:styleId="Style_175_ch" w:type="character">
    <w:name w:val="WW8Num4z6"/>
    <w:link w:val="Style_175"/>
  </w:style>
  <w:style w:styleId="Style_176" w:type="paragraph">
    <w:name w:val="WW8Num7z3"/>
    <w:link w:val="Style_176_ch"/>
  </w:style>
  <w:style w:styleId="Style_176_ch" w:type="character">
    <w:name w:val="WW8Num7z3"/>
    <w:link w:val="Style_176"/>
  </w:style>
  <w:style w:styleId="Style_177" w:type="paragraph">
    <w:name w:val="Contents 2"/>
    <w:link w:val="Style_177_ch"/>
    <w:pPr>
      <w:widowControl w:val="0"/>
      <w:ind/>
    </w:pPr>
    <w:rPr>
      <w:rFonts w:ascii="Times New Roman" w:hAnsi="Times New Roman"/>
      <w:color w:val="000000"/>
      <w:spacing w:val="0"/>
      <w:sz w:val="24"/>
    </w:rPr>
  </w:style>
  <w:style w:styleId="Style_177_ch" w:type="character">
    <w:name w:val="Contents 2"/>
    <w:link w:val="Style_177"/>
    <w:rPr>
      <w:rFonts w:ascii="Times New Roman" w:hAnsi="Times New Roman"/>
      <w:color w:val="000000"/>
      <w:spacing w:val="0"/>
      <w:sz w:val="24"/>
    </w:rPr>
  </w:style>
  <w:style w:styleId="Style_178" w:type="paragraph">
    <w:name w:val="WW8Num3z1"/>
    <w:link w:val="Style_178_ch"/>
    <w:pPr>
      <w:widowControl w:val="1"/>
      <w:ind/>
      <w:jc w:val="left"/>
    </w:pPr>
    <w:rPr>
      <w:rFonts w:ascii="Times New Roman" w:hAnsi="Times New Roman"/>
      <w:color w:val="000000"/>
      <w:spacing w:val="0"/>
      <w:sz w:val="24"/>
    </w:rPr>
  </w:style>
  <w:style w:styleId="Style_178_ch" w:type="character">
    <w:name w:val="WW8Num3z1"/>
    <w:link w:val="Style_178"/>
    <w:rPr>
      <w:rFonts w:ascii="Times New Roman" w:hAnsi="Times New Roman"/>
      <w:color w:val="000000"/>
      <w:spacing w:val="0"/>
      <w:sz w:val="24"/>
    </w:rPr>
  </w:style>
  <w:style w:styleId="Style_179" w:type="paragraph">
    <w:name w:val="WW8Num8z7"/>
    <w:link w:val="Style_179_ch"/>
    <w:rPr>
      <w:sz w:val="24"/>
    </w:rPr>
  </w:style>
  <w:style w:styleId="Style_179_ch" w:type="character">
    <w:name w:val="WW8Num8z7"/>
    <w:link w:val="Style_179"/>
    <w:rPr>
      <w:sz w:val="24"/>
    </w:rPr>
  </w:style>
  <w:style w:styleId="Style_180" w:type="paragraph">
    <w:name w:val="WW8Num14z4"/>
    <w:link w:val="Style_180_ch"/>
    <w:rPr>
      <w:sz w:val="24"/>
    </w:rPr>
  </w:style>
  <w:style w:styleId="Style_180_ch" w:type="character">
    <w:name w:val="WW8Num14z4"/>
    <w:link w:val="Style_180"/>
    <w:rPr>
      <w:sz w:val="24"/>
    </w:rPr>
  </w:style>
  <w:style w:styleId="Style_181" w:type="paragraph">
    <w:name w:val="Основной шрифт абзаца4"/>
    <w:link w:val="Style_181_ch"/>
    <w:pPr>
      <w:widowControl w:val="1"/>
      <w:ind/>
      <w:jc w:val="left"/>
    </w:pPr>
    <w:rPr>
      <w:rFonts w:ascii="Times New Roman" w:hAnsi="Times New Roman"/>
      <w:color w:val="000000"/>
      <w:spacing w:val="0"/>
      <w:sz w:val="24"/>
    </w:rPr>
  </w:style>
  <w:style w:styleId="Style_181_ch" w:type="character">
    <w:name w:val="Основной шрифт абзаца4"/>
    <w:link w:val="Style_181"/>
    <w:rPr>
      <w:rFonts w:ascii="Times New Roman" w:hAnsi="Times New Roman"/>
      <w:color w:val="000000"/>
      <w:spacing w:val="0"/>
      <w:sz w:val="24"/>
    </w:rPr>
  </w:style>
  <w:style w:styleId="Style_182" w:type="paragraph">
    <w:name w:val="Contents 7"/>
    <w:basedOn w:val="Style_35"/>
    <w:link w:val="Style_182_ch"/>
  </w:style>
  <w:style w:styleId="Style_182_ch" w:type="character">
    <w:name w:val="Contents 7"/>
    <w:basedOn w:val="Style_35_ch"/>
    <w:link w:val="Style_182"/>
  </w:style>
  <w:style w:styleId="Style_183" w:type="paragraph">
    <w:name w:val="WW8Num6z6"/>
    <w:link w:val="Style_183_ch"/>
    <w:pPr>
      <w:widowControl w:val="1"/>
      <w:ind/>
      <w:jc w:val="left"/>
    </w:pPr>
    <w:rPr>
      <w:rFonts w:ascii="Times New Roman" w:hAnsi="Times New Roman"/>
      <w:color w:val="000000"/>
      <w:spacing w:val="0"/>
      <w:sz w:val="24"/>
    </w:rPr>
  </w:style>
  <w:style w:styleId="Style_183_ch" w:type="character">
    <w:name w:val="WW8Num6z6"/>
    <w:link w:val="Style_183"/>
    <w:rPr>
      <w:rFonts w:ascii="Times New Roman" w:hAnsi="Times New Roman"/>
      <w:color w:val="000000"/>
      <w:spacing w:val="0"/>
      <w:sz w:val="24"/>
    </w:rPr>
  </w:style>
  <w:style w:styleId="Style_184" w:type="paragraph">
    <w:name w:val="WW8Num6z0"/>
    <w:link w:val="Style_184_ch"/>
    <w:rPr>
      <w:sz w:val="24"/>
    </w:rPr>
  </w:style>
  <w:style w:styleId="Style_184_ch" w:type="character">
    <w:name w:val="WW8Num6z0"/>
    <w:link w:val="Style_184"/>
    <w:rPr>
      <w:sz w:val="24"/>
    </w:rPr>
  </w:style>
  <w:style w:styleId="Style_185" w:type="paragraph">
    <w:name w:val="WW8Num9z4"/>
    <w:link w:val="Style_185_ch"/>
    <w:rPr>
      <w:sz w:val="24"/>
    </w:rPr>
  </w:style>
  <w:style w:styleId="Style_185_ch" w:type="character">
    <w:name w:val="WW8Num9z4"/>
    <w:link w:val="Style_185"/>
    <w:rPr>
      <w:sz w:val="24"/>
    </w:rPr>
  </w:style>
  <w:style w:styleId="Style_186" w:type="paragraph">
    <w:name w:val="Основной текст (2) + Интервал 1 pt"/>
    <w:link w:val="Style_186_ch"/>
    <w:pPr>
      <w:widowControl w:val="1"/>
      <w:ind/>
      <w:jc w:val="left"/>
    </w:pPr>
    <w:rPr>
      <w:rFonts w:ascii="Times New Roman" w:hAnsi="Times New Roman"/>
      <w:color w:val="000000"/>
      <w:spacing w:val="30"/>
      <w:sz w:val="24"/>
      <w:u w:val="single"/>
    </w:rPr>
  </w:style>
  <w:style w:styleId="Style_186_ch" w:type="character">
    <w:name w:val="Основной текст (2) + Интервал 1 pt"/>
    <w:link w:val="Style_186"/>
    <w:rPr>
      <w:rFonts w:ascii="Times New Roman" w:hAnsi="Times New Roman"/>
      <w:color w:val="000000"/>
      <w:spacing w:val="30"/>
      <w:sz w:val="24"/>
      <w:u w:val="single"/>
    </w:rPr>
  </w:style>
  <w:style w:styleId="Style_187" w:type="paragraph">
    <w:name w:val="WW8Num13z2"/>
    <w:link w:val="Style_187_ch"/>
    <w:pPr>
      <w:widowControl w:val="1"/>
      <w:ind/>
      <w:jc w:val="left"/>
    </w:pPr>
    <w:rPr>
      <w:rFonts w:ascii="Times New Roman" w:hAnsi="Times New Roman"/>
      <w:color w:val="000000"/>
      <w:spacing w:val="0"/>
      <w:sz w:val="24"/>
    </w:rPr>
  </w:style>
  <w:style w:styleId="Style_187_ch" w:type="character">
    <w:name w:val="WW8Num13z2"/>
    <w:link w:val="Style_187"/>
    <w:rPr>
      <w:rFonts w:ascii="Times New Roman" w:hAnsi="Times New Roman"/>
      <w:color w:val="000000"/>
      <w:spacing w:val="0"/>
      <w:sz w:val="24"/>
    </w:rPr>
  </w:style>
  <w:style w:styleId="Style_188" w:type="paragraph">
    <w:name w:val="WW8Num9z5"/>
    <w:link w:val="Style_188_ch"/>
    <w:rPr>
      <w:sz w:val="24"/>
    </w:rPr>
  </w:style>
  <w:style w:styleId="Style_188_ch" w:type="character">
    <w:name w:val="WW8Num9z5"/>
    <w:link w:val="Style_188"/>
    <w:rPr>
      <w:sz w:val="24"/>
    </w:rPr>
  </w:style>
  <w:style w:styleId="Style_189" w:type="paragraph">
    <w:name w:val="WW8Num2z7"/>
    <w:link w:val="Style_189_ch"/>
    <w:rPr>
      <w:sz w:val="24"/>
    </w:rPr>
  </w:style>
  <w:style w:styleId="Style_189_ch" w:type="character">
    <w:name w:val="WW8Num2z7"/>
    <w:link w:val="Style_189"/>
    <w:rPr>
      <w:sz w:val="24"/>
    </w:rPr>
  </w:style>
  <w:style w:styleId="Style_190" w:type="paragraph">
    <w:name w:val="Заголовок"/>
    <w:basedOn w:val="Style_35"/>
    <w:next w:val="Style_191"/>
    <w:link w:val="Style_190_ch"/>
    <w:rPr>
      <w:rFonts w:ascii="Liberation Sans" w:hAnsi="Liberation Sans"/>
      <w:sz w:val="28"/>
    </w:rPr>
  </w:style>
  <w:style w:styleId="Style_190_ch" w:type="character">
    <w:name w:val="Заголовок"/>
    <w:basedOn w:val="Style_35_ch"/>
    <w:link w:val="Style_190"/>
    <w:rPr>
      <w:rFonts w:ascii="Liberation Sans" w:hAnsi="Liberation Sans"/>
      <w:sz w:val="28"/>
    </w:rPr>
  </w:style>
  <w:style w:styleId="Style_192" w:type="paragraph">
    <w:name w:val="Текст выноски1"/>
    <w:basedOn w:val="Style_19"/>
    <w:link w:val="Style_192_ch"/>
    <w:rPr>
      <w:rFonts w:ascii="Tahoma" w:hAnsi="Tahoma"/>
      <w:sz w:val="16"/>
    </w:rPr>
  </w:style>
  <w:style w:styleId="Style_192_ch" w:type="character">
    <w:name w:val="Текст выноски1"/>
    <w:basedOn w:val="Style_19_ch"/>
    <w:link w:val="Style_192"/>
    <w:rPr>
      <w:rFonts w:ascii="Tahoma" w:hAnsi="Tahoma"/>
      <w:sz w:val="16"/>
    </w:rPr>
  </w:style>
  <w:style w:styleId="Style_193" w:type="paragraph">
    <w:name w:val="WW8Num6z2"/>
    <w:link w:val="Style_193_ch"/>
    <w:rPr>
      <w:sz w:val="24"/>
    </w:rPr>
  </w:style>
  <w:style w:styleId="Style_193_ch" w:type="character">
    <w:name w:val="WW8Num6z2"/>
    <w:link w:val="Style_193"/>
    <w:rPr>
      <w:sz w:val="24"/>
    </w:rPr>
  </w:style>
  <w:style w:styleId="Style_194" w:type="paragraph">
    <w:name w:val="WW8Num3z2"/>
    <w:link w:val="Style_194_ch"/>
    <w:rPr>
      <w:sz w:val="24"/>
    </w:rPr>
  </w:style>
  <w:style w:styleId="Style_194_ch" w:type="character">
    <w:name w:val="WW8Num3z2"/>
    <w:link w:val="Style_194"/>
    <w:rPr>
      <w:sz w:val="24"/>
    </w:rPr>
  </w:style>
  <w:style w:styleId="Style_195" w:type="paragraph">
    <w:name w:val="WW8Num2z4"/>
    <w:link w:val="Style_195_ch"/>
  </w:style>
  <w:style w:styleId="Style_195_ch" w:type="character">
    <w:name w:val="WW8Num2z4"/>
    <w:link w:val="Style_195"/>
  </w:style>
  <w:style w:styleId="Style_196" w:type="paragraph">
    <w:name w:val="WW8Num6z0"/>
    <w:link w:val="Style_196_ch"/>
    <w:pPr>
      <w:widowControl w:val="1"/>
      <w:ind/>
      <w:jc w:val="left"/>
    </w:pPr>
    <w:rPr>
      <w:rFonts w:ascii="Times New Roman" w:hAnsi="Times New Roman"/>
      <w:color w:val="000000"/>
      <w:spacing w:val="0"/>
      <w:sz w:val="24"/>
    </w:rPr>
  </w:style>
  <w:style w:styleId="Style_196_ch" w:type="character">
    <w:name w:val="WW8Num6z0"/>
    <w:link w:val="Style_196"/>
    <w:rPr>
      <w:rFonts w:ascii="Times New Roman" w:hAnsi="Times New Roman"/>
      <w:color w:val="000000"/>
      <w:spacing w:val="0"/>
      <w:sz w:val="24"/>
    </w:rPr>
  </w:style>
  <w:style w:styleId="Style_197" w:type="paragraph">
    <w:name w:val="WW8Num2z1"/>
    <w:link w:val="Style_197_ch"/>
  </w:style>
  <w:style w:styleId="Style_197_ch" w:type="character">
    <w:name w:val="WW8Num2z1"/>
    <w:link w:val="Style_197"/>
  </w:style>
  <w:style w:styleId="Style_198" w:type="paragraph">
    <w:name w:val="WW8Num8z7"/>
    <w:link w:val="Style_198_ch"/>
    <w:pPr>
      <w:widowControl w:val="1"/>
      <w:ind/>
      <w:jc w:val="left"/>
    </w:pPr>
    <w:rPr>
      <w:rFonts w:ascii="Times New Roman" w:hAnsi="Times New Roman"/>
      <w:color w:val="000000"/>
      <w:spacing w:val="0"/>
      <w:sz w:val="24"/>
    </w:rPr>
  </w:style>
  <w:style w:styleId="Style_198_ch" w:type="character">
    <w:name w:val="WW8Num8z7"/>
    <w:link w:val="Style_198"/>
    <w:rPr>
      <w:rFonts w:ascii="Times New Roman" w:hAnsi="Times New Roman"/>
      <w:color w:val="000000"/>
      <w:spacing w:val="0"/>
      <w:sz w:val="24"/>
    </w:rPr>
  </w:style>
  <w:style w:styleId="Style_199" w:type="paragraph">
    <w:name w:val="Название объекта5"/>
    <w:basedOn w:val="Style_58"/>
    <w:link w:val="Style_199_ch"/>
    <w:rPr>
      <w:rFonts w:ascii="Times New Roman" w:hAnsi="Times New Roman"/>
      <w:i w:val="1"/>
      <w:color w:val="000000"/>
      <w:spacing w:val="0"/>
      <w:sz w:val="24"/>
    </w:rPr>
  </w:style>
  <w:style w:styleId="Style_199_ch" w:type="character">
    <w:name w:val="Название объекта5"/>
    <w:basedOn w:val="Style_58_ch"/>
    <w:link w:val="Style_199"/>
    <w:rPr>
      <w:rFonts w:ascii="Times New Roman" w:hAnsi="Times New Roman"/>
      <w:i w:val="1"/>
      <w:color w:val="000000"/>
      <w:spacing w:val="0"/>
      <w:sz w:val="24"/>
    </w:rPr>
  </w:style>
  <w:style w:styleId="Style_200" w:type="paragraph">
    <w:name w:val="WW8Num11z2"/>
    <w:link w:val="Style_200_ch"/>
    <w:rPr>
      <w:sz w:val="24"/>
    </w:rPr>
  </w:style>
  <w:style w:styleId="Style_200_ch" w:type="character">
    <w:name w:val="WW8Num11z2"/>
    <w:link w:val="Style_200"/>
    <w:rPr>
      <w:sz w:val="24"/>
    </w:rPr>
  </w:style>
  <w:style w:styleId="Style_201" w:type="paragraph">
    <w:name w:val="Основной текст (2)_"/>
    <w:link w:val="Style_201_ch"/>
    <w:pPr>
      <w:widowControl w:val="1"/>
      <w:ind/>
      <w:jc w:val="left"/>
    </w:pPr>
    <w:rPr>
      <w:rFonts w:ascii="Times New Roman" w:hAnsi="Times New Roman"/>
      <w:color w:val="000000"/>
      <w:spacing w:val="0"/>
      <w:sz w:val="24"/>
    </w:rPr>
  </w:style>
  <w:style w:styleId="Style_201_ch" w:type="character">
    <w:name w:val="Основной текст (2)_"/>
    <w:link w:val="Style_201"/>
    <w:rPr>
      <w:rFonts w:ascii="Times New Roman" w:hAnsi="Times New Roman"/>
      <w:color w:val="000000"/>
      <w:spacing w:val="0"/>
      <w:sz w:val="24"/>
    </w:rPr>
  </w:style>
  <w:style w:styleId="Style_202" w:type="paragraph">
    <w:name w:val="WW8Num11z4"/>
    <w:link w:val="Style_202_ch"/>
    <w:pPr>
      <w:widowControl w:val="1"/>
      <w:ind/>
      <w:jc w:val="left"/>
    </w:pPr>
    <w:rPr>
      <w:rFonts w:ascii="Times New Roman" w:hAnsi="Times New Roman"/>
      <w:color w:val="000000"/>
      <w:spacing w:val="0"/>
      <w:sz w:val="24"/>
    </w:rPr>
  </w:style>
  <w:style w:styleId="Style_202_ch" w:type="character">
    <w:name w:val="WW8Num11z4"/>
    <w:link w:val="Style_202"/>
    <w:rPr>
      <w:rFonts w:ascii="Times New Roman" w:hAnsi="Times New Roman"/>
      <w:color w:val="000000"/>
      <w:spacing w:val="0"/>
      <w:sz w:val="24"/>
    </w:rPr>
  </w:style>
  <w:style w:styleId="Style_203" w:type="paragraph">
    <w:name w:val="WW8Num3z8"/>
    <w:link w:val="Style_203_ch"/>
    <w:rPr>
      <w:sz w:val="24"/>
    </w:rPr>
  </w:style>
  <w:style w:styleId="Style_203_ch" w:type="character">
    <w:name w:val="WW8Num3z8"/>
    <w:link w:val="Style_203"/>
    <w:rPr>
      <w:sz w:val="24"/>
    </w:rPr>
  </w:style>
  <w:style w:styleId="Style_204" w:type="paragraph">
    <w:name w:val="Title"/>
    <w:link w:val="Style_204_ch"/>
    <w:rPr>
      <w:rFonts w:ascii="XO Thames" w:hAnsi="XO Thames"/>
      <w:b w:val="1"/>
      <w:sz w:val="52"/>
    </w:rPr>
  </w:style>
  <w:style w:styleId="Style_204_ch" w:type="character">
    <w:name w:val="Title"/>
    <w:link w:val="Style_204"/>
    <w:rPr>
      <w:rFonts w:ascii="XO Thames" w:hAnsi="XO Thames"/>
      <w:b w:val="1"/>
      <w:sz w:val="52"/>
    </w:rPr>
  </w:style>
  <w:style w:styleId="Style_205" w:type="paragraph">
    <w:name w:val="Указатель4"/>
    <w:basedOn w:val="Style_19"/>
    <w:link w:val="Style_205_ch"/>
    <w:rPr>
      <w:sz w:val="24"/>
    </w:rPr>
  </w:style>
  <w:style w:styleId="Style_205_ch" w:type="character">
    <w:name w:val="Указатель4"/>
    <w:basedOn w:val="Style_19_ch"/>
    <w:link w:val="Style_205"/>
    <w:rPr>
      <w:sz w:val="24"/>
    </w:rPr>
  </w:style>
  <w:style w:styleId="Style_206" w:type="paragraph">
    <w:name w:val="ConsNormal"/>
    <w:link w:val="Style_206_ch"/>
    <w:rPr>
      <w:rFonts w:ascii="Arial" w:hAnsi="Arial"/>
      <w:sz w:val="18"/>
    </w:rPr>
  </w:style>
  <w:style w:styleId="Style_206_ch" w:type="character">
    <w:name w:val="ConsNormal"/>
    <w:link w:val="Style_206"/>
    <w:rPr>
      <w:rFonts w:ascii="Arial" w:hAnsi="Arial"/>
      <w:sz w:val="18"/>
    </w:rPr>
  </w:style>
  <w:style w:styleId="Style_207" w:type="paragraph">
    <w:name w:val="WW8Num10z3"/>
    <w:link w:val="Style_207_ch"/>
    <w:pPr>
      <w:widowControl w:val="1"/>
      <w:ind/>
      <w:jc w:val="left"/>
    </w:pPr>
    <w:rPr>
      <w:rFonts w:ascii="Times New Roman" w:hAnsi="Times New Roman"/>
      <w:color w:val="000000"/>
      <w:spacing w:val="0"/>
      <w:sz w:val="24"/>
    </w:rPr>
  </w:style>
  <w:style w:styleId="Style_207_ch" w:type="character">
    <w:name w:val="WW8Num10z3"/>
    <w:link w:val="Style_207"/>
    <w:rPr>
      <w:rFonts w:ascii="Times New Roman" w:hAnsi="Times New Roman"/>
      <w:color w:val="000000"/>
      <w:spacing w:val="0"/>
      <w:sz w:val="24"/>
    </w:rPr>
  </w:style>
  <w:style w:styleId="Style_208" w:type="paragraph">
    <w:name w:val="index heading"/>
    <w:basedOn w:val="Style_19"/>
    <w:link w:val="Style_208_ch"/>
  </w:style>
  <w:style w:styleId="Style_208_ch" w:type="character">
    <w:name w:val="index heading"/>
    <w:basedOn w:val="Style_19_ch"/>
    <w:link w:val="Style_208"/>
  </w:style>
  <w:style w:styleId="Style_209" w:type="paragraph">
    <w:name w:val="WW8Num14z7"/>
    <w:link w:val="Style_209_ch"/>
    <w:rPr>
      <w:sz w:val="24"/>
    </w:rPr>
  </w:style>
  <w:style w:styleId="Style_209_ch" w:type="character">
    <w:name w:val="WW8Num14z7"/>
    <w:link w:val="Style_209"/>
    <w:rPr>
      <w:sz w:val="24"/>
    </w:rPr>
  </w:style>
  <w:style w:styleId="Style_210" w:type="paragraph">
    <w:name w:val="WW8Num4z4"/>
    <w:link w:val="Style_210_ch"/>
    <w:pPr>
      <w:widowControl w:val="1"/>
      <w:ind/>
      <w:jc w:val="left"/>
    </w:pPr>
    <w:rPr>
      <w:rFonts w:ascii="Times New Roman" w:hAnsi="Times New Roman"/>
      <w:color w:val="000000"/>
      <w:spacing w:val="0"/>
      <w:sz w:val="24"/>
    </w:rPr>
  </w:style>
  <w:style w:styleId="Style_210_ch" w:type="character">
    <w:name w:val="WW8Num4z4"/>
    <w:link w:val="Style_210"/>
    <w:rPr>
      <w:rFonts w:ascii="Times New Roman" w:hAnsi="Times New Roman"/>
      <w:color w:val="000000"/>
      <w:spacing w:val="0"/>
      <w:sz w:val="24"/>
    </w:rPr>
  </w:style>
  <w:style w:styleId="Style_211" w:type="paragraph">
    <w:name w:val="WW8Num13z4"/>
    <w:link w:val="Style_211_ch"/>
    <w:pPr>
      <w:widowControl w:val="1"/>
      <w:ind/>
      <w:jc w:val="left"/>
    </w:pPr>
    <w:rPr>
      <w:rFonts w:ascii="Times New Roman" w:hAnsi="Times New Roman"/>
      <w:color w:val="000000"/>
      <w:spacing w:val="0"/>
      <w:sz w:val="24"/>
    </w:rPr>
  </w:style>
  <w:style w:styleId="Style_211_ch" w:type="character">
    <w:name w:val="WW8Num13z4"/>
    <w:link w:val="Style_211"/>
    <w:rPr>
      <w:rFonts w:ascii="Times New Roman" w:hAnsi="Times New Roman"/>
      <w:color w:val="000000"/>
      <w:spacing w:val="0"/>
      <w:sz w:val="24"/>
    </w:rPr>
  </w:style>
  <w:style w:styleId="Style_212" w:type="paragraph">
    <w:name w:val="Текст выноски2"/>
    <w:basedOn w:val="Style_19"/>
    <w:link w:val="Style_212_ch"/>
    <w:rPr>
      <w:rFonts w:ascii="Tahoma" w:hAnsi="Tahoma"/>
      <w:sz w:val="16"/>
    </w:rPr>
  </w:style>
  <w:style w:styleId="Style_212_ch" w:type="character">
    <w:name w:val="Текст выноски2"/>
    <w:basedOn w:val="Style_19_ch"/>
    <w:link w:val="Style_212"/>
    <w:rPr>
      <w:rFonts w:ascii="Tahoma" w:hAnsi="Tahoma"/>
      <w:sz w:val="16"/>
    </w:rPr>
  </w:style>
  <w:style w:styleId="Style_213" w:type="paragraph">
    <w:name w:val="Заголовок 41"/>
    <w:basedOn w:val="Style_107"/>
    <w:link w:val="Style_213_ch"/>
    <w:rPr>
      <w:rFonts w:ascii="XO Thames" w:hAnsi="XO Thames"/>
      <w:b w:val="1"/>
      <w:color w:val="595959"/>
      <w:sz w:val="26"/>
    </w:rPr>
  </w:style>
  <w:style w:styleId="Style_213_ch" w:type="character">
    <w:name w:val="Заголовок 41"/>
    <w:basedOn w:val="Style_107_ch"/>
    <w:link w:val="Style_213"/>
    <w:rPr>
      <w:rFonts w:ascii="XO Thames" w:hAnsi="XO Thames"/>
      <w:b w:val="1"/>
      <w:color w:val="595959"/>
      <w:sz w:val="26"/>
    </w:rPr>
  </w:style>
  <w:style w:styleId="Style_214" w:type="paragraph">
    <w:name w:val="Internet link"/>
    <w:link w:val="Style_214_ch"/>
    <w:rPr>
      <w:color w:val="0000FF"/>
      <w:sz w:val="24"/>
      <w:u w:val="single"/>
    </w:rPr>
  </w:style>
  <w:style w:styleId="Style_214_ch" w:type="character">
    <w:name w:val="Internet link"/>
    <w:link w:val="Style_214"/>
    <w:rPr>
      <w:color w:val="0000FF"/>
      <w:sz w:val="24"/>
      <w:u w:val="single"/>
    </w:rPr>
  </w:style>
  <w:style w:styleId="Style_215" w:type="paragraph">
    <w:name w:val="WW8Num4z5"/>
    <w:link w:val="Style_215_ch"/>
    <w:pPr>
      <w:widowControl w:val="1"/>
      <w:ind/>
      <w:jc w:val="left"/>
    </w:pPr>
    <w:rPr>
      <w:rFonts w:ascii="Times New Roman" w:hAnsi="Times New Roman"/>
      <w:color w:val="000000"/>
      <w:spacing w:val="0"/>
      <w:sz w:val="24"/>
    </w:rPr>
  </w:style>
  <w:style w:styleId="Style_215_ch" w:type="character">
    <w:name w:val="WW8Num4z5"/>
    <w:link w:val="Style_215"/>
    <w:rPr>
      <w:rFonts w:ascii="Times New Roman" w:hAnsi="Times New Roman"/>
      <w:color w:val="000000"/>
      <w:spacing w:val="0"/>
      <w:sz w:val="24"/>
    </w:rPr>
  </w:style>
  <w:style w:styleId="Style_216" w:type="paragraph">
    <w:name w:val="WW8Num14z5"/>
    <w:link w:val="Style_216_ch"/>
    <w:rPr>
      <w:sz w:val="24"/>
    </w:rPr>
  </w:style>
  <w:style w:styleId="Style_216_ch" w:type="character">
    <w:name w:val="WW8Num14z5"/>
    <w:link w:val="Style_216"/>
    <w:rPr>
      <w:sz w:val="24"/>
    </w:rPr>
  </w:style>
  <w:style w:styleId="Style_217" w:type="paragraph">
    <w:name w:val="Название объекта1"/>
    <w:basedOn w:val="Style_107"/>
    <w:link w:val="Style_217_ch"/>
    <w:rPr>
      <w:i w:val="1"/>
    </w:rPr>
  </w:style>
  <w:style w:styleId="Style_217_ch" w:type="character">
    <w:name w:val="Название объекта1"/>
    <w:basedOn w:val="Style_107_ch"/>
    <w:link w:val="Style_217"/>
    <w:rPr>
      <w:i w:val="1"/>
    </w:rPr>
  </w:style>
  <w:style w:styleId="Style_218" w:type="paragraph">
    <w:name w:val="WW8Num12z1"/>
    <w:link w:val="Style_218_ch"/>
    <w:pPr>
      <w:widowControl w:val="1"/>
      <w:ind/>
      <w:jc w:val="left"/>
    </w:pPr>
    <w:rPr>
      <w:rFonts w:ascii="Times New Roman" w:hAnsi="Times New Roman"/>
      <w:color w:val="000000"/>
      <w:spacing w:val="0"/>
      <w:sz w:val="24"/>
    </w:rPr>
  </w:style>
  <w:style w:styleId="Style_218_ch" w:type="character">
    <w:name w:val="WW8Num12z1"/>
    <w:link w:val="Style_218"/>
    <w:rPr>
      <w:rFonts w:ascii="Times New Roman" w:hAnsi="Times New Roman"/>
      <w:color w:val="000000"/>
      <w:spacing w:val="0"/>
      <w:sz w:val="24"/>
    </w:rPr>
  </w:style>
  <w:style w:styleId="Style_219" w:type="paragraph">
    <w:name w:val="Текст выноски Знак"/>
    <w:link w:val="Style_219_ch"/>
    <w:rPr>
      <w:rFonts w:ascii="Tahoma" w:hAnsi="Tahoma"/>
      <w:sz w:val="16"/>
    </w:rPr>
  </w:style>
  <w:style w:styleId="Style_219_ch" w:type="character">
    <w:name w:val="Текст выноски Знак"/>
    <w:link w:val="Style_219"/>
    <w:rPr>
      <w:rFonts w:ascii="Tahoma" w:hAnsi="Tahoma"/>
      <w:sz w:val="16"/>
    </w:rPr>
  </w:style>
  <w:style w:styleId="Style_220" w:type="paragraph">
    <w:name w:val="WW8Num3z0"/>
    <w:link w:val="Style_220_ch"/>
    <w:pPr>
      <w:widowControl w:val="1"/>
      <w:ind/>
      <w:jc w:val="left"/>
    </w:pPr>
    <w:rPr>
      <w:rFonts w:ascii="PT Astra Serif" w:hAnsi="PT Astra Serif"/>
      <w:b w:val="1"/>
      <w:color w:val="000000"/>
      <w:spacing w:val="0"/>
      <w:sz w:val="26"/>
    </w:rPr>
  </w:style>
  <w:style w:styleId="Style_220_ch" w:type="character">
    <w:name w:val="WW8Num3z0"/>
    <w:link w:val="Style_220"/>
    <w:rPr>
      <w:rFonts w:ascii="PT Astra Serif" w:hAnsi="PT Astra Serif"/>
      <w:b w:val="1"/>
      <w:color w:val="000000"/>
      <w:spacing w:val="0"/>
      <w:sz w:val="26"/>
    </w:rPr>
  </w:style>
  <w:style w:styleId="Style_221" w:type="paragraph">
    <w:name w:val="WW8Num7z8"/>
    <w:link w:val="Style_221_ch"/>
    <w:pPr>
      <w:widowControl w:val="1"/>
      <w:ind/>
      <w:jc w:val="left"/>
    </w:pPr>
    <w:rPr>
      <w:rFonts w:ascii="Times New Roman" w:hAnsi="Times New Roman"/>
      <w:color w:val="000000"/>
      <w:spacing w:val="0"/>
      <w:sz w:val="24"/>
    </w:rPr>
  </w:style>
  <w:style w:styleId="Style_221_ch" w:type="character">
    <w:name w:val="WW8Num7z8"/>
    <w:link w:val="Style_221"/>
    <w:rPr>
      <w:rFonts w:ascii="Times New Roman" w:hAnsi="Times New Roman"/>
      <w:color w:val="000000"/>
      <w:spacing w:val="0"/>
      <w:sz w:val="24"/>
    </w:rPr>
  </w:style>
  <w:style w:styleId="Style_222" w:type="paragraph">
    <w:name w:val="WW8Num11z2"/>
    <w:link w:val="Style_222_ch"/>
    <w:pPr>
      <w:widowControl w:val="1"/>
      <w:ind/>
      <w:jc w:val="left"/>
    </w:pPr>
    <w:rPr>
      <w:rFonts w:ascii="Times New Roman" w:hAnsi="Times New Roman"/>
      <w:color w:val="000000"/>
      <w:spacing w:val="0"/>
      <w:sz w:val="24"/>
    </w:rPr>
  </w:style>
  <w:style w:styleId="Style_222_ch" w:type="character">
    <w:name w:val="WW8Num11z2"/>
    <w:link w:val="Style_222"/>
    <w:rPr>
      <w:rFonts w:ascii="Times New Roman" w:hAnsi="Times New Roman"/>
      <w:color w:val="000000"/>
      <w:spacing w:val="0"/>
      <w:sz w:val="24"/>
    </w:rPr>
  </w:style>
  <w:style w:styleId="Style_223" w:type="paragraph">
    <w:name w:val="Contents 5"/>
    <w:basedOn w:val="Style_19"/>
    <w:link w:val="Style_223_ch"/>
    <w:rPr>
      <w:sz w:val="24"/>
    </w:rPr>
  </w:style>
  <w:style w:styleId="Style_223_ch" w:type="character">
    <w:name w:val="Contents 5"/>
    <w:basedOn w:val="Style_19_ch"/>
    <w:link w:val="Style_223"/>
    <w:rPr>
      <w:sz w:val="24"/>
    </w:rPr>
  </w:style>
  <w:style w:styleId="Style_224" w:type="paragraph">
    <w:name w:val="heading 2"/>
    <w:basedOn w:val="Style_19"/>
    <w:link w:val="Style_224_ch"/>
    <w:rPr>
      <w:rFonts w:ascii="XO Thames" w:hAnsi="XO Thames"/>
      <w:b w:val="1"/>
      <w:color w:val="00A0FF"/>
      <w:sz w:val="26"/>
    </w:rPr>
  </w:style>
  <w:style w:styleId="Style_224_ch" w:type="character">
    <w:name w:val="heading 2"/>
    <w:basedOn w:val="Style_19_ch"/>
    <w:link w:val="Style_224"/>
    <w:rPr>
      <w:rFonts w:ascii="XO Thames" w:hAnsi="XO Thames"/>
      <w:b w:val="1"/>
      <w:color w:val="00A0FF"/>
      <w:sz w:val="26"/>
    </w:rPr>
  </w:style>
  <w:style w:styleId="Style_191" w:type="paragraph">
    <w:name w:val="Body Text"/>
    <w:basedOn w:val="Style_1"/>
    <w:link w:val="Style_191_ch"/>
    <w:pPr>
      <w:spacing w:after="140" w:before="0" w:line="276" w:lineRule="auto"/>
      <w:ind/>
    </w:pPr>
  </w:style>
  <w:style w:styleId="Style_191_ch" w:type="character">
    <w:name w:val="Body Text"/>
    <w:basedOn w:val="Style_1_ch"/>
    <w:link w:val="Style_191"/>
  </w:style>
  <w:style w:styleId="Style_225" w:type="paragraph">
    <w:name w:val="WW8Num3z5"/>
    <w:link w:val="Style_225_ch"/>
    <w:pPr>
      <w:widowControl w:val="1"/>
      <w:ind/>
      <w:jc w:val="left"/>
    </w:pPr>
    <w:rPr>
      <w:rFonts w:ascii="Times New Roman" w:hAnsi="Times New Roman"/>
      <w:color w:val="000000"/>
      <w:spacing w:val="0"/>
      <w:sz w:val="24"/>
    </w:rPr>
  </w:style>
  <w:style w:styleId="Style_225_ch" w:type="character">
    <w:name w:val="WW8Num3z5"/>
    <w:link w:val="Style_225"/>
    <w:rPr>
      <w:rFonts w:ascii="Times New Roman" w:hAnsi="Times New Roman"/>
      <w:color w:val="000000"/>
      <w:spacing w:val="0"/>
      <w:sz w:val="24"/>
    </w:rPr>
  </w:style>
  <w:style w:styleId="Style_226" w:type="paragraph">
    <w:name w:val="Список1"/>
    <w:link w:val="Style_226_ch"/>
  </w:style>
  <w:style w:styleId="Style_226_ch" w:type="character">
    <w:name w:val="Список1"/>
    <w:link w:val="Style_226"/>
  </w:style>
  <w:style w:styleId="Style_227" w:type="paragraph">
    <w:name w:val="WW8Num6z6"/>
    <w:link w:val="Style_227_ch"/>
  </w:style>
  <w:style w:styleId="Style_227_ch" w:type="character">
    <w:name w:val="WW8Num6z6"/>
    <w:link w:val="Style_227"/>
  </w:style>
  <w:style w:styleId="Style_228" w:type="paragraph">
    <w:name w:val="WW8Num5z6"/>
    <w:link w:val="Style_228_ch"/>
    <w:rPr>
      <w:sz w:val="24"/>
    </w:rPr>
  </w:style>
  <w:style w:styleId="Style_228_ch" w:type="character">
    <w:name w:val="WW8Num5z6"/>
    <w:link w:val="Style_228"/>
    <w:rPr>
      <w:sz w:val="24"/>
    </w:rPr>
  </w:style>
  <w:style w:styleId="Style_229" w:type="paragraph">
    <w:name w:val="WW8Num7z2"/>
    <w:link w:val="Style_229_ch"/>
    <w:rPr>
      <w:sz w:val="24"/>
    </w:rPr>
  </w:style>
  <w:style w:styleId="Style_229_ch" w:type="character">
    <w:name w:val="WW8Num7z2"/>
    <w:link w:val="Style_229"/>
    <w:rPr>
      <w:sz w:val="24"/>
    </w:rPr>
  </w:style>
  <w:style w:styleId="Style_230" w:type="paragraph">
    <w:name w:val="WW8Num13z4"/>
    <w:link w:val="Style_230_ch"/>
    <w:rPr>
      <w:sz w:val="24"/>
    </w:rPr>
  </w:style>
  <w:style w:styleId="Style_230_ch" w:type="character">
    <w:name w:val="WW8Num13z4"/>
    <w:link w:val="Style_230"/>
    <w:rPr>
      <w:sz w:val="24"/>
    </w:rPr>
  </w:style>
  <w:style w:styleId="Style_231" w:type="paragraph">
    <w:name w:val="WW8Num16z7"/>
    <w:link w:val="Style_231_ch"/>
  </w:style>
  <w:style w:styleId="Style_231_ch" w:type="character">
    <w:name w:val="WW8Num16z7"/>
    <w:link w:val="Style_231"/>
  </w:style>
  <w:style w:styleId="Style_232" w:type="paragraph">
    <w:name w:val="WW8Num4z8"/>
    <w:link w:val="Style_232_ch"/>
    <w:pPr>
      <w:widowControl w:val="1"/>
      <w:ind/>
      <w:jc w:val="left"/>
    </w:pPr>
    <w:rPr>
      <w:rFonts w:ascii="Times New Roman" w:hAnsi="Times New Roman"/>
      <w:color w:val="000000"/>
      <w:spacing w:val="0"/>
      <w:sz w:val="24"/>
    </w:rPr>
  </w:style>
  <w:style w:styleId="Style_232_ch" w:type="character">
    <w:name w:val="WW8Num4z8"/>
    <w:link w:val="Style_232"/>
    <w:rPr>
      <w:rFonts w:ascii="Times New Roman" w:hAnsi="Times New Roman"/>
      <w:color w:val="000000"/>
      <w:spacing w:val="0"/>
      <w:sz w:val="24"/>
    </w:rPr>
  </w:style>
  <w:style w:styleId="Style_233" w:type="paragraph">
    <w:name w:val="Contents 2"/>
    <w:basedOn w:val="Style_19"/>
    <w:link w:val="Style_233_ch"/>
  </w:style>
  <w:style w:styleId="Style_233_ch" w:type="character">
    <w:name w:val="Contents 2"/>
    <w:basedOn w:val="Style_19_ch"/>
    <w:link w:val="Style_233"/>
  </w:style>
  <w:style w:styleId="Style_234" w:type="paragraph">
    <w:name w:val="ListLabel 1"/>
    <w:link w:val="Style_234_ch"/>
    <w:pPr>
      <w:widowControl w:val="1"/>
      <w:ind/>
      <w:jc w:val="left"/>
    </w:pPr>
    <w:rPr>
      <w:rFonts w:ascii="PT Astra Serif" w:hAnsi="PT Astra Serif"/>
      <w:color w:val="000000"/>
      <w:spacing w:val="0"/>
      <w:sz w:val="26"/>
    </w:rPr>
  </w:style>
  <w:style w:styleId="Style_234_ch" w:type="character">
    <w:name w:val="ListLabel 1"/>
    <w:link w:val="Style_234"/>
    <w:rPr>
      <w:rFonts w:ascii="PT Astra Serif" w:hAnsi="PT Astra Serif"/>
      <w:color w:val="000000"/>
      <w:spacing w:val="0"/>
      <w:sz w:val="26"/>
    </w:rPr>
  </w:style>
  <w:style w:styleId="Style_235" w:type="paragraph">
    <w:name w:val="heading 5"/>
    <w:link w:val="Style_235_ch"/>
    <w:uiPriority w:val="9"/>
    <w:qFormat/>
    <w:rPr>
      <w:rFonts w:ascii="XO Thames" w:hAnsi="XO Thames"/>
      <w:b w:val="1"/>
      <w:sz w:val="22"/>
    </w:rPr>
  </w:style>
  <w:style w:styleId="Style_235_ch" w:type="character">
    <w:name w:val="heading 5"/>
    <w:link w:val="Style_235"/>
    <w:rPr>
      <w:rFonts w:ascii="XO Thames" w:hAnsi="XO Thames"/>
      <w:b w:val="1"/>
      <w:sz w:val="22"/>
    </w:rPr>
  </w:style>
  <w:style w:styleId="Style_236" w:type="paragraph">
    <w:name w:val="List"/>
    <w:basedOn w:val="Style_237"/>
    <w:link w:val="Style_236_ch"/>
  </w:style>
  <w:style w:styleId="Style_236_ch" w:type="character">
    <w:name w:val="List"/>
    <w:basedOn w:val="Style_237_ch"/>
    <w:link w:val="Style_236"/>
  </w:style>
  <w:style w:styleId="Style_238" w:type="paragraph">
    <w:name w:val="Balloon Text"/>
    <w:basedOn w:val="Style_35"/>
    <w:link w:val="Style_238_ch"/>
    <w:rPr>
      <w:rFonts w:ascii="Tahoma" w:hAnsi="Tahoma"/>
      <w:sz w:val="16"/>
    </w:rPr>
  </w:style>
  <w:style w:styleId="Style_238_ch" w:type="character">
    <w:name w:val="Balloon Text"/>
    <w:basedOn w:val="Style_35_ch"/>
    <w:link w:val="Style_238"/>
    <w:rPr>
      <w:rFonts w:ascii="Tahoma" w:hAnsi="Tahoma"/>
      <w:sz w:val="16"/>
    </w:rPr>
  </w:style>
  <w:style w:styleId="Style_239" w:type="paragraph">
    <w:name w:val="WW8Num15z4"/>
    <w:link w:val="Style_239_ch"/>
    <w:pPr>
      <w:widowControl w:val="1"/>
      <w:ind/>
      <w:jc w:val="left"/>
    </w:pPr>
    <w:rPr>
      <w:rFonts w:ascii="Times New Roman" w:hAnsi="Times New Roman"/>
      <w:color w:val="000000"/>
      <w:spacing w:val="0"/>
      <w:sz w:val="24"/>
    </w:rPr>
  </w:style>
  <w:style w:styleId="Style_239_ch" w:type="character">
    <w:name w:val="WW8Num15z4"/>
    <w:link w:val="Style_239"/>
    <w:rPr>
      <w:rFonts w:ascii="Times New Roman" w:hAnsi="Times New Roman"/>
      <w:color w:val="000000"/>
      <w:spacing w:val="0"/>
      <w:sz w:val="24"/>
    </w:rPr>
  </w:style>
  <w:style w:styleId="Style_240" w:type="paragraph">
    <w:name w:val="Contents 1"/>
    <w:basedOn w:val="Style_19"/>
    <w:link w:val="Style_240_ch"/>
    <w:rPr>
      <w:rFonts w:ascii="XO Thames" w:hAnsi="XO Thames"/>
      <w:b w:val="1"/>
      <w:sz w:val="24"/>
    </w:rPr>
  </w:style>
  <w:style w:styleId="Style_240_ch" w:type="character">
    <w:name w:val="Contents 1"/>
    <w:basedOn w:val="Style_19_ch"/>
    <w:link w:val="Style_240"/>
    <w:rPr>
      <w:rFonts w:ascii="XO Thames" w:hAnsi="XO Thames"/>
      <w:b w:val="1"/>
      <w:sz w:val="24"/>
    </w:rPr>
  </w:style>
  <w:style w:styleId="Style_241" w:type="paragraph">
    <w:name w:val="Header and Footer"/>
    <w:link w:val="Style_241_ch"/>
    <w:rPr>
      <w:rFonts w:ascii="XO Thames" w:hAnsi="XO Thames"/>
      <w:sz w:val="24"/>
    </w:rPr>
  </w:style>
  <w:style w:styleId="Style_241_ch" w:type="character">
    <w:name w:val="Header and Footer"/>
    <w:link w:val="Style_241"/>
    <w:rPr>
      <w:rFonts w:ascii="XO Thames" w:hAnsi="XO Thames"/>
      <w:sz w:val="24"/>
    </w:rPr>
  </w:style>
  <w:style w:styleId="Style_242" w:type="paragraph">
    <w:name w:val="WW8Num14z5"/>
    <w:link w:val="Style_242_ch"/>
    <w:pPr>
      <w:widowControl w:val="1"/>
      <w:ind/>
      <w:jc w:val="left"/>
    </w:pPr>
    <w:rPr>
      <w:rFonts w:ascii="Times New Roman" w:hAnsi="Times New Roman"/>
      <w:color w:val="000000"/>
      <w:spacing w:val="0"/>
      <w:sz w:val="24"/>
    </w:rPr>
  </w:style>
  <w:style w:styleId="Style_242_ch" w:type="character">
    <w:name w:val="WW8Num14z5"/>
    <w:link w:val="Style_242"/>
    <w:rPr>
      <w:rFonts w:ascii="Times New Roman" w:hAnsi="Times New Roman"/>
      <w:color w:val="000000"/>
      <w:spacing w:val="0"/>
      <w:sz w:val="24"/>
    </w:rPr>
  </w:style>
  <w:style w:styleId="Style_243" w:type="paragraph">
    <w:name w:val="WW8Num7z1"/>
    <w:link w:val="Style_243_ch"/>
    <w:rPr>
      <w:sz w:val="24"/>
    </w:rPr>
  </w:style>
  <w:style w:styleId="Style_243_ch" w:type="character">
    <w:name w:val="WW8Num7z1"/>
    <w:link w:val="Style_243"/>
    <w:rPr>
      <w:sz w:val="24"/>
    </w:rPr>
  </w:style>
  <w:style w:styleId="Style_244" w:type="paragraph">
    <w:name w:val="WW8Num6z3"/>
    <w:link w:val="Style_244_ch"/>
    <w:pPr>
      <w:widowControl w:val="1"/>
      <w:ind/>
      <w:jc w:val="left"/>
    </w:pPr>
    <w:rPr>
      <w:rFonts w:ascii="Times New Roman" w:hAnsi="Times New Roman"/>
      <w:color w:val="000000"/>
      <w:spacing w:val="0"/>
      <w:sz w:val="24"/>
    </w:rPr>
  </w:style>
  <w:style w:styleId="Style_244_ch" w:type="character">
    <w:name w:val="WW8Num6z3"/>
    <w:link w:val="Style_244"/>
    <w:rPr>
      <w:rFonts w:ascii="Times New Roman" w:hAnsi="Times New Roman"/>
      <w:color w:val="000000"/>
      <w:spacing w:val="0"/>
      <w:sz w:val="24"/>
    </w:rPr>
  </w:style>
  <w:style w:styleId="Style_58" w:type="paragraph">
    <w:name w:val="Обычный1"/>
    <w:link w:val="Style_58_ch"/>
    <w:rPr>
      <w:sz w:val="24"/>
    </w:rPr>
  </w:style>
  <w:style w:styleId="Style_58_ch" w:type="character">
    <w:name w:val="Обычный1"/>
    <w:link w:val="Style_58"/>
    <w:rPr>
      <w:sz w:val="24"/>
    </w:rPr>
  </w:style>
  <w:style w:styleId="Style_245" w:type="paragraph">
    <w:name w:val="heading 1"/>
    <w:basedOn w:val="Style_19"/>
    <w:link w:val="Style_245_ch"/>
    <w:uiPriority w:val="9"/>
    <w:qFormat/>
    <w:rPr>
      <w:rFonts w:ascii="XO Thames" w:hAnsi="XO Thames"/>
      <w:b w:val="1"/>
      <w:sz w:val="32"/>
    </w:rPr>
  </w:style>
  <w:style w:styleId="Style_245_ch" w:type="character">
    <w:name w:val="heading 1"/>
    <w:basedOn w:val="Style_19_ch"/>
    <w:link w:val="Style_245"/>
    <w:rPr>
      <w:rFonts w:ascii="XO Thames" w:hAnsi="XO Thames"/>
      <w:b w:val="1"/>
      <w:sz w:val="32"/>
    </w:rPr>
  </w:style>
  <w:style w:styleId="Style_246" w:type="paragraph">
    <w:name w:val="WW8Num12z3"/>
    <w:link w:val="Style_246_ch"/>
    <w:rPr>
      <w:sz w:val="24"/>
    </w:rPr>
  </w:style>
  <w:style w:styleId="Style_246_ch" w:type="character">
    <w:name w:val="WW8Num12z3"/>
    <w:link w:val="Style_246"/>
    <w:rPr>
      <w:sz w:val="24"/>
    </w:rPr>
  </w:style>
  <w:style w:styleId="Style_247" w:type="paragraph">
    <w:name w:val="Название объекта3"/>
    <w:basedOn w:val="Style_19"/>
    <w:link w:val="Style_247_ch"/>
    <w:rPr>
      <w:i w:val="1"/>
      <w:sz w:val="24"/>
    </w:rPr>
  </w:style>
  <w:style w:styleId="Style_247_ch" w:type="character">
    <w:name w:val="Название объекта3"/>
    <w:basedOn w:val="Style_19_ch"/>
    <w:link w:val="Style_247"/>
    <w:rPr>
      <w:i w:val="1"/>
      <w:sz w:val="24"/>
    </w:rPr>
  </w:style>
  <w:style w:styleId="Style_248" w:type="paragraph">
    <w:name w:val="WW8Num2z0"/>
    <w:link w:val="Style_248_ch"/>
    <w:rPr>
      <w:sz w:val="24"/>
    </w:rPr>
  </w:style>
  <w:style w:styleId="Style_248_ch" w:type="character">
    <w:name w:val="WW8Num2z0"/>
    <w:link w:val="Style_248"/>
    <w:rPr>
      <w:sz w:val="24"/>
    </w:rPr>
  </w:style>
  <w:style w:styleId="Style_249" w:type="paragraph">
    <w:name w:val="WW8Num12z5"/>
    <w:link w:val="Style_249_ch"/>
    <w:rPr>
      <w:sz w:val="24"/>
    </w:rPr>
  </w:style>
  <w:style w:styleId="Style_249_ch" w:type="character">
    <w:name w:val="WW8Num12z5"/>
    <w:link w:val="Style_249"/>
    <w:rPr>
      <w:sz w:val="24"/>
    </w:rPr>
  </w:style>
  <w:style w:styleId="Style_250" w:type="paragraph">
    <w:name w:val="Подзаголовок1"/>
    <w:basedOn w:val="Style_107"/>
    <w:link w:val="Style_250_ch"/>
    <w:rPr>
      <w:rFonts w:ascii="XO Thames" w:hAnsi="XO Thames"/>
      <w:i w:val="1"/>
      <w:color w:val="616161"/>
    </w:rPr>
  </w:style>
  <w:style w:styleId="Style_250_ch" w:type="character">
    <w:name w:val="Подзаголовок1"/>
    <w:basedOn w:val="Style_107_ch"/>
    <w:link w:val="Style_250"/>
    <w:rPr>
      <w:rFonts w:ascii="XO Thames" w:hAnsi="XO Thames"/>
      <w:i w:val="1"/>
      <w:color w:val="616161"/>
    </w:rPr>
  </w:style>
  <w:style w:styleId="Style_251" w:type="paragraph">
    <w:name w:val="WW8Num2z5"/>
    <w:link w:val="Style_251_ch"/>
  </w:style>
  <w:style w:styleId="Style_251_ch" w:type="character">
    <w:name w:val="WW8Num2z5"/>
    <w:link w:val="Style_251"/>
  </w:style>
  <w:style w:styleId="Style_252" w:type="paragraph">
    <w:name w:val="Основной шрифт абзаца1"/>
    <w:link w:val="Style_252_ch"/>
    <w:pPr>
      <w:widowControl w:val="1"/>
      <w:ind/>
      <w:jc w:val="left"/>
    </w:pPr>
    <w:rPr>
      <w:rFonts w:ascii="Times New Roman" w:hAnsi="Times New Roman"/>
      <w:color w:val="000000"/>
      <w:spacing w:val="0"/>
      <w:sz w:val="24"/>
    </w:rPr>
  </w:style>
  <w:style w:styleId="Style_252_ch" w:type="character">
    <w:name w:val="Основной шрифт абзаца1"/>
    <w:link w:val="Style_252"/>
    <w:rPr>
      <w:rFonts w:ascii="Times New Roman" w:hAnsi="Times New Roman"/>
      <w:color w:val="000000"/>
      <w:spacing w:val="0"/>
      <w:sz w:val="24"/>
    </w:rPr>
  </w:style>
  <w:style w:styleId="Style_253" w:type="paragraph">
    <w:name w:val="Название1"/>
    <w:basedOn w:val="Style_58"/>
    <w:link w:val="Style_253_ch"/>
    <w:rPr>
      <w:rFonts w:ascii="XO Thames" w:hAnsi="XO Thames"/>
      <w:b w:val="1"/>
      <w:sz w:val="52"/>
    </w:rPr>
  </w:style>
  <w:style w:styleId="Style_253_ch" w:type="character">
    <w:name w:val="Название1"/>
    <w:basedOn w:val="Style_58_ch"/>
    <w:link w:val="Style_253"/>
    <w:rPr>
      <w:rFonts w:ascii="XO Thames" w:hAnsi="XO Thames"/>
      <w:b w:val="1"/>
      <w:sz w:val="52"/>
    </w:rPr>
  </w:style>
  <w:style w:styleId="Style_254" w:type="paragraph">
    <w:name w:val="WW8Num2z1"/>
    <w:link w:val="Style_254_ch"/>
    <w:pPr>
      <w:widowControl w:val="1"/>
      <w:ind/>
      <w:jc w:val="left"/>
    </w:pPr>
    <w:rPr>
      <w:rFonts w:ascii="Times New Roman" w:hAnsi="Times New Roman"/>
      <w:color w:val="000000"/>
      <w:spacing w:val="0"/>
      <w:sz w:val="24"/>
    </w:rPr>
  </w:style>
  <w:style w:styleId="Style_254_ch" w:type="character">
    <w:name w:val="WW8Num2z1"/>
    <w:link w:val="Style_254"/>
    <w:rPr>
      <w:rFonts w:ascii="Times New Roman" w:hAnsi="Times New Roman"/>
      <w:color w:val="000000"/>
      <w:spacing w:val="0"/>
      <w:sz w:val="24"/>
    </w:rPr>
  </w:style>
  <w:style w:styleId="Style_255" w:type="paragraph">
    <w:name w:val="WW8Num15z1"/>
    <w:link w:val="Style_255_ch"/>
    <w:pPr>
      <w:widowControl w:val="1"/>
      <w:ind/>
      <w:jc w:val="left"/>
    </w:pPr>
    <w:rPr>
      <w:rFonts w:ascii="Times New Roman" w:hAnsi="Times New Roman"/>
      <w:color w:val="000000"/>
      <w:spacing w:val="0"/>
      <w:sz w:val="24"/>
    </w:rPr>
  </w:style>
  <w:style w:styleId="Style_255_ch" w:type="character">
    <w:name w:val="WW8Num15z1"/>
    <w:link w:val="Style_255"/>
    <w:rPr>
      <w:rFonts w:ascii="Times New Roman" w:hAnsi="Times New Roman"/>
      <w:color w:val="000000"/>
      <w:spacing w:val="0"/>
      <w:sz w:val="24"/>
    </w:rPr>
  </w:style>
  <w:style w:styleId="Style_256" w:type="paragraph">
    <w:name w:val="WW8Num8z8"/>
    <w:link w:val="Style_256_ch"/>
    <w:pPr>
      <w:widowControl w:val="1"/>
      <w:ind/>
      <w:jc w:val="left"/>
    </w:pPr>
    <w:rPr>
      <w:rFonts w:ascii="Times New Roman" w:hAnsi="Times New Roman"/>
      <w:color w:val="000000"/>
      <w:spacing w:val="0"/>
      <w:sz w:val="24"/>
    </w:rPr>
  </w:style>
  <w:style w:styleId="Style_256_ch" w:type="character">
    <w:name w:val="WW8Num8z8"/>
    <w:link w:val="Style_256"/>
    <w:rPr>
      <w:rFonts w:ascii="Times New Roman" w:hAnsi="Times New Roman"/>
      <w:color w:val="000000"/>
      <w:spacing w:val="0"/>
      <w:sz w:val="24"/>
    </w:rPr>
  </w:style>
  <w:style w:styleId="Style_257" w:type="paragraph">
    <w:name w:val="WW8Num12z6"/>
    <w:link w:val="Style_257_ch"/>
    <w:pPr>
      <w:widowControl w:val="1"/>
      <w:ind/>
      <w:jc w:val="left"/>
    </w:pPr>
    <w:rPr>
      <w:rFonts w:ascii="Times New Roman" w:hAnsi="Times New Roman"/>
      <w:color w:val="000000"/>
      <w:spacing w:val="0"/>
      <w:sz w:val="24"/>
    </w:rPr>
  </w:style>
  <w:style w:styleId="Style_257_ch" w:type="character">
    <w:name w:val="WW8Num12z6"/>
    <w:link w:val="Style_257"/>
    <w:rPr>
      <w:rFonts w:ascii="Times New Roman" w:hAnsi="Times New Roman"/>
      <w:color w:val="000000"/>
      <w:spacing w:val="0"/>
      <w:sz w:val="24"/>
    </w:rPr>
  </w:style>
  <w:style w:styleId="Style_258" w:type="paragraph">
    <w:name w:val="Указатель2"/>
    <w:basedOn w:val="Style_58"/>
    <w:link w:val="Style_258_ch"/>
  </w:style>
  <w:style w:styleId="Style_258_ch" w:type="character">
    <w:name w:val="Указатель2"/>
    <w:basedOn w:val="Style_58_ch"/>
    <w:link w:val="Style_258"/>
  </w:style>
  <w:style w:styleId="Style_259" w:type="paragraph">
    <w:name w:val="WW8Num15z0"/>
    <w:link w:val="Style_259_ch"/>
    <w:pPr>
      <w:widowControl w:val="1"/>
      <w:ind/>
      <w:jc w:val="left"/>
    </w:pPr>
    <w:rPr>
      <w:rFonts w:ascii="Times New Roman" w:hAnsi="Times New Roman"/>
      <w:color w:val="000000"/>
      <w:spacing w:val="0"/>
      <w:sz w:val="24"/>
    </w:rPr>
  </w:style>
  <w:style w:styleId="Style_259_ch" w:type="character">
    <w:name w:val="WW8Num15z0"/>
    <w:link w:val="Style_259"/>
    <w:rPr>
      <w:rFonts w:ascii="Times New Roman" w:hAnsi="Times New Roman"/>
      <w:color w:val="000000"/>
      <w:spacing w:val="0"/>
      <w:sz w:val="24"/>
    </w:rPr>
  </w:style>
  <w:style w:styleId="Style_260" w:type="paragraph">
    <w:name w:val="WW8Num5z2"/>
    <w:link w:val="Style_260_ch"/>
    <w:pPr>
      <w:widowControl w:val="1"/>
      <w:ind/>
      <w:jc w:val="left"/>
    </w:pPr>
    <w:rPr>
      <w:rFonts w:ascii="Times New Roman" w:hAnsi="Times New Roman"/>
      <w:color w:val="000000"/>
      <w:spacing w:val="0"/>
      <w:sz w:val="24"/>
    </w:rPr>
  </w:style>
  <w:style w:styleId="Style_260_ch" w:type="character">
    <w:name w:val="WW8Num5z2"/>
    <w:link w:val="Style_260"/>
    <w:rPr>
      <w:rFonts w:ascii="Times New Roman" w:hAnsi="Times New Roman"/>
      <w:color w:val="000000"/>
      <w:spacing w:val="0"/>
      <w:sz w:val="24"/>
    </w:rPr>
  </w:style>
  <w:style w:styleId="Style_261" w:type="paragraph">
    <w:name w:val="Hyperlink"/>
    <w:link w:val="Style_261_ch"/>
    <w:rPr>
      <w:color w:val="0000FF"/>
      <w:u w:val="single"/>
    </w:rPr>
  </w:style>
  <w:style w:styleId="Style_261_ch" w:type="character">
    <w:name w:val="Hyperlink"/>
    <w:link w:val="Style_261"/>
    <w:rPr>
      <w:color w:val="0000FF"/>
      <w:u w:val="single"/>
    </w:rPr>
  </w:style>
  <w:style w:styleId="Style_262" w:type="paragraph">
    <w:name w:val="Footnote"/>
    <w:link w:val="Style_262_ch"/>
    <w:rPr>
      <w:rFonts w:ascii="XO Thames" w:hAnsi="XO Thames"/>
      <w:sz w:val="22"/>
    </w:rPr>
  </w:style>
  <w:style w:styleId="Style_262_ch" w:type="character">
    <w:name w:val="Footnote"/>
    <w:link w:val="Style_262"/>
    <w:rPr>
      <w:rFonts w:ascii="XO Thames" w:hAnsi="XO Thames"/>
      <w:sz w:val="22"/>
    </w:rPr>
  </w:style>
  <w:style w:styleId="Style_19" w:type="paragraph">
    <w:name w:val="Standard"/>
    <w:link w:val="Style_19_ch"/>
    <w:rPr>
      <w:sz w:val="24"/>
    </w:rPr>
  </w:style>
  <w:style w:styleId="Style_19_ch" w:type="character">
    <w:name w:val="Standard"/>
    <w:link w:val="Style_19"/>
    <w:rPr>
      <w:sz w:val="24"/>
    </w:rPr>
  </w:style>
  <w:style w:styleId="Style_263" w:type="paragraph">
    <w:name w:val="WW8Num10z6"/>
    <w:link w:val="Style_263_ch"/>
    <w:rPr>
      <w:sz w:val="24"/>
    </w:rPr>
  </w:style>
  <w:style w:styleId="Style_263_ch" w:type="character">
    <w:name w:val="WW8Num10z6"/>
    <w:link w:val="Style_263"/>
    <w:rPr>
      <w:sz w:val="24"/>
    </w:rPr>
  </w:style>
  <w:style w:styleId="Style_264" w:type="paragraph">
    <w:name w:val="WW8Num5z1"/>
    <w:link w:val="Style_264_ch"/>
    <w:rPr>
      <w:sz w:val="24"/>
    </w:rPr>
  </w:style>
  <w:style w:styleId="Style_264_ch" w:type="character">
    <w:name w:val="WW8Num5z1"/>
    <w:link w:val="Style_264"/>
    <w:rPr>
      <w:sz w:val="24"/>
    </w:rPr>
  </w:style>
  <w:style w:styleId="Style_265" w:type="paragraph">
    <w:name w:val="WW8Num16z5"/>
    <w:link w:val="Style_265_ch"/>
    <w:rPr>
      <w:sz w:val="24"/>
    </w:rPr>
  </w:style>
  <w:style w:styleId="Style_265_ch" w:type="character">
    <w:name w:val="WW8Num16z5"/>
    <w:link w:val="Style_265"/>
    <w:rPr>
      <w:sz w:val="24"/>
    </w:rPr>
  </w:style>
  <w:style w:styleId="Style_237" w:type="paragraph">
    <w:name w:val="Text body"/>
    <w:basedOn w:val="Style_19"/>
    <w:link w:val="Style_237_ch"/>
  </w:style>
  <w:style w:styleId="Style_237_ch" w:type="character">
    <w:name w:val="Text body"/>
    <w:basedOn w:val="Style_19_ch"/>
    <w:link w:val="Style_237"/>
  </w:style>
  <w:style w:styleId="Style_266" w:type="paragraph">
    <w:name w:val="WW8Num3z3"/>
    <w:link w:val="Style_266_ch"/>
    <w:rPr>
      <w:sz w:val="24"/>
    </w:rPr>
  </w:style>
  <w:style w:styleId="Style_266_ch" w:type="character">
    <w:name w:val="WW8Num3z3"/>
    <w:link w:val="Style_266"/>
    <w:rPr>
      <w:sz w:val="24"/>
    </w:rPr>
  </w:style>
  <w:style w:styleId="Style_267" w:type="paragraph">
    <w:name w:val="WW8Num14z2"/>
    <w:link w:val="Style_267_ch"/>
  </w:style>
  <w:style w:styleId="Style_267_ch" w:type="character">
    <w:name w:val="WW8Num14z2"/>
    <w:link w:val="Style_267"/>
  </w:style>
  <w:style w:styleId="Style_268" w:type="paragraph">
    <w:name w:val="Contents 4"/>
    <w:link w:val="Style_268_ch"/>
    <w:pPr>
      <w:widowControl w:val="1"/>
      <w:ind/>
      <w:jc w:val="left"/>
    </w:pPr>
    <w:rPr>
      <w:rFonts w:ascii="Times New Roman" w:hAnsi="Times New Roman"/>
      <w:color w:val="000000"/>
      <w:spacing w:val="0"/>
      <w:sz w:val="24"/>
    </w:rPr>
  </w:style>
  <w:style w:styleId="Style_268_ch" w:type="character">
    <w:name w:val="Contents 4"/>
    <w:link w:val="Style_268"/>
    <w:rPr>
      <w:rFonts w:ascii="Times New Roman" w:hAnsi="Times New Roman"/>
      <w:color w:val="000000"/>
      <w:spacing w:val="0"/>
      <w:sz w:val="24"/>
    </w:rPr>
  </w:style>
  <w:style w:styleId="Style_269" w:type="paragraph">
    <w:name w:val="toc 1"/>
    <w:basedOn w:val="Style_1"/>
    <w:link w:val="Style_269_ch"/>
    <w:uiPriority w:val="39"/>
    <w:rPr>
      <w:rFonts w:ascii="XO Thames" w:hAnsi="XO Thames"/>
      <w:b w:val="1"/>
    </w:rPr>
  </w:style>
  <w:style w:styleId="Style_269_ch" w:type="character">
    <w:name w:val="toc 1"/>
    <w:basedOn w:val="Style_1_ch"/>
    <w:link w:val="Style_269"/>
    <w:rPr>
      <w:rFonts w:ascii="XO Thames" w:hAnsi="XO Thames"/>
      <w:b w:val="1"/>
    </w:rPr>
  </w:style>
  <w:style w:styleId="Style_270" w:type="paragraph">
    <w:name w:val="WW8Num2z6"/>
    <w:link w:val="Style_270_ch"/>
    <w:pPr>
      <w:widowControl w:val="1"/>
      <w:ind/>
      <w:jc w:val="left"/>
    </w:pPr>
    <w:rPr>
      <w:rFonts w:ascii="Times New Roman" w:hAnsi="Times New Roman"/>
      <w:color w:val="000000"/>
      <w:spacing w:val="0"/>
      <w:sz w:val="24"/>
    </w:rPr>
  </w:style>
  <w:style w:styleId="Style_270_ch" w:type="character">
    <w:name w:val="WW8Num2z6"/>
    <w:link w:val="Style_270"/>
    <w:rPr>
      <w:rFonts w:ascii="Times New Roman" w:hAnsi="Times New Roman"/>
      <w:color w:val="000000"/>
      <w:spacing w:val="0"/>
      <w:sz w:val="24"/>
    </w:rPr>
  </w:style>
  <w:style w:styleId="Style_271" w:type="paragraph">
    <w:name w:val="WW8Num16z0"/>
    <w:link w:val="Style_271_ch"/>
    <w:pPr>
      <w:widowControl w:val="1"/>
      <w:ind/>
      <w:jc w:val="left"/>
    </w:pPr>
    <w:rPr>
      <w:rFonts w:ascii="Times New Roman" w:hAnsi="Times New Roman"/>
      <w:color w:val="000000"/>
      <w:spacing w:val="0"/>
      <w:sz w:val="24"/>
    </w:rPr>
  </w:style>
  <w:style w:styleId="Style_271_ch" w:type="character">
    <w:name w:val="WW8Num16z0"/>
    <w:link w:val="Style_271"/>
    <w:rPr>
      <w:rFonts w:ascii="Times New Roman" w:hAnsi="Times New Roman"/>
      <w:color w:val="000000"/>
      <w:spacing w:val="0"/>
      <w:sz w:val="24"/>
    </w:rPr>
  </w:style>
  <w:style w:styleId="Style_35" w:type="paragraph">
    <w:name w:val="Standard"/>
    <w:link w:val="Style_35_ch"/>
    <w:pPr>
      <w:widowControl w:val="1"/>
      <w:ind/>
      <w:jc w:val="left"/>
    </w:pPr>
    <w:rPr>
      <w:rFonts w:ascii="Times New Roman" w:hAnsi="Times New Roman"/>
      <w:color w:val="000000"/>
      <w:spacing w:val="0"/>
      <w:sz w:val="24"/>
    </w:rPr>
  </w:style>
  <w:style w:styleId="Style_35_ch" w:type="character">
    <w:name w:val="Standard"/>
    <w:link w:val="Style_35"/>
    <w:rPr>
      <w:rFonts w:ascii="Times New Roman" w:hAnsi="Times New Roman"/>
      <w:color w:val="000000"/>
      <w:spacing w:val="0"/>
      <w:sz w:val="24"/>
    </w:rPr>
  </w:style>
  <w:style w:styleId="Style_272" w:type="paragraph">
    <w:name w:val="WW8Num13z6"/>
    <w:link w:val="Style_272_ch"/>
    <w:pPr>
      <w:widowControl w:val="1"/>
      <w:ind/>
      <w:jc w:val="left"/>
    </w:pPr>
    <w:rPr>
      <w:rFonts w:ascii="Times New Roman" w:hAnsi="Times New Roman"/>
      <w:color w:val="000000"/>
      <w:spacing w:val="0"/>
      <w:sz w:val="24"/>
    </w:rPr>
  </w:style>
  <w:style w:styleId="Style_272_ch" w:type="character">
    <w:name w:val="WW8Num13z6"/>
    <w:link w:val="Style_272"/>
    <w:rPr>
      <w:rFonts w:ascii="Times New Roman" w:hAnsi="Times New Roman"/>
      <w:color w:val="000000"/>
      <w:spacing w:val="0"/>
      <w:sz w:val="24"/>
    </w:rPr>
  </w:style>
  <w:style w:styleId="Style_273" w:type="paragraph">
    <w:name w:val="WW8Num4z3"/>
    <w:link w:val="Style_273_ch"/>
    <w:rPr>
      <w:sz w:val="24"/>
    </w:rPr>
  </w:style>
  <w:style w:styleId="Style_273_ch" w:type="character">
    <w:name w:val="WW8Num4z3"/>
    <w:link w:val="Style_273"/>
    <w:rPr>
      <w:sz w:val="24"/>
    </w:rPr>
  </w:style>
  <w:style w:styleId="Style_274" w:type="paragraph">
    <w:name w:val="Contents 8"/>
    <w:link w:val="Style_274_ch"/>
    <w:pPr>
      <w:widowControl w:val="1"/>
      <w:ind/>
      <w:jc w:val="left"/>
    </w:pPr>
    <w:rPr>
      <w:rFonts w:ascii="Times New Roman" w:hAnsi="Times New Roman"/>
      <w:color w:val="000000"/>
      <w:spacing w:val="0"/>
      <w:sz w:val="24"/>
    </w:rPr>
  </w:style>
  <w:style w:styleId="Style_274_ch" w:type="character">
    <w:name w:val="Contents 8"/>
    <w:link w:val="Style_274"/>
    <w:rPr>
      <w:rFonts w:ascii="Times New Roman" w:hAnsi="Times New Roman"/>
      <w:color w:val="000000"/>
      <w:spacing w:val="0"/>
      <w:sz w:val="24"/>
    </w:rPr>
  </w:style>
  <w:style w:styleId="Style_275" w:type="paragraph">
    <w:name w:val="Header and Footer"/>
    <w:link w:val="Style_275_ch"/>
    <w:pPr>
      <w:widowControl w:val="1"/>
      <w:spacing w:line="360" w:lineRule="auto"/>
      <w:ind/>
      <w:jc w:val="left"/>
    </w:pPr>
    <w:rPr>
      <w:rFonts w:ascii="XO Thames" w:hAnsi="XO Thames"/>
      <w:color w:val="000000"/>
      <w:spacing w:val="0"/>
      <w:sz w:val="24"/>
    </w:rPr>
  </w:style>
  <w:style w:styleId="Style_275_ch" w:type="character">
    <w:name w:val="Header and Footer"/>
    <w:link w:val="Style_275"/>
    <w:rPr>
      <w:rFonts w:ascii="XO Thames" w:hAnsi="XO Thames"/>
      <w:color w:val="000000"/>
      <w:spacing w:val="0"/>
      <w:sz w:val="24"/>
    </w:rPr>
  </w:style>
  <w:style w:styleId="Style_276" w:type="paragraph">
    <w:name w:val="Заголовок 31"/>
    <w:basedOn w:val="Style_58"/>
    <w:link w:val="Style_276_ch"/>
    <w:rPr>
      <w:rFonts w:ascii="XO Thames" w:hAnsi="XO Thames"/>
      <w:b w:val="1"/>
      <w:i w:val="1"/>
    </w:rPr>
  </w:style>
  <w:style w:styleId="Style_276_ch" w:type="character">
    <w:name w:val="Заголовок 31"/>
    <w:basedOn w:val="Style_58_ch"/>
    <w:link w:val="Style_276"/>
    <w:rPr>
      <w:rFonts w:ascii="XO Thames" w:hAnsi="XO Thames"/>
      <w:b w:val="1"/>
      <w:i w:val="1"/>
    </w:rPr>
  </w:style>
  <w:style w:styleId="Style_277" w:type="paragraph">
    <w:name w:val="Интернет-ссылка"/>
    <w:link w:val="Style_277_ch"/>
    <w:rPr>
      <w:color w:val="0000FF"/>
      <w:u w:val="single"/>
    </w:rPr>
  </w:style>
  <w:style w:styleId="Style_277_ch" w:type="character">
    <w:name w:val="Интернет-ссылка"/>
    <w:link w:val="Style_277"/>
    <w:rPr>
      <w:color w:val="0000FF"/>
      <w:u w:val="single"/>
    </w:rPr>
  </w:style>
  <w:style w:styleId="Style_278" w:type="paragraph">
    <w:name w:val="WW8Num14z1"/>
    <w:link w:val="Style_278_ch"/>
    <w:rPr>
      <w:sz w:val="24"/>
    </w:rPr>
  </w:style>
  <w:style w:styleId="Style_278_ch" w:type="character">
    <w:name w:val="WW8Num14z1"/>
    <w:link w:val="Style_278"/>
    <w:rPr>
      <w:sz w:val="24"/>
    </w:rPr>
  </w:style>
  <w:style w:styleId="Style_279" w:type="paragraph">
    <w:name w:val="WW8Num10z4"/>
    <w:link w:val="Style_279_ch"/>
  </w:style>
  <w:style w:styleId="Style_279_ch" w:type="character">
    <w:name w:val="WW8Num10z4"/>
    <w:link w:val="Style_279"/>
  </w:style>
  <w:style w:styleId="Style_280" w:type="paragraph">
    <w:name w:val="WW8Num2z2"/>
    <w:link w:val="Style_280_ch"/>
    <w:pPr>
      <w:widowControl w:val="1"/>
      <w:ind/>
      <w:jc w:val="left"/>
    </w:pPr>
    <w:rPr>
      <w:rFonts w:ascii="Times New Roman" w:hAnsi="Times New Roman"/>
      <w:color w:val="000000"/>
      <w:spacing w:val="0"/>
      <w:sz w:val="24"/>
    </w:rPr>
  </w:style>
  <w:style w:styleId="Style_280_ch" w:type="character">
    <w:name w:val="WW8Num2z2"/>
    <w:link w:val="Style_280"/>
    <w:rPr>
      <w:rFonts w:ascii="Times New Roman" w:hAnsi="Times New Roman"/>
      <w:color w:val="000000"/>
      <w:spacing w:val="0"/>
      <w:sz w:val="24"/>
    </w:rPr>
  </w:style>
  <w:style w:styleId="Style_281" w:type="paragraph">
    <w:name w:val="Contents 1"/>
    <w:link w:val="Style_281_ch"/>
    <w:pPr>
      <w:widowControl w:val="1"/>
      <w:ind/>
      <w:jc w:val="left"/>
    </w:pPr>
    <w:rPr>
      <w:rFonts w:ascii="XO Thames" w:hAnsi="XO Thames"/>
      <w:b w:val="1"/>
      <w:color w:val="000000"/>
      <w:spacing w:val="0"/>
      <w:sz w:val="24"/>
    </w:rPr>
  </w:style>
  <w:style w:styleId="Style_281_ch" w:type="character">
    <w:name w:val="Contents 1"/>
    <w:link w:val="Style_281"/>
    <w:rPr>
      <w:rFonts w:ascii="XO Thames" w:hAnsi="XO Thames"/>
      <w:b w:val="1"/>
      <w:color w:val="000000"/>
      <w:spacing w:val="0"/>
      <w:sz w:val="24"/>
    </w:rPr>
  </w:style>
  <w:style w:styleId="Style_282" w:type="paragraph">
    <w:name w:val="WW8Num12z2"/>
    <w:link w:val="Style_282_ch"/>
    <w:rPr>
      <w:sz w:val="24"/>
    </w:rPr>
  </w:style>
  <w:style w:styleId="Style_282_ch" w:type="character">
    <w:name w:val="WW8Num12z2"/>
    <w:link w:val="Style_282"/>
    <w:rPr>
      <w:sz w:val="24"/>
    </w:rPr>
  </w:style>
  <w:style w:styleId="Style_283" w:type="paragraph">
    <w:name w:val="Текст выноски1"/>
    <w:basedOn w:val="Style_35"/>
    <w:link w:val="Style_283_ch"/>
    <w:rPr>
      <w:rFonts w:ascii="Tahoma" w:hAnsi="Tahoma"/>
      <w:sz w:val="16"/>
    </w:rPr>
  </w:style>
  <w:style w:styleId="Style_283_ch" w:type="character">
    <w:name w:val="Текст выноски1"/>
    <w:basedOn w:val="Style_35_ch"/>
    <w:link w:val="Style_283"/>
    <w:rPr>
      <w:rFonts w:ascii="Tahoma" w:hAnsi="Tahoma"/>
      <w:sz w:val="16"/>
    </w:rPr>
  </w:style>
  <w:style w:styleId="Style_284" w:type="paragraph">
    <w:name w:val="WW8Num15z7"/>
    <w:link w:val="Style_284_ch"/>
  </w:style>
  <w:style w:styleId="Style_284_ch" w:type="character">
    <w:name w:val="WW8Num15z7"/>
    <w:link w:val="Style_284"/>
  </w:style>
  <w:style w:styleId="Style_285" w:type="paragraph">
    <w:name w:val="WW8Num9z1"/>
    <w:link w:val="Style_285_ch"/>
    <w:pPr>
      <w:widowControl w:val="1"/>
      <w:ind/>
      <w:jc w:val="left"/>
    </w:pPr>
    <w:rPr>
      <w:rFonts w:ascii="Times New Roman" w:hAnsi="Times New Roman"/>
      <w:color w:val="000000"/>
      <w:spacing w:val="0"/>
      <w:sz w:val="24"/>
    </w:rPr>
  </w:style>
  <w:style w:styleId="Style_285_ch" w:type="character">
    <w:name w:val="WW8Num9z1"/>
    <w:link w:val="Style_285"/>
    <w:rPr>
      <w:rFonts w:ascii="Times New Roman" w:hAnsi="Times New Roman"/>
      <w:color w:val="000000"/>
      <w:spacing w:val="0"/>
      <w:sz w:val="24"/>
    </w:rPr>
  </w:style>
  <w:style w:styleId="Style_286" w:type="paragraph">
    <w:name w:val="index heading"/>
    <w:link w:val="Style_286_ch"/>
    <w:pPr>
      <w:widowControl w:val="0"/>
      <w:ind/>
    </w:pPr>
    <w:rPr>
      <w:rFonts w:ascii="Times New Roman" w:hAnsi="Times New Roman"/>
      <w:color w:val="000000"/>
      <w:spacing w:val="0"/>
      <w:sz w:val="24"/>
    </w:rPr>
  </w:style>
  <w:style w:styleId="Style_286_ch" w:type="character">
    <w:name w:val="index heading"/>
    <w:link w:val="Style_286"/>
    <w:rPr>
      <w:rFonts w:ascii="Times New Roman" w:hAnsi="Times New Roman"/>
      <w:color w:val="000000"/>
      <w:spacing w:val="0"/>
      <w:sz w:val="24"/>
    </w:rPr>
  </w:style>
  <w:style w:styleId="Style_287" w:type="paragraph">
    <w:name w:val="WW8Num11z4"/>
    <w:link w:val="Style_287_ch"/>
    <w:rPr>
      <w:sz w:val="24"/>
    </w:rPr>
  </w:style>
  <w:style w:styleId="Style_287_ch" w:type="character">
    <w:name w:val="WW8Num11z4"/>
    <w:link w:val="Style_287"/>
    <w:rPr>
      <w:sz w:val="24"/>
    </w:rPr>
  </w:style>
  <w:style w:styleId="Style_288" w:type="paragraph">
    <w:name w:val="WW8Num11z0"/>
    <w:link w:val="Style_288_ch"/>
    <w:pPr>
      <w:widowControl w:val="1"/>
      <w:ind/>
      <w:jc w:val="left"/>
    </w:pPr>
    <w:rPr>
      <w:rFonts w:ascii="Times New Roman" w:hAnsi="Times New Roman"/>
      <w:color w:val="000000"/>
      <w:spacing w:val="0"/>
      <w:sz w:val="24"/>
    </w:rPr>
  </w:style>
  <w:style w:styleId="Style_288_ch" w:type="character">
    <w:name w:val="WW8Num11z0"/>
    <w:link w:val="Style_288"/>
    <w:rPr>
      <w:rFonts w:ascii="Times New Roman" w:hAnsi="Times New Roman"/>
      <w:color w:val="000000"/>
      <w:spacing w:val="0"/>
      <w:sz w:val="24"/>
    </w:rPr>
  </w:style>
  <w:style w:styleId="Style_289" w:type="paragraph">
    <w:name w:val="WW8Num15z2"/>
    <w:link w:val="Style_289_ch"/>
    <w:rPr>
      <w:sz w:val="24"/>
    </w:rPr>
  </w:style>
  <w:style w:styleId="Style_289_ch" w:type="character">
    <w:name w:val="WW8Num15z2"/>
    <w:link w:val="Style_289"/>
    <w:rPr>
      <w:sz w:val="24"/>
    </w:rPr>
  </w:style>
  <w:style w:styleId="Style_290" w:type="paragraph">
    <w:name w:val="WW8Num1z4"/>
    <w:link w:val="Style_290_ch"/>
  </w:style>
  <w:style w:styleId="Style_290_ch" w:type="character">
    <w:name w:val="WW8Num1z4"/>
    <w:link w:val="Style_290"/>
  </w:style>
  <w:style w:styleId="Style_291" w:type="paragraph">
    <w:name w:val="WW8Num10z0"/>
    <w:link w:val="Style_291_ch"/>
    <w:pPr>
      <w:widowControl w:val="1"/>
      <w:ind/>
      <w:jc w:val="left"/>
    </w:pPr>
    <w:rPr>
      <w:rFonts w:ascii="Times New Roman" w:hAnsi="Times New Roman"/>
      <w:color w:val="000000"/>
      <w:spacing w:val="0"/>
      <w:sz w:val="24"/>
    </w:rPr>
  </w:style>
  <w:style w:styleId="Style_291_ch" w:type="character">
    <w:name w:val="WW8Num10z0"/>
    <w:link w:val="Style_291"/>
    <w:rPr>
      <w:rFonts w:ascii="Times New Roman" w:hAnsi="Times New Roman"/>
      <w:color w:val="000000"/>
      <w:spacing w:val="0"/>
      <w:sz w:val="24"/>
    </w:rPr>
  </w:style>
  <w:style w:styleId="Style_292" w:type="paragraph">
    <w:name w:val="WW8Num16z2"/>
    <w:link w:val="Style_292_ch"/>
    <w:rPr>
      <w:sz w:val="24"/>
    </w:rPr>
  </w:style>
  <w:style w:styleId="Style_292_ch" w:type="character">
    <w:name w:val="WW8Num16z2"/>
    <w:link w:val="Style_292"/>
    <w:rPr>
      <w:sz w:val="24"/>
    </w:rPr>
  </w:style>
  <w:style w:styleId="Style_293" w:type="paragraph">
    <w:name w:val="WW8Num3z6"/>
    <w:link w:val="Style_293_ch"/>
  </w:style>
  <w:style w:styleId="Style_293_ch" w:type="character">
    <w:name w:val="WW8Num3z6"/>
    <w:link w:val="Style_293"/>
  </w:style>
  <w:style w:styleId="Style_294" w:type="paragraph">
    <w:name w:val="WW8Num4z4"/>
    <w:link w:val="Style_294_ch"/>
    <w:rPr>
      <w:sz w:val="24"/>
    </w:rPr>
  </w:style>
  <w:style w:styleId="Style_294_ch" w:type="character">
    <w:name w:val="WW8Num4z4"/>
    <w:link w:val="Style_294"/>
    <w:rPr>
      <w:sz w:val="24"/>
    </w:rPr>
  </w:style>
  <w:style w:styleId="Style_295" w:type="paragraph">
    <w:name w:val="heading 4"/>
    <w:link w:val="Style_295_ch"/>
    <w:rPr>
      <w:rFonts w:ascii="XO Thames" w:hAnsi="XO Thames"/>
      <w:b w:val="1"/>
      <w:color w:val="595959"/>
      <w:sz w:val="26"/>
    </w:rPr>
  </w:style>
  <w:style w:styleId="Style_295_ch" w:type="character">
    <w:name w:val="heading 4"/>
    <w:link w:val="Style_295"/>
    <w:rPr>
      <w:rFonts w:ascii="XO Thames" w:hAnsi="XO Thames"/>
      <w:b w:val="1"/>
      <w:color w:val="595959"/>
      <w:sz w:val="26"/>
    </w:rPr>
  </w:style>
  <w:style w:styleId="Style_296" w:type="paragraph">
    <w:name w:val="Основной текст (2)_"/>
    <w:link w:val="Style_296_ch"/>
    <w:rPr>
      <w:sz w:val="24"/>
    </w:rPr>
  </w:style>
  <w:style w:styleId="Style_296_ch" w:type="character">
    <w:name w:val="Основной текст (2)_"/>
    <w:link w:val="Style_296"/>
    <w:rPr>
      <w:sz w:val="24"/>
    </w:rPr>
  </w:style>
  <w:style w:styleId="Style_297" w:type="paragraph">
    <w:name w:val="toc 9"/>
    <w:basedOn w:val="Style_1"/>
    <w:link w:val="Style_297_ch"/>
    <w:uiPriority w:val="39"/>
    <w:pPr>
      <w:ind w:firstLine="0" w:left="1600" w:right="0"/>
    </w:pPr>
  </w:style>
  <w:style w:styleId="Style_297_ch" w:type="character">
    <w:name w:val="toc 9"/>
    <w:basedOn w:val="Style_1_ch"/>
    <w:link w:val="Style_297"/>
  </w:style>
  <w:style w:styleId="Style_298" w:type="paragraph">
    <w:name w:val="WW8Num10z8"/>
    <w:link w:val="Style_298_ch"/>
    <w:rPr>
      <w:sz w:val="24"/>
    </w:rPr>
  </w:style>
  <w:style w:styleId="Style_298_ch" w:type="character">
    <w:name w:val="WW8Num10z8"/>
    <w:link w:val="Style_298"/>
    <w:rPr>
      <w:sz w:val="24"/>
    </w:rPr>
  </w:style>
  <w:style w:styleId="Style_299" w:type="paragraph">
    <w:name w:val="WW8Num4z0"/>
    <w:link w:val="Style_299_ch"/>
    <w:pPr>
      <w:widowControl w:val="1"/>
      <w:ind/>
      <w:jc w:val="left"/>
    </w:pPr>
    <w:rPr>
      <w:rFonts w:ascii="Times New Roman" w:hAnsi="Times New Roman"/>
      <w:color w:val="000000"/>
      <w:spacing w:val="0"/>
      <w:sz w:val="24"/>
    </w:rPr>
  </w:style>
  <w:style w:styleId="Style_299_ch" w:type="character">
    <w:name w:val="WW8Num4z0"/>
    <w:link w:val="Style_299"/>
    <w:rPr>
      <w:rFonts w:ascii="Times New Roman" w:hAnsi="Times New Roman"/>
      <w:color w:val="000000"/>
      <w:spacing w:val="0"/>
      <w:sz w:val="24"/>
    </w:rPr>
  </w:style>
  <w:style w:styleId="Style_300" w:type="paragraph">
    <w:name w:val="Список1"/>
    <w:link w:val="Style_300_ch"/>
    <w:pPr>
      <w:widowControl w:val="0"/>
      <w:ind/>
    </w:pPr>
    <w:rPr>
      <w:rFonts w:ascii="Times New Roman" w:hAnsi="Times New Roman"/>
      <w:color w:val="000000"/>
      <w:spacing w:val="0"/>
      <w:sz w:val="24"/>
    </w:rPr>
  </w:style>
  <w:style w:styleId="Style_300_ch" w:type="character">
    <w:name w:val="Список1"/>
    <w:link w:val="Style_300"/>
    <w:rPr>
      <w:rFonts w:ascii="Times New Roman" w:hAnsi="Times New Roman"/>
      <w:color w:val="000000"/>
      <w:spacing w:val="0"/>
      <w:sz w:val="24"/>
    </w:rPr>
  </w:style>
  <w:style w:styleId="Style_301" w:type="paragraph">
    <w:name w:val="WW8Num8z3"/>
    <w:link w:val="Style_301_ch"/>
    <w:pPr>
      <w:widowControl w:val="1"/>
      <w:ind/>
      <w:jc w:val="left"/>
    </w:pPr>
    <w:rPr>
      <w:rFonts w:ascii="Times New Roman" w:hAnsi="Times New Roman"/>
      <w:color w:val="000000"/>
      <w:spacing w:val="0"/>
      <w:sz w:val="24"/>
    </w:rPr>
  </w:style>
  <w:style w:styleId="Style_301_ch" w:type="character">
    <w:name w:val="WW8Num8z3"/>
    <w:link w:val="Style_301"/>
    <w:rPr>
      <w:rFonts w:ascii="Times New Roman" w:hAnsi="Times New Roman"/>
      <w:color w:val="000000"/>
      <w:spacing w:val="0"/>
      <w:sz w:val="24"/>
    </w:rPr>
  </w:style>
  <w:style w:styleId="Style_302" w:type="paragraph">
    <w:name w:val="WW8Num9z6"/>
    <w:link w:val="Style_302_ch"/>
    <w:pPr>
      <w:widowControl w:val="1"/>
      <w:ind/>
      <w:jc w:val="left"/>
    </w:pPr>
    <w:rPr>
      <w:rFonts w:ascii="Times New Roman" w:hAnsi="Times New Roman"/>
      <w:color w:val="000000"/>
      <w:spacing w:val="0"/>
      <w:sz w:val="24"/>
    </w:rPr>
  </w:style>
  <w:style w:styleId="Style_302_ch" w:type="character">
    <w:name w:val="WW8Num9z6"/>
    <w:link w:val="Style_302"/>
    <w:rPr>
      <w:rFonts w:ascii="Times New Roman" w:hAnsi="Times New Roman"/>
      <w:color w:val="000000"/>
      <w:spacing w:val="0"/>
      <w:sz w:val="24"/>
    </w:rPr>
  </w:style>
  <w:style w:styleId="Style_303" w:type="paragraph">
    <w:name w:val="WW8Num12z2"/>
    <w:link w:val="Style_303_ch"/>
    <w:pPr>
      <w:widowControl w:val="1"/>
      <w:ind/>
      <w:jc w:val="left"/>
    </w:pPr>
    <w:rPr>
      <w:rFonts w:ascii="Times New Roman" w:hAnsi="Times New Roman"/>
      <w:color w:val="000000"/>
      <w:spacing w:val="0"/>
      <w:sz w:val="24"/>
    </w:rPr>
  </w:style>
  <w:style w:styleId="Style_303_ch" w:type="character">
    <w:name w:val="WW8Num12z2"/>
    <w:link w:val="Style_303"/>
    <w:rPr>
      <w:rFonts w:ascii="Times New Roman" w:hAnsi="Times New Roman"/>
      <w:color w:val="000000"/>
      <w:spacing w:val="0"/>
      <w:sz w:val="24"/>
    </w:rPr>
  </w:style>
  <w:style w:styleId="Style_304" w:type="paragraph">
    <w:name w:val="WW8Num6z4"/>
    <w:link w:val="Style_304_ch"/>
    <w:rPr>
      <w:sz w:val="24"/>
    </w:rPr>
  </w:style>
  <w:style w:styleId="Style_304_ch" w:type="character">
    <w:name w:val="WW8Num6z4"/>
    <w:link w:val="Style_304"/>
    <w:rPr>
      <w:sz w:val="24"/>
    </w:rPr>
  </w:style>
  <w:style w:styleId="Style_305" w:type="paragraph">
    <w:name w:val="ListLabel 3"/>
    <w:link w:val="Style_305_ch"/>
    <w:pPr>
      <w:widowControl w:val="1"/>
      <w:ind/>
      <w:jc w:val="left"/>
    </w:pPr>
    <w:rPr>
      <w:rFonts w:ascii="PT Astra Serif" w:hAnsi="PT Astra Serif"/>
      <w:color w:val="000000"/>
      <w:spacing w:val="0"/>
      <w:sz w:val="26"/>
    </w:rPr>
  </w:style>
  <w:style w:styleId="Style_305_ch" w:type="character">
    <w:name w:val="ListLabel 3"/>
    <w:link w:val="Style_305"/>
    <w:rPr>
      <w:rFonts w:ascii="PT Astra Serif" w:hAnsi="PT Astra Serif"/>
      <w:color w:val="000000"/>
      <w:spacing w:val="0"/>
      <w:sz w:val="26"/>
    </w:rPr>
  </w:style>
  <w:style w:styleId="Style_306" w:type="paragraph">
    <w:name w:val="WW8Num4z0"/>
    <w:link w:val="Style_306_ch"/>
    <w:rPr>
      <w:sz w:val="24"/>
    </w:rPr>
  </w:style>
  <w:style w:styleId="Style_306_ch" w:type="character">
    <w:name w:val="WW8Num4z0"/>
    <w:link w:val="Style_306"/>
    <w:rPr>
      <w:sz w:val="24"/>
    </w:rPr>
  </w:style>
  <w:style w:styleId="Style_307" w:type="paragraph">
    <w:name w:val="ConsPlusNormal"/>
    <w:link w:val="Style_307_ch"/>
    <w:rPr>
      <w:rFonts w:ascii="Arial" w:hAnsi="Arial"/>
      <w:sz w:val="24"/>
    </w:rPr>
  </w:style>
  <w:style w:styleId="Style_307_ch" w:type="character">
    <w:name w:val="ConsPlusNormal"/>
    <w:link w:val="Style_307"/>
    <w:rPr>
      <w:rFonts w:ascii="Arial" w:hAnsi="Arial"/>
      <w:sz w:val="24"/>
    </w:rPr>
  </w:style>
  <w:style w:styleId="Style_308" w:type="paragraph">
    <w:name w:val="WW8Num15z5"/>
    <w:link w:val="Style_308_ch"/>
    <w:pPr>
      <w:widowControl w:val="1"/>
      <w:ind/>
      <w:jc w:val="left"/>
    </w:pPr>
    <w:rPr>
      <w:rFonts w:ascii="Times New Roman" w:hAnsi="Times New Roman"/>
      <w:color w:val="000000"/>
      <w:spacing w:val="0"/>
      <w:sz w:val="24"/>
    </w:rPr>
  </w:style>
  <w:style w:styleId="Style_308_ch" w:type="character">
    <w:name w:val="WW8Num15z5"/>
    <w:link w:val="Style_308"/>
    <w:rPr>
      <w:rFonts w:ascii="Times New Roman" w:hAnsi="Times New Roman"/>
      <w:color w:val="000000"/>
      <w:spacing w:val="0"/>
      <w:sz w:val="24"/>
    </w:rPr>
  </w:style>
  <w:style w:styleId="Style_309" w:type="paragraph">
    <w:name w:val="Указатель4"/>
    <w:link w:val="Style_309_ch"/>
    <w:pPr>
      <w:widowControl w:val="0"/>
      <w:ind/>
    </w:pPr>
    <w:rPr>
      <w:rFonts w:ascii="Times New Roman" w:hAnsi="Times New Roman"/>
      <w:color w:val="000000"/>
      <w:spacing w:val="0"/>
      <w:sz w:val="24"/>
    </w:rPr>
  </w:style>
  <w:style w:styleId="Style_309_ch" w:type="character">
    <w:name w:val="Указатель4"/>
    <w:link w:val="Style_309"/>
    <w:rPr>
      <w:rFonts w:ascii="Times New Roman" w:hAnsi="Times New Roman"/>
      <w:color w:val="000000"/>
      <w:spacing w:val="0"/>
      <w:sz w:val="24"/>
    </w:rPr>
  </w:style>
  <w:style w:styleId="Style_310" w:type="paragraph">
    <w:name w:val="WW8Num1z8"/>
    <w:link w:val="Style_310_ch"/>
  </w:style>
  <w:style w:styleId="Style_310_ch" w:type="character">
    <w:name w:val="WW8Num1z8"/>
    <w:link w:val="Style_310"/>
  </w:style>
  <w:style w:styleId="Style_311" w:type="paragraph">
    <w:name w:val="WW8Num12z0"/>
    <w:link w:val="Style_311_ch"/>
    <w:rPr>
      <w:sz w:val="24"/>
    </w:rPr>
  </w:style>
  <w:style w:styleId="Style_311_ch" w:type="character">
    <w:name w:val="WW8Num12z0"/>
    <w:link w:val="Style_311"/>
    <w:rPr>
      <w:sz w:val="24"/>
    </w:rPr>
  </w:style>
  <w:style w:styleId="Style_312" w:type="paragraph">
    <w:name w:val="List"/>
    <w:link w:val="Style_312_ch"/>
    <w:pPr>
      <w:widowControl w:val="0"/>
      <w:ind/>
    </w:pPr>
    <w:rPr>
      <w:rFonts w:ascii="Times New Roman" w:hAnsi="Times New Roman"/>
      <w:color w:val="000000"/>
      <w:spacing w:val="0"/>
      <w:sz w:val="24"/>
    </w:rPr>
  </w:style>
  <w:style w:styleId="Style_312_ch" w:type="character">
    <w:name w:val="List"/>
    <w:link w:val="Style_312"/>
    <w:rPr>
      <w:rFonts w:ascii="Times New Roman" w:hAnsi="Times New Roman"/>
      <w:color w:val="000000"/>
      <w:spacing w:val="0"/>
      <w:sz w:val="24"/>
    </w:rPr>
  </w:style>
  <w:style w:styleId="Style_313" w:type="paragraph">
    <w:name w:val="WW8Num2z8"/>
    <w:link w:val="Style_313_ch"/>
    <w:rPr>
      <w:sz w:val="24"/>
    </w:rPr>
  </w:style>
  <w:style w:styleId="Style_313_ch" w:type="character">
    <w:name w:val="WW8Num2z8"/>
    <w:link w:val="Style_313"/>
    <w:rPr>
      <w:sz w:val="24"/>
    </w:rPr>
  </w:style>
  <w:style w:styleId="Style_314" w:type="paragraph">
    <w:name w:val="WW8Num7z6"/>
    <w:link w:val="Style_314_ch"/>
    <w:pPr>
      <w:widowControl w:val="1"/>
      <w:ind/>
      <w:jc w:val="left"/>
    </w:pPr>
    <w:rPr>
      <w:rFonts w:ascii="Times New Roman" w:hAnsi="Times New Roman"/>
      <w:color w:val="000000"/>
      <w:spacing w:val="0"/>
      <w:sz w:val="24"/>
    </w:rPr>
  </w:style>
  <w:style w:styleId="Style_314_ch" w:type="character">
    <w:name w:val="WW8Num7z6"/>
    <w:link w:val="Style_314"/>
    <w:rPr>
      <w:rFonts w:ascii="Times New Roman" w:hAnsi="Times New Roman"/>
      <w:color w:val="000000"/>
      <w:spacing w:val="0"/>
      <w:sz w:val="24"/>
    </w:rPr>
  </w:style>
  <w:style w:styleId="Style_315" w:type="paragraph">
    <w:name w:val="Основной шрифт абзаца5"/>
    <w:link w:val="Style_315_ch"/>
  </w:style>
  <w:style w:styleId="Style_315_ch" w:type="character">
    <w:name w:val="Основной шрифт абзаца5"/>
    <w:link w:val="Style_315"/>
  </w:style>
  <w:style w:styleId="Style_316" w:type="paragraph">
    <w:name w:val="WW8Num8z6"/>
    <w:link w:val="Style_316_ch"/>
  </w:style>
  <w:style w:styleId="Style_316_ch" w:type="character">
    <w:name w:val="WW8Num8z6"/>
    <w:link w:val="Style_316"/>
  </w:style>
  <w:style w:styleId="Style_317" w:type="paragraph">
    <w:name w:val="WW8Num7z6"/>
    <w:link w:val="Style_317_ch"/>
  </w:style>
  <w:style w:styleId="Style_317_ch" w:type="character">
    <w:name w:val="WW8Num7z6"/>
    <w:link w:val="Style_317"/>
  </w:style>
  <w:style w:styleId="Style_318" w:type="paragraph">
    <w:name w:val="WW8Num4z6"/>
    <w:link w:val="Style_318_ch"/>
    <w:pPr>
      <w:widowControl w:val="1"/>
      <w:ind/>
      <w:jc w:val="left"/>
    </w:pPr>
    <w:rPr>
      <w:rFonts w:ascii="Times New Roman" w:hAnsi="Times New Roman"/>
      <w:color w:val="000000"/>
      <w:spacing w:val="0"/>
      <w:sz w:val="24"/>
    </w:rPr>
  </w:style>
  <w:style w:styleId="Style_318_ch" w:type="character">
    <w:name w:val="WW8Num4z6"/>
    <w:link w:val="Style_318"/>
    <w:rPr>
      <w:rFonts w:ascii="Times New Roman" w:hAnsi="Times New Roman"/>
      <w:color w:val="000000"/>
      <w:spacing w:val="0"/>
      <w:sz w:val="24"/>
    </w:rPr>
  </w:style>
  <w:style w:styleId="Style_319" w:type="paragraph">
    <w:name w:val="WW8Num13z8"/>
    <w:link w:val="Style_319_ch"/>
  </w:style>
  <w:style w:styleId="Style_319_ch" w:type="character">
    <w:name w:val="WW8Num13z8"/>
    <w:link w:val="Style_319"/>
  </w:style>
  <w:style w:styleId="Style_61" w:type="paragraph">
    <w:name w:val="Содержимое таблицы"/>
    <w:link w:val="Style_61_ch"/>
    <w:pPr>
      <w:widowControl w:val="0"/>
      <w:ind/>
    </w:pPr>
    <w:rPr>
      <w:rFonts w:ascii="Times New Roman" w:hAnsi="Times New Roman"/>
      <w:color w:val="000000"/>
      <w:spacing w:val="0"/>
      <w:sz w:val="24"/>
    </w:rPr>
  </w:style>
  <w:style w:styleId="Style_61_ch" w:type="character">
    <w:name w:val="Содержимое таблицы"/>
    <w:link w:val="Style_61"/>
    <w:rPr>
      <w:rFonts w:ascii="Times New Roman" w:hAnsi="Times New Roman"/>
      <w:color w:val="000000"/>
      <w:spacing w:val="0"/>
      <w:sz w:val="24"/>
    </w:rPr>
  </w:style>
  <w:style w:styleId="Style_320" w:type="paragraph">
    <w:name w:val="WW8Num6z7"/>
    <w:link w:val="Style_320_ch"/>
  </w:style>
  <w:style w:styleId="Style_320_ch" w:type="character">
    <w:name w:val="WW8Num6z7"/>
    <w:link w:val="Style_320"/>
  </w:style>
  <w:style w:styleId="Style_321" w:type="paragraph">
    <w:name w:val="WW8Num1z1"/>
    <w:link w:val="Style_321_ch"/>
    <w:pPr>
      <w:widowControl w:val="1"/>
      <w:ind/>
      <w:jc w:val="left"/>
    </w:pPr>
    <w:rPr>
      <w:rFonts w:ascii="Times New Roman" w:hAnsi="Times New Roman"/>
      <w:color w:val="000000"/>
      <w:spacing w:val="0"/>
      <w:sz w:val="24"/>
    </w:rPr>
  </w:style>
  <w:style w:styleId="Style_321_ch" w:type="character">
    <w:name w:val="WW8Num1z1"/>
    <w:link w:val="Style_321"/>
    <w:rPr>
      <w:rFonts w:ascii="Times New Roman" w:hAnsi="Times New Roman"/>
      <w:color w:val="000000"/>
      <w:spacing w:val="0"/>
      <w:sz w:val="24"/>
    </w:rPr>
  </w:style>
  <w:style w:styleId="Style_322" w:type="paragraph">
    <w:name w:val="WW8Num9z4"/>
    <w:link w:val="Style_322_ch"/>
    <w:pPr>
      <w:widowControl w:val="1"/>
      <w:ind/>
      <w:jc w:val="left"/>
    </w:pPr>
    <w:rPr>
      <w:rFonts w:ascii="Times New Roman" w:hAnsi="Times New Roman"/>
      <w:color w:val="000000"/>
      <w:spacing w:val="0"/>
      <w:sz w:val="24"/>
    </w:rPr>
  </w:style>
  <w:style w:styleId="Style_322_ch" w:type="character">
    <w:name w:val="WW8Num9z4"/>
    <w:link w:val="Style_322"/>
    <w:rPr>
      <w:rFonts w:ascii="Times New Roman" w:hAnsi="Times New Roman"/>
      <w:color w:val="000000"/>
      <w:spacing w:val="0"/>
      <w:sz w:val="24"/>
    </w:rPr>
  </w:style>
  <w:style w:styleId="Style_323" w:type="paragraph">
    <w:name w:val="WW8Num7z3"/>
    <w:link w:val="Style_323_ch"/>
    <w:pPr>
      <w:widowControl w:val="1"/>
      <w:ind/>
      <w:jc w:val="left"/>
    </w:pPr>
    <w:rPr>
      <w:rFonts w:ascii="Times New Roman" w:hAnsi="Times New Roman"/>
      <w:color w:val="000000"/>
      <w:spacing w:val="0"/>
      <w:sz w:val="24"/>
    </w:rPr>
  </w:style>
  <w:style w:styleId="Style_323_ch" w:type="character">
    <w:name w:val="WW8Num7z3"/>
    <w:link w:val="Style_323"/>
    <w:rPr>
      <w:rFonts w:ascii="Times New Roman" w:hAnsi="Times New Roman"/>
      <w:color w:val="000000"/>
      <w:spacing w:val="0"/>
      <w:sz w:val="24"/>
    </w:rPr>
  </w:style>
  <w:style w:styleId="Style_324" w:type="paragraph">
    <w:name w:val="WW8Num16z8"/>
    <w:link w:val="Style_324_ch"/>
  </w:style>
  <w:style w:styleId="Style_324_ch" w:type="character">
    <w:name w:val="WW8Num16z8"/>
    <w:link w:val="Style_324"/>
  </w:style>
  <w:style w:styleId="Style_325" w:type="paragraph">
    <w:name w:val="WW8Num2z6"/>
    <w:link w:val="Style_325_ch"/>
    <w:rPr>
      <w:sz w:val="24"/>
    </w:rPr>
  </w:style>
  <w:style w:styleId="Style_325_ch" w:type="character">
    <w:name w:val="WW8Num2z6"/>
    <w:link w:val="Style_325"/>
    <w:rPr>
      <w:sz w:val="24"/>
    </w:rPr>
  </w:style>
  <w:style w:styleId="Style_326" w:type="paragraph">
    <w:name w:val="WW8Num6z5"/>
    <w:link w:val="Style_326_ch"/>
    <w:pPr>
      <w:widowControl w:val="1"/>
      <w:ind/>
      <w:jc w:val="left"/>
    </w:pPr>
    <w:rPr>
      <w:rFonts w:ascii="Times New Roman" w:hAnsi="Times New Roman"/>
      <w:color w:val="000000"/>
      <w:spacing w:val="0"/>
      <w:sz w:val="24"/>
    </w:rPr>
  </w:style>
  <w:style w:styleId="Style_326_ch" w:type="character">
    <w:name w:val="WW8Num6z5"/>
    <w:link w:val="Style_326"/>
    <w:rPr>
      <w:rFonts w:ascii="Times New Roman" w:hAnsi="Times New Roman"/>
      <w:color w:val="000000"/>
      <w:spacing w:val="0"/>
      <w:sz w:val="24"/>
    </w:rPr>
  </w:style>
  <w:style w:styleId="Style_327" w:type="paragraph">
    <w:name w:val="WW8Num2z2"/>
    <w:link w:val="Style_327_ch"/>
    <w:rPr>
      <w:sz w:val="24"/>
    </w:rPr>
  </w:style>
  <w:style w:styleId="Style_327_ch" w:type="character">
    <w:name w:val="WW8Num2z2"/>
    <w:link w:val="Style_327"/>
    <w:rPr>
      <w:sz w:val="24"/>
    </w:rPr>
  </w:style>
  <w:style w:styleId="Style_328" w:type="paragraph">
    <w:name w:val="toc 8"/>
    <w:basedOn w:val="Style_1"/>
    <w:link w:val="Style_328_ch"/>
    <w:uiPriority w:val="39"/>
    <w:pPr>
      <w:ind w:firstLine="0" w:left="1400" w:right="0"/>
    </w:pPr>
  </w:style>
  <w:style w:styleId="Style_328_ch" w:type="character">
    <w:name w:val="toc 8"/>
    <w:basedOn w:val="Style_1_ch"/>
    <w:link w:val="Style_328"/>
  </w:style>
  <w:style w:styleId="Style_329" w:type="paragraph">
    <w:name w:val="WW8Num8z4"/>
    <w:link w:val="Style_329_ch"/>
    <w:rPr>
      <w:sz w:val="24"/>
    </w:rPr>
  </w:style>
  <w:style w:styleId="Style_329_ch" w:type="character">
    <w:name w:val="WW8Num8z4"/>
    <w:link w:val="Style_329"/>
    <w:rPr>
      <w:sz w:val="24"/>
    </w:rPr>
  </w:style>
  <w:style w:styleId="Style_330" w:type="paragraph">
    <w:name w:val="caption"/>
    <w:basedOn w:val="Style_19"/>
    <w:link w:val="Style_330_ch"/>
    <w:rPr>
      <w:i w:val="1"/>
    </w:rPr>
  </w:style>
  <w:style w:styleId="Style_330_ch" w:type="character">
    <w:name w:val="caption"/>
    <w:basedOn w:val="Style_19_ch"/>
    <w:link w:val="Style_330"/>
    <w:rPr>
      <w:i w:val="1"/>
    </w:rPr>
  </w:style>
  <w:style w:styleId="Style_331" w:type="paragraph">
    <w:name w:val="WW8Num2z4"/>
    <w:link w:val="Style_331_ch"/>
    <w:pPr>
      <w:widowControl w:val="1"/>
      <w:ind/>
      <w:jc w:val="left"/>
    </w:pPr>
    <w:rPr>
      <w:rFonts w:ascii="Times New Roman" w:hAnsi="Times New Roman"/>
      <w:color w:val="000000"/>
      <w:spacing w:val="0"/>
      <w:sz w:val="24"/>
    </w:rPr>
  </w:style>
  <w:style w:styleId="Style_331_ch" w:type="character">
    <w:name w:val="WW8Num2z4"/>
    <w:link w:val="Style_331"/>
    <w:rPr>
      <w:rFonts w:ascii="Times New Roman" w:hAnsi="Times New Roman"/>
      <w:color w:val="000000"/>
      <w:spacing w:val="0"/>
      <w:sz w:val="24"/>
    </w:rPr>
  </w:style>
  <w:style w:styleId="Style_332" w:type="paragraph">
    <w:name w:val="WW8Num11z0"/>
    <w:link w:val="Style_332_ch"/>
    <w:rPr>
      <w:sz w:val="24"/>
    </w:rPr>
  </w:style>
  <w:style w:styleId="Style_332_ch" w:type="character">
    <w:name w:val="WW8Num11z0"/>
    <w:link w:val="Style_332"/>
    <w:rPr>
      <w:sz w:val="24"/>
    </w:rPr>
  </w:style>
  <w:style w:styleId="Style_333" w:type="paragraph">
    <w:name w:val="WW8Num1z6"/>
    <w:link w:val="Style_333_ch"/>
    <w:pPr>
      <w:widowControl w:val="1"/>
      <w:ind/>
      <w:jc w:val="left"/>
    </w:pPr>
    <w:rPr>
      <w:rFonts w:ascii="Times New Roman" w:hAnsi="Times New Roman"/>
      <w:color w:val="000000"/>
      <w:spacing w:val="0"/>
      <w:sz w:val="24"/>
    </w:rPr>
  </w:style>
  <w:style w:styleId="Style_333_ch" w:type="character">
    <w:name w:val="WW8Num1z6"/>
    <w:link w:val="Style_333"/>
    <w:rPr>
      <w:rFonts w:ascii="Times New Roman" w:hAnsi="Times New Roman"/>
      <w:color w:val="000000"/>
      <w:spacing w:val="0"/>
      <w:sz w:val="24"/>
    </w:rPr>
  </w:style>
  <w:style w:styleId="Style_334" w:type="paragraph">
    <w:name w:val="WW8Num11z6"/>
    <w:link w:val="Style_334_ch"/>
    <w:rPr>
      <w:sz w:val="24"/>
    </w:rPr>
  </w:style>
  <w:style w:styleId="Style_334_ch" w:type="character">
    <w:name w:val="WW8Num11z6"/>
    <w:link w:val="Style_334"/>
    <w:rPr>
      <w:sz w:val="24"/>
    </w:rPr>
  </w:style>
  <w:style w:styleId="Style_335" w:type="paragraph">
    <w:name w:val="Contents 9"/>
    <w:basedOn w:val="Style_19"/>
    <w:link w:val="Style_335_ch"/>
  </w:style>
  <w:style w:styleId="Style_335_ch" w:type="character">
    <w:name w:val="Contents 9"/>
    <w:basedOn w:val="Style_19_ch"/>
    <w:link w:val="Style_335"/>
  </w:style>
  <w:style w:styleId="Style_336" w:type="paragraph">
    <w:name w:val="WW8Num12z6"/>
    <w:link w:val="Style_336_ch"/>
  </w:style>
  <w:style w:styleId="Style_336_ch" w:type="character">
    <w:name w:val="WW8Num12z6"/>
    <w:link w:val="Style_336"/>
  </w:style>
  <w:style w:styleId="Style_337" w:type="paragraph">
    <w:name w:val="WW8Num9z3"/>
    <w:link w:val="Style_337_ch"/>
    <w:pPr>
      <w:widowControl w:val="1"/>
      <w:ind/>
      <w:jc w:val="left"/>
    </w:pPr>
    <w:rPr>
      <w:rFonts w:ascii="Times New Roman" w:hAnsi="Times New Roman"/>
      <w:color w:val="000000"/>
      <w:spacing w:val="0"/>
      <w:sz w:val="24"/>
    </w:rPr>
  </w:style>
  <w:style w:styleId="Style_337_ch" w:type="character">
    <w:name w:val="WW8Num9z3"/>
    <w:link w:val="Style_337"/>
    <w:rPr>
      <w:rFonts w:ascii="Times New Roman" w:hAnsi="Times New Roman"/>
      <w:color w:val="000000"/>
      <w:spacing w:val="0"/>
      <w:sz w:val="24"/>
    </w:rPr>
  </w:style>
  <w:style w:styleId="Style_338" w:type="paragraph">
    <w:name w:val="ListLabel 1"/>
    <w:link w:val="Style_338_ch"/>
    <w:rPr>
      <w:rFonts w:ascii="PT Astra Serif" w:hAnsi="PT Astra Serif"/>
      <w:sz w:val="26"/>
    </w:rPr>
  </w:style>
  <w:style w:styleId="Style_338_ch" w:type="character">
    <w:name w:val="ListLabel 1"/>
    <w:link w:val="Style_338"/>
    <w:rPr>
      <w:rFonts w:ascii="PT Astra Serif" w:hAnsi="PT Astra Serif"/>
      <w:sz w:val="26"/>
    </w:rPr>
  </w:style>
  <w:style w:styleId="Style_339" w:type="paragraph">
    <w:name w:val="Contents 3"/>
    <w:basedOn w:val="Style_19"/>
    <w:link w:val="Style_339_ch"/>
    <w:rPr>
      <w:sz w:val="24"/>
    </w:rPr>
  </w:style>
  <w:style w:styleId="Style_339_ch" w:type="character">
    <w:name w:val="Contents 3"/>
    <w:basedOn w:val="Style_19_ch"/>
    <w:link w:val="Style_339"/>
    <w:rPr>
      <w:sz w:val="24"/>
    </w:rPr>
  </w:style>
  <w:style w:styleId="Style_340" w:type="paragraph">
    <w:name w:val="WW8Num8z1"/>
    <w:link w:val="Style_340_ch"/>
  </w:style>
  <w:style w:styleId="Style_340_ch" w:type="character">
    <w:name w:val="WW8Num8z1"/>
    <w:link w:val="Style_340"/>
  </w:style>
  <w:style w:styleId="Style_341" w:type="paragraph">
    <w:name w:val="Contents 3"/>
    <w:link w:val="Style_341_ch"/>
    <w:pPr>
      <w:widowControl w:val="1"/>
      <w:ind/>
      <w:jc w:val="left"/>
    </w:pPr>
    <w:rPr>
      <w:rFonts w:ascii="Times New Roman" w:hAnsi="Times New Roman"/>
      <w:color w:val="000000"/>
      <w:spacing w:val="0"/>
      <w:sz w:val="24"/>
    </w:rPr>
  </w:style>
  <w:style w:styleId="Style_341_ch" w:type="character">
    <w:name w:val="Contents 3"/>
    <w:link w:val="Style_341"/>
    <w:rPr>
      <w:rFonts w:ascii="Times New Roman" w:hAnsi="Times New Roman"/>
      <w:color w:val="000000"/>
      <w:spacing w:val="0"/>
      <w:sz w:val="24"/>
    </w:rPr>
  </w:style>
  <w:style w:styleId="Style_342" w:type="paragraph">
    <w:name w:val="WW8Num11z7"/>
    <w:link w:val="Style_342_ch"/>
    <w:rPr>
      <w:sz w:val="24"/>
    </w:rPr>
  </w:style>
  <w:style w:styleId="Style_342_ch" w:type="character">
    <w:name w:val="WW8Num11z7"/>
    <w:link w:val="Style_342"/>
    <w:rPr>
      <w:sz w:val="24"/>
    </w:rPr>
  </w:style>
  <w:style w:styleId="Style_343" w:type="paragraph">
    <w:name w:val="Internet link"/>
    <w:link w:val="Style_343_ch"/>
    <w:pPr>
      <w:widowControl w:val="1"/>
      <w:ind/>
      <w:jc w:val="left"/>
    </w:pPr>
    <w:rPr>
      <w:rFonts w:ascii="Times New Roman" w:hAnsi="Times New Roman"/>
      <w:color w:val="0000FF"/>
      <w:spacing w:val="0"/>
      <w:sz w:val="24"/>
      <w:u w:val="single"/>
    </w:rPr>
  </w:style>
  <w:style w:styleId="Style_343_ch" w:type="character">
    <w:name w:val="Internet link"/>
    <w:link w:val="Style_343"/>
    <w:rPr>
      <w:rFonts w:ascii="Times New Roman" w:hAnsi="Times New Roman"/>
      <w:color w:val="0000FF"/>
      <w:spacing w:val="0"/>
      <w:sz w:val="24"/>
      <w:u w:val="single"/>
    </w:rPr>
  </w:style>
  <w:style w:styleId="Style_344" w:type="paragraph">
    <w:name w:val="WW8Num10z5"/>
    <w:link w:val="Style_344_ch"/>
  </w:style>
  <w:style w:styleId="Style_344_ch" w:type="character">
    <w:name w:val="WW8Num10z5"/>
    <w:link w:val="Style_344"/>
  </w:style>
  <w:style w:styleId="Style_345" w:type="paragraph">
    <w:name w:val="Интернет-ссылка"/>
    <w:link w:val="Style_345_ch"/>
    <w:pPr>
      <w:widowControl w:val="1"/>
      <w:ind/>
      <w:jc w:val="left"/>
    </w:pPr>
    <w:rPr>
      <w:rFonts w:ascii="Times New Roman" w:hAnsi="Times New Roman"/>
      <w:color w:val="0000FF"/>
      <w:spacing w:val="0"/>
      <w:sz w:val="24"/>
      <w:u w:val="single"/>
    </w:rPr>
  </w:style>
  <w:style w:styleId="Style_345_ch" w:type="character">
    <w:name w:val="Интернет-ссылка"/>
    <w:link w:val="Style_345"/>
    <w:rPr>
      <w:rFonts w:ascii="Times New Roman" w:hAnsi="Times New Roman"/>
      <w:color w:val="0000FF"/>
      <w:spacing w:val="0"/>
      <w:sz w:val="24"/>
      <w:u w:val="single"/>
    </w:rPr>
  </w:style>
  <w:style w:styleId="Style_346" w:type="paragraph">
    <w:name w:val="WW8Num7z1"/>
    <w:link w:val="Style_346_ch"/>
    <w:pPr>
      <w:widowControl w:val="1"/>
      <w:ind/>
      <w:jc w:val="left"/>
    </w:pPr>
    <w:rPr>
      <w:rFonts w:ascii="Times New Roman" w:hAnsi="Times New Roman"/>
      <w:color w:val="000000"/>
      <w:spacing w:val="0"/>
      <w:sz w:val="24"/>
    </w:rPr>
  </w:style>
  <w:style w:styleId="Style_346_ch" w:type="character">
    <w:name w:val="WW8Num7z1"/>
    <w:link w:val="Style_346"/>
    <w:rPr>
      <w:rFonts w:ascii="Times New Roman" w:hAnsi="Times New Roman"/>
      <w:color w:val="000000"/>
      <w:spacing w:val="0"/>
      <w:sz w:val="24"/>
    </w:rPr>
  </w:style>
  <w:style w:styleId="Style_347" w:type="paragraph">
    <w:name w:val="Заголовок 52"/>
    <w:basedOn w:val="Style_58"/>
    <w:link w:val="Style_347_ch"/>
    <w:rPr>
      <w:rFonts w:ascii="XO Thames" w:hAnsi="XO Thames"/>
      <w:b w:val="1"/>
      <w:color w:val="000000"/>
      <w:spacing w:val="0"/>
      <w:sz w:val="22"/>
    </w:rPr>
  </w:style>
  <w:style w:styleId="Style_347_ch" w:type="character">
    <w:name w:val="Заголовок 52"/>
    <w:basedOn w:val="Style_58_ch"/>
    <w:link w:val="Style_347"/>
    <w:rPr>
      <w:rFonts w:ascii="XO Thames" w:hAnsi="XO Thames"/>
      <w:b w:val="1"/>
      <w:color w:val="000000"/>
      <w:spacing w:val="0"/>
      <w:sz w:val="22"/>
    </w:rPr>
  </w:style>
  <w:style w:styleId="Style_348" w:type="paragraph">
    <w:name w:val="Заголовок таблицы"/>
    <w:basedOn w:val="Style_166"/>
    <w:link w:val="Style_348_ch"/>
    <w:rPr>
      <w:b w:val="1"/>
    </w:rPr>
  </w:style>
  <w:style w:styleId="Style_348_ch" w:type="character">
    <w:name w:val="Заголовок таблицы"/>
    <w:basedOn w:val="Style_166_ch"/>
    <w:link w:val="Style_348"/>
    <w:rPr>
      <w:b w:val="1"/>
    </w:rPr>
  </w:style>
  <w:style w:styleId="Style_349" w:type="paragraph">
    <w:name w:val="heading 3"/>
    <w:basedOn w:val="Style_1"/>
    <w:link w:val="Style_349_ch"/>
    <w:pPr>
      <w:widowControl w:val="1"/>
      <w:ind/>
      <w:jc w:val="left"/>
      <w:outlineLvl w:val="2"/>
    </w:pPr>
    <w:rPr>
      <w:rFonts w:ascii="XO Thames" w:hAnsi="XO Thames"/>
      <w:b w:val="1"/>
      <w:i w:val="1"/>
    </w:rPr>
  </w:style>
  <w:style w:styleId="Style_349_ch" w:type="character">
    <w:name w:val="heading 3"/>
    <w:basedOn w:val="Style_1_ch"/>
    <w:link w:val="Style_349"/>
    <w:rPr>
      <w:rFonts w:ascii="XO Thames" w:hAnsi="XO Thames"/>
      <w:b w:val="1"/>
      <w:i w:val="1"/>
    </w:rPr>
  </w:style>
  <w:style w:styleId="Style_350" w:type="paragraph">
    <w:name w:val="WW8Num8z0"/>
    <w:link w:val="Style_350_ch"/>
    <w:pPr>
      <w:widowControl w:val="1"/>
      <w:ind/>
      <w:jc w:val="left"/>
    </w:pPr>
    <w:rPr>
      <w:rFonts w:ascii="Times New Roman" w:hAnsi="Times New Roman"/>
      <w:color w:val="000000"/>
      <w:spacing w:val="0"/>
      <w:sz w:val="24"/>
    </w:rPr>
  </w:style>
  <w:style w:styleId="Style_350_ch" w:type="character">
    <w:name w:val="WW8Num8z0"/>
    <w:link w:val="Style_350"/>
    <w:rPr>
      <w:rFonts w:ascii="Times New Roman" w:hAnsi="Times New Roman"/>
      <w:color w:val="000000"/>
      <w:spacing w:val="0"/>
      <w:sz w:val="24"/>
    </w:rPr>
  </w:style>
  <w:style w:styleId="Style_351" w:type="paragraph">
    <w:name w:val="WW8Num10z7"/>
    <w:link w:val="Style_351_ch"/>
    <w:pPr>
      <w:widowControl w:val="1"/>
      <w:ind/>
      <w:jc w:val="left"/>
    </w:pPr>
    <w:rPr>
      <w:rFonts w:ascii="Times New Roman" w:hAnsi="Times New Roman"/>
      <w:color w:val="000000"/>
      <w:spacing w:val="0"/>
      <w:sz w:val="24"/>
    </w:rPr>
  </w:style>
  <w:style w:styleId="Style_351_ch" w:type="character">
    <w:name w:val="WW8Num10z7"/>
    <w:link w:val="Style_351"/>
    <w:rPr>
      <w:rFonts w:ascii="Times New Roman" w:hAnsi="Times New Roman"/>
      <w:color w:val="000000"/>
      <w:spacing w:val="0"/>
      <w:sz w:val="24"/>
    </w:rPr>
  </w:style>
  <w:style w:styleId="Style_352" w:type="paragraph">
    <w:name w:val="Текст выноски2"/>
    <w:link w:val="Style_352_ch"/>
    <w:pPr>
      <w:widowControl w:val="0"/>
      <w:ind/>
    </w:pPr>
    <w:rPr>
      <w:rFonts w:ascii="Tahoma" w:hAnsi="Tahoma"/>
      <w:color w:val="000000"/>
      <w:spacing w:val="0"/>
      <w:sz w:val="16"/>
    </w:rPr>
  </w:style>
  <w:style w:styleId="Style_352_ch" w:type="character">
    <w:name w:val="Текст выноски2"/>
    <w:link w:val="Style_352"/>
    <w:rPr>
      <w:rFonts w:ascii="Tahoma" w:hAnsi="Tahoma"/>
      <w:color w:val="000000"/>
      <w:spacing w:val="0"/>
      <w:sz w:val="16"/>
    </w:rPr>
  </w:style>
  <w:style w:styleId="Style_353" w:type="paragraph">
    <w:name w:val="WW8Num5z7"/>
    <w:link w:val="Style_353_ch"/>
    <w:rPr>
      <w:sz w:val="24"/>
    </w:rPr>
  </w:style>
  <w:style w:styleId="Style_353_ch" w:type="character">
    <w:name w:val="WW8Num5z7"/>
    <w:link w:val="Style_353"/>
    <w:rPr>
      <w:sz w:val="24"/>
    </w:rPr>
  </w:style>
  <w:style w:styleId="Style_354" w:type="paragraph">
    <w:name w:val="WW8Num3z7"/>
    <w:link w:val="Style_354_ch"/>
    <w:pPr>
      <w:widowControl w:val="1"/>
      <w:ind/>
      <w:jc w:val="left"/>
    </w:pPr>
    <w:rPr>
      <w:rFonts w:ascii="Times New Roman" w:hAnsi="Times New Roman"/>
      <w:color w:val="000000"/>
      <w:spacing w:val="0"/>
      <w:sz w:val="24"/>
    </w:rPr>
  </w:style>
  <w:style w:styleId="Style_354_ch" w:type="character">
    <w:name w:val="WW8Num3z7"/>
    <w:link w:val="Style_354"/>
    <w:rPr>
      <w:rFonts w:ascii="Times New Roman" w:hAnsi="Times New Roman"/>
      <w:color w:val="000000"/>
      <w:spacing w:val="0"/>
      <w:sz w:val="24"/>
    </w:rPr>
  </w:style>
  <w:style w:styleId="Style_355" w:type="paragraph">
    <w:name w:val="Contents 9"/>
    <w:basedOn w:val="Style_35"/>
    <w:link w:val="Style_355_ch"/>
  </w:style>
  <w:style w:styleId="Style_355_ch" w:type="character">
    <w:name w:val="Contents 9"/>
    <w:basedOn w:val="Style_35_ch"/>
    <w:link w:val="Style_355"/>
  </w:style>
  <w:style w:styleId="Style_356" w:type="paragraph">
    <w:name w:val="WW8Num5z1"/>
    <w:link w:val="Style_356_ch"/>
    <w:pPr>
      <w:widowControl w:val="1"/>
      <w:ind/>
      <w:jc w:val="left"/>
    </w:pPr>
    <w:rPr>
      <w:rFonts w:ascii="Times New Roman" w:hAnsi="Times New Roman"/>
      <w:color w:val="000000"/>
      <w:spacing w:val="0"/>
      <w:sz w:val="24"/>
    </w:rPr>
  </w:style>
  <w:style w:styleId="Style_356_ch" w:type="character">
    <w:name w:val="WW8Num5z1"/>
    <w:link w:val="Style_356"/>
    <w:rPr>
      <w:rFonts w:ascii="Times New Roman" w:hAnsi="Times New Roman"/>
      <w:color w:val="000000"/>
      <w:spacing w:val="0"/>
      <w:sz w:val="24"/>
    </w:rPr>
  </w:style>
  <w:style w:styleId="Style_357" w:type="paragraph">
    <w:name w:val="WW8Num4z1"/>
    <w:link w:val="Style_357_ch"/>
    <w:rPr>
      <w:sz w:val="24"/>
    </w:rPr>
  </w:style>
  <w:style w:styleId="Style_357_ch" w:type="character">
    <w:name w:val="WW8Num4z1"/>
    <w:link w:val="Style_357"/>
    <w:rPr>
      <w:sz w:val="24"/>
    </w:rPr>
  </w:style>
  <w:style w:styleId="Style_358" w:type="paragraph">
    <w:name w:val="Подзаголовок1"/>
    <w:basedOn w:val="Style_58"/>
    <w:link w:val="Style_358_ch"/>
    <w:rPr>
      <w:rFonts w:ascii="XO Thames" w:hAnsi="XO Thames"/>
      <w:i w:val="1"/>
      <w:color w:val="616161"/>
    </w:rPr>
  </w:style>
  <w:style w:styleId="Style_358_ch" w:type="character">
    <w:name w:val="Подзаголовок1"/>
    <w:basedOn w:val="Style_58_ch"/>
    <w:link w:val="Style_358"/>
    <w:rPr>
      <w:rFonts w:ascii="XO Thames" w:hAnsi="XO Thames"/>
      <w:i w:val="1"/>
      <w:color w:val="616161"/>
    </w:rPr>
  </w:style>
  <w:style w:styleId="Style_359" w:type="paragraph">
    <w:name w:val="WW8Num5z3"/>
    <w:link w:val="Style_359_ch"/>
    <w:pPr>
      <w:widowControl w:val="1"/>
      <w:ind/>
      <w:jc w:val="left"/>
    </w:pPr>
    <w:rPr>
      <w:rFonts w:ascii="Times New Roman" w:hAnsi="Times New Roman"/>
      <w:color w:val="000000"/>
      <w:spacing w:val="0"/>
      <w:sz w:val="24"/>
    </w:rPr>
  </w:style>
  <w:style w:styleId="Style_359_ch" w:type="character">
    <w:name w:val="WW8Num5z3"/>
    <w:link w:val="Style_359"/>
    <w:rPr>
      <w:rFonts w:ascii="Times New Roman" w:hAnsi="Times New Roman"/>
      <w:color w:val="000000"/>
      <w:spacing w:val="0"/>
      <w:sz w:val="24"/>
    </w:rPr>
  </w:style>
  <w:style w:styleId="Style_360" w:type="paragraph">
    <w:name w:val="WW8Num1z5"/>
    <w:link w:val="Style_360_ch"/>
    <w:pPr>
      <w:widowControl w:val="1"/>
      <w:ind/>
      <w:jc w:val="left"/>
    </w:pPr>
    <w:rPr>
      <w:rFonts w:ascii="Times New Roman" w:hAnsi="Times New Roman"/>
      <w:color w:val="000000"/>
      <w:spacing w:val="0"/>
      <w:sz w:val="24"/>
    </w:rPr>
  </w:style>
  <w:style w:styleId="Style_360_ch" w:type="character">
    <w:name w:val="WW8Num1z5"/>
    <w:link w:val="Style_360"/>
    <w:rPr>
      <w:rFonts w:ascii="Times New Roman" w:hAnsi="Times New Roman"/>
      <w:color w:val="000000"/>
      <w:spacing w:val="0"/>
      <w:sz w:val="24"/>
    </w:rPr>
  </w:style>
  <w:style w:styleId="Style_361" w:type="paragraph">
    <w:name w:val="WW8Num3z5"/>
    <w:link w:val="Style_361_ch"/>
    <w:rPr>
      <w:sz w:val="24"/>
    </w:rPr>
  </w:style>
  <w:style w:styleId="Style_361_ch" w:type="character">
    <w:name w:val="WW8Num3z5"/>
    <w:link w:val="Style_361"/>
    <w:rPr>
      <w:sz w:val="24"/>
    </w:rPr>
  </w:style>
  <w:style w:styleId="Style_362" w:type="paragraph">
    <w:name w:val="WW8Num13z1"/>
    <w:link w:val="Style_362_ch"/>
    <w:pPr>
      <w:widowControl w:val="1"/>
      <w:ind/>
      <w:jc w:val="left"/>
    </w:pPr>
    <w:rPr>
      <w:rFonts w:ascii="Times New Roman" w:hAnsi="Times New Roman"/>
      <w:color w:val="000000"/>
      <w:spacing w:val="0"/>
      <w:sz w:val="24"/>
    </w:rPr>
  </w:style>
  <w:style w:styleId="Style_362_ch" w:type="character">
    <w:name w:val="WW8Num13z1"/>
    <w:link w:val="Style_362"/>
    <w:rPr>
      <w:rFonts w:ascii="Times New Roman" w:hAnsi="Times New Roman"/>
      <w:color w:val="000000"/>
      <w:spacing w:val="0"/>
      <w:sz w:val="24"/>
    </w:rPr>
  </w:style>
  <w:style w:styleId="Style_363" w:type="paragraph">
    <w:name w:val="WW8Num2z0"/>
    <w:link w:val="Style_363_ch"/>
    <w:pPr>
      <w:widowControl w:val="1"/>
      <w:ind/>
      <w:jc w:val="left"/>
    </w:pPr>
    <w:rPr>
      <w:rFonts w:ascii="Times New Roman" w:hAnsi="Times New Roman"/>
      <w:color w:val="000000"/>
      <w:spacing w:val="0"/>
      <w:sz w:val="24"/>
    </w:rPr>
  </w:style>
  <w:style w:styleId="Style_363_ch" w:type="character">
    <w:name w:val="WW8Num2z0"/>
    <w:link w:val="Style_363"/>
    <w:rPr>
      <w:rFonts w:ascii="Times New Roman" w:hAnsi="Times New Roman"/>
      <w:color w:val="000000"/>
      <w:spacing w:val="0"/>
      <w:sz w:val="24"/>
    </w:rPr>
  </w:style>
  <w:style w:styleId="Style_364" w:type="paragraph">
    <w:name w:val="WW8Num10z0"/>
    <w:link w:val="Style_364_ch"/>
    <w:rPr>
      <w:sz w:val="24"/>
    </w:rPr>
  </w:style>
  <w:style w:styleId="Style_364_ch" w:type="character">
    <w:name w:val="WW8Num10z0"/>
    <w:link w:val="Style_364"/>
    <w:rPr>
      <w:sz w:val="24"/>
    </w:rPr>
  </w:style>
  <w:style w:styleId="Style_365" w:type="paragraph">
    <w:name w:val="WW8Num15z1"/>
    <w:link w:val="Style_365_ch"/>
    <w:rPr>
      <w:sz w:val="24"/>
    </w:rPr>
  </w:style>
  <w:style w:styleId="Style_365_ch" w:type="character">
    <w:name w:val="WW8Num15z1"/>
    <w:link w:val="Style_365"/>
    <w:rPr>
      <w:sz w:val="24"/>
    </w:rPr>
  </w:style>
  <w:style w:styleId="Style_366" w:type="paragraph">
    <w:name w:val="WW8Num4z7"/>
    <w:link w:val="Style_366_ch"/>
    <w:pPr>
      <w:widowControl w:val="1"/>
      <w:ind/>
      <w:jc w:val="left"/>
    </w:pPr>
    <w:rPr>
      <w:rFonts w:ascii="Times New Roman" w:hAnsi="Times New Roman"/>
      <w:color w:val="000000"/>
      <w:spacing w:val="0"/>
      <w:sz w:val="24"/>
    </w:rPr>
  </w:style>
  <w:style w:styleId="Style_366_ch" w:type="character">
    <w:name w:val="WW8Num4z7"/>
    <w:link w:val="Style_366"/>
    <w:rPr>
      <w:rFonts w:ascii="Times New Roman" w:hAnsi="Times New Roman"/>
      <w:color w:val="000000"/>
      <w:spacing w:val="0"/>
      <w:sz w:val="24"/>
    </w:rPr>
  </w:style>
  <w:style w:styleId="Style_367" w:type="paragraph">
    <w:name w:val="toc 5"/>
    <w:basedOn w:val="Style_1"/>
    <w:link w:val="Style_367_ch"/>
    <w:uiPriority w:val="39"/>
    <w:pPr>
      <w:ind w:firstLine="0" w:left="800" w:right="0"/>
    </w:pPr>
  </w:style>
  <w:style w:styleId="Style_367_ch" w:type="character">
    <w:name w:val="toc 5"/>
    <w:basedOn w:val="Style_1_ch"/>
    <w:link w:val="Style_367"/>
  </w:style>
  <w:style w:styleId="Style_368" w:type="paragraph">
    <w:name w:val="WW8Num10z7"/>
    <w:link w:val="Style_368_ch"/>
    <w:rPr>
      <w:sz w:val="24"/>
    </w:rPr>
  </w:style>
  <w:style w:styleId="Style_368_ch" w:type="character">
    <w:name w:val="WW8Num10z7"/>
    <w:link w:val="Style_368"/>
    <w:rPr>
      <w:sz w:val="24"/>
    </w:rPr>
  </w:style>
  <w:style w:styleId="Style_369" w:type="paragraph">
    <w:name w:val="Название объекта5"/>
    <w:basedOn w:val="Style_107"/>
    <w:link w:val="Style_369_ch"/>
    <w:rPr>
      <w:rFonts w:ascii="Times New Roman" w:hAnsi="Times New Roman"/>
      <w:i w:val="1"/>
      <w:color w:val="000000"/>
      <w:spacing w:val="0"/>
      <w:sz w:val="24"/>
    </w:rPr>
  </w:style>
  <w:style w:styleId="Style_369_ch" w:type="character">
    <w:name w:val="Название объекта5"/>
    <w:basedOn w:val="Style_107_ch"/>
    <w:link w:val="Style_369"/>
    <w:rPr>
      <w:rFonts w:ascii="Times New Roman" w:hAnsi="Times New Roman"/>
      <w:i w:val="1"/>
      <w:color w:val="000000"/>
      <w:spacing w:val="0"/>
      <w:sz w:val="24"/>
    </w:rPr>
  </w:style>
  <w:style w:styleId="Style_370" w:type="paragraph">
    <w:name w:val="WW8Num15z0"/>
    <w:link w:val="Style_370_ch"/>
    <w:rPr>
      <w:sz w:val="24"/>
    </w:rPr>
  </w:style>
  <w:style w:styleId="Style_370_ch" w:type="character">
    <w:name w:val="WW8Num15z0"/>
    <w:link w:val="Style_370"/>
    <w:rPr>
      <w:sz w:val="24"/>
    </w:rPr>
  </w:style>
  <w:style w:styleId="Style_371" w:type="paragraph">
    <w:name w:val="WW8Num7z8"/>
    <w:link w:val="Style_371_ch"/>
  </w:style>
  <w:style w:styleId="Style_371_ch" w:type="character">
    <w:name w:val="WW8Num7z8"/>
    <w:link w:val="Style_371"/>
  </w:style>
  <w:style w:styleId="Style_372" w:type="paragraph">
    <w:name w:val="WW8Num9z2"/>
    <w:link w:val="Style_372_ch"/>
    <w:pPr>
      <w:widowControl w:val="1"/>
      <w:ind/>
      <w:jc w:val="left"/>
    </w:pPr>
    <w:rPr>
      <w:rFonts w:ascii="Times New Roman" w:hAnsi="Times New Roman"/>
      <w:color w:val="000000"/>
      <w:spacing w:val="0"/>
      <w:sz w:val="24"/>
    </w:rPr>
  </w:style>
  <w:style w:styleId="Style_372_ch" w:type="character">
    <w:name w:val="WW8Num9z2"/>
    <w:link w:val="Style_372"/>
    <w:rPr>
      <w:rFonts w:ascii="Times New Roman" w:hAnsi="Times New Roman"/>
      <w:color w:val="000000"/>
      <w:spacing w:val="0"/>
      <w:sz w:val="24"/>
    </w:rPr>
  </w:style>
  <w:style w:styleId="Style_373" w:type="paragraph">
    <w:name w:val="WW8Num6z5"/>
    <w:link w:val="Style_373_ch"/>
    <w:rPr>
      <w:sz w:val="24"/>
    </w:rPr>
  </w:style>
  <w:style w:styleId="Style_373_ch" w:type="character">
    <w:name w:val="WW8Num6z5"/>
    <w:link w:val="Style_373"/>
    <w:rPr>
      <w:sz w:val="24"/>
    </w:rPr>
  </w:style>
  <w:style w:styleId="Style_374" w:type="paragraph">
    <w:name w:val="ListLabel 3"/>
    <w:link w:val="Style_374_ch"/>
    <w:rPr>
      <w:rFonts w:ascii="PT Astra Serif" w:hAnsi="PT Astra Serif"/>
      <w:sz w:val="26"/>
    </w:rPr>
  </w:style>
  <w:style w:styleId="Style_374_ch" w:type="character">
    <w:name w:val="ListLabel 3"/>
    <w:link w:val="Style_374"/>
    <w:rPr>
      <w:rFonts w:ascii="PT Astra Serif" w:hAnsi="PT Astra Serif"/>
      <w:sz w:val="26"/>
    </w:rPr>
  </w:style>
  <w:style w:styleId="Style_375" w:type="paragraph">
    <w:name w:val="WW8Num13z3"/>
    <w:link w:val="Style_375_ch"/>
    <w:pPr>
      <w:widowControl w:val="1"/>
      <w:ind/>
      <w:jc w:val="left"/>
    </w:pPr>
    <w:rPr>
      <w:rFonts w:ascii="Times New Roman" w:hAnsi="Times New Roman"/>
      <w:color w:val="000000"/>
      <w:spacing w:val="0"/>
      <w:sz w:val="24"/>
    </w:rPr>
  </w:style>
  <w:style w:styleId="Style_375_ch" w:type="character">
    <w:name w:val="WW8Num13z3"/>
    <w:link w:val="Style_375"/>
    <w:rPr>
      <w:rFonts w:ascii="Times New Roman" w:hAnsi="Times New Roman"/>
      <w:color w:val="000000"/>
      <w:spacing w:val="0"/>
      <w:sz w:val="24"/>
    </w:rPr>
  </w:style>
  <w:style w:styleId="Style_376" w:type="paragraph">
    <w:name w:val="Subtitle"/>
    <w:link w:val="Style_376_ch"/>
    <w:rPr>
      <w:rFonts w:ascii="XO Thames" w:hAnsi="XO Thames"/>
      <w:i w:val="1"/>
      <w:color w:val="616161"/>
      <w:sz w:val="24"/>
    </w:rPr>
  </w:style>
  <w:style w:styleId="Style_376_ch" w:type="character">
    <w:name w:val="Subtitle"/>
    <w:link w:val="Style_376"/>
    <w:rPr>
      <w:rFonts w:ascii="XO Thames" w:hAnsi="XO Thames"/>
      <w:i w:val="1"/>
      <w:color w:val="616161"/>
      <w:sz w:val="24"/>
    </w:rPr>
  </w:style>
  <w:style w:styleId="Style_377" w:type="paragraph">
    <w:name w:val="WW8Num15z4"/>
    <w:link w:val="Style_377_ch"/>
    <w:rPr>
      <w:sz w:val="24"/>
    </w:rPr>
  </w:style>
  <w:style w:styleId="Style_377_ch" w:type="character">
    <w:name w:val="WW8Num15z4"/>
    <w:link w:val="Style_377"/>
    <w:rPr>
      <w:sz w:val="24"/>
    </w:rPr>
  </w:style>
  <w:style w:styleId="Style_378" w:type="paragraph">
    <w:name w:val="WW8Num12z8"/>
    <w:link w:val="Style_378_ch"/>
    <w:rPr>
      <w:sz w:val="24"/>
    </w:rPr>
  </w:style>
  <w:style w:styleId="Style_378_ch" w:type="character">
    <w:name w:val="WW8Num12z8"/>
    <w:link w:val="Style_378"/>
    <w:rPr>
      <w:sz w:val="24"/>
    </w:rPr>
  </w:style>
  <w:style w:styleId="Style_379" w:type="paragraph">
    <w:name w:val="WW8Num4z2"/>
    <w:link w:val="Style_379_ch"/>
    <w:rPr>
      <w:sz w:val="24"/>
    </w:rPr>
  </w:style>
  <w:style w:styleId="Style_379_ch" w:type="character">
    <w:name w:val="WW8Num4z2"/>
    <w:link w:val="Style_379"/>
    <w:rPr>
      <w:sz w:val="24"/>
    </w:rPr>
  </w:style>
  <w:style w:styleId="Style_380" w:type="paragraph">
    <w:name w:val="Заголовок 42"/>
    <w:basedOn w:val="Style_58"/>
    <w:link w:val="Style_380_ch"/>
    <w:rPr>
      <w:rFonts w:ascii="XO Thames" w:hAnsi="XO Thames"/>
      <w:b w:val="1"/>
      <w:color w:val="595959"/>
      <w:spacing w:val="0"/>
      <w:sz w:val="26"/>
    </w:rPr>
  </w:style>
  <w:style w:styleId="Style_380_ch" w:type="character">
    <w:name w:val="Заголовок 42"/>
    <w:basedOn w:val="Style_58_ch"/>
    <w:link w:val="Style_380"/>
    <w:rPr>
      <w:rFonts w:ascii="XO Thames" w:hAnsi="XO Thames"/>
      <w:b w:val="1"/>
      <w:color w:val="595959"/>
      <w:spacing w:val="0"/>
      <w:sz w:val="26"/>
    </w:rPr>
  </w:style>
  <w:style w:styleId="Style_381" w:type="paragraph">
    <w:name w:val="WW8Num10z2"/>
    <w:link w:val="Style_381_ch"/>
    <w:rPr>
      <w:sz w:val="24"/>
    </w:rPr>
  </w:style>
  <w:style w:styleId="Style_381_ch" w:type="character">
    <w:name w:val="WW8Num10z2"/>
    <w:link w:val="Style_381"/>
    <w:rPr>
      <w:sz w:val="24"/>
    </w:rPr>
  </w:style>
  <w:style w:styleId="Style_382" w:type="paragraph">
    <w:name w:val="WW8Num16z1"/>
    <w:link w:val="Style_382_ch"/>
    <w:pPr>
      <w:widowControl w:val="1"/>
      <w:ind/>
      <w:jc w:val="left"/>
    </w:pPr>
    <w:rPr>
      <w:rFonts w:ascii="Times New Roman" w:hAnsi="Times New Roman"/>
      <w:color w:val="000000"/>
      <w:spacing w:val="0"/>
      <w:sz w:val="24"/>
    </w:rPr>
  </w:style>
  <w:style w:styleId="Style_382_ch" w:type="character">
    <w:name w:val="WW8Num16z1"/>
    <w:link w:val="Style_382"/>
    <w:rPr>
      <w:rFonts w:ascii="Times New Roman" w:hAnsi="Times New Roman"/>
      <w:color w:val="000000"/>
      <w:spacing w:val="0"/>
      <w:sz w:val="24"/>
    </w:rPr>
  </w:style>
  <w:style w:styleId="Style_383" w:type="paragraph">
    <w:name w:val="Основной текст (2)"/>
    <w:link w:val="Style_383_ch"/>
    <w:rPr>
      <w:sz w:val="24"/>
      <w:u w:val="single"/>
    </w:rPr>
  </w:style>
  <w:style w:styleId="Style_383_ch" w:type="character">
    <w:name w:val="Основной текст (2)"/>
    <w:link w:val="Style_383"/>
    <w:rPr>
      <w:sz w:val="24"/>
      <w:u w:val="single"/>
    </w:rPr>
  </w:style>
  <w:style w:styleId="Style_384" w:type="paragraph">
    <w:name w:val="WW8Num15z7"/>
    <w:link w:val="Style_384_ch"/>
    <w:pPr>
      <w:widowControl w:val="1"/>
      <w:ind/>
      <w:jc w:val="left"/>
    </w:pPr>
    <w:rPr>
      <w:rFonts w:ascii="Times New Roman" w:hAnsi="Times New Roman"/>
      <w:color w:val="000000"/>
      <w:spacing w:val="0"/>
      <w:sz w:val="24"/>
    </w:rPr>
  </w:style>
  <w:style w:styleId="Style_384_ch" w:type="character">
    <w:name w:val="WW8Num15z7"/>
    <w:link w:val="Style_384"/>
    <w:rPr>
      <w:rFonts w:ascii="Times New Roman" w:hAnsi="Times New Roman"/>
      <w:color w:val="000000"/>
      <w:spacing w:val="0"/>
      <w:sz w:val="24"/>
    </w:rPr>
  </w:style>
  <w:style w:styleId="Style_385" w:type="paragraph">
    <w:name w:val="Название объекта2"/>
    <w:link w:val="Style_385_ch"/>
    <w:pPr>
      <w:widowControl w:val="0"/>
      <w:ind/>
      <w:jc w:val="left"/>
    </w:pPr>
    <w:rPr>
      <w:rFonts w:ascii="Times New Roman" w:hAnsi="Times New Roman"/>
      <w:i w:val="1"/>
      <w:color w:val="000000"/>
      <w:spacing w:val="0"/>
      <w:sz w:val="24"/>
    </w:rPr>
  </w:style>
  <w:style w:styleId="Style_385_ch" w:type="character">
    <w:name w:val="Название объекта2"/>
    <w:link w:val="Style_385"/>
    <w:rPr>
      <w:rFonts w:ascii="Times New Roman" w:hAnsi="Times New Roman"/>
      <w:i w:val="1"/>
      <w:color w:val="000000"/>
      <w:spacing w:val="0"/>
      <w:sz w:val="24"/>
    </w:rPr>
  </w:style>
  <w:style w:styleId="Style_386" w:type="paragraph">
    <w:name w:val="WW8Num16z5"/>
    <w:link w:val="Style_386_ch"/>
    <w:pPr>
      <w:widowControl w:val="1"/>
      <w:ind/>
      <w:jc w:val="left"/>
    </w:pPr>
    <w:rPr>
      <w:rFonts w:ascii="Times New Roman" w:hAnsi="Times New Roman"/>
      <w:color w:val="000000"/>
      <w:spacing w:val="0"/>
      <w:sz w:val="24"/>
    </w:rPr>
  </w:style>
  <w:style w:styleId="Style_386_ch" w:type="character">
    <w:name w:val="WW8Num16z5"/>
    <w:link w:val="Style_386"/>
    <w:rPr>
      <w:rFonts w:ascii="Times New Roman" w:hAnsi="Times New Roman"/>
      <w:color w:val="000000"/>
      <w:spacing w:val="0"/>
      <w:sz w:val="24"/>
    </w:rPr>
  </w:style>
  <w:style w:styleId="Style_387" w:type="paragraph">
    <w:name w:val="WW8Num2z5"/>
    <w:link w:val="Style_387_ch"/>
    <w:pPr>
      <w:widowControl w:val="1"/>
      <w:ind/>
      <w:jc w:val="left"/>
    </w:pPr>
    <w:rPr>
      <w:rFonts w:ascii="Times New Roman" w:hAnsi="Times New Roman"/>
      <w:color w:val="000000"/>
      <w:spacing w:val="0"/>
      <w:sz w:val="24"/>
    </w:rPr>
  </w:style>
  <w:style w:styleId="Style_387_ch" w:type="character">
    <w:name w:val="WW8Num2z5"/>
    <w:link w:val="Style_387"/>
    <w:rPr>
      <w:rFonts w:ascii="Times New Roman" w:hAnsi="Times New Roman"/>
      <w:color w:val="000000"/>
      <w:spacing w:val="0"/>
      <w:sz w:val="24"/>
    </w:rPr>
  </w:style>
  <w:style w:styleId="Style_388" w:type="paragraph">
    <w:name w:val="WW8Num7z2"/>
    <w:link w:val="Style_388_ch"/>
    <w:pPr>
      <w:widowControl w:val="1"/>
      <w:ind/>
      <w:jc w:val="left"/>
    </w:pPr>
    <w:rPr>
      <w:rFonts w:ascii="Times New Roman" w:hAnsi="Times New Roman"/>
      <w:color w:val="000000"/>
      <w:spacing w:val="0"/>
      <w:sz w:val="24"/>
    </w:rPr>
  </w:style>
  <w:style w:styleId="Style_388_ch" w:type="character">
    <w:name w:val="WW8Num7z2"/>
    <w:link w:val="Style_388"/>
    <w:rPr>
      <w:rFonts w:ascii="Times New Roman" w:hAnsi="Times New Roman"/>
      <w:color w:val="000000"/>
      <w:spacing w:val="0"/>
      <w:sz w:val="24"/>
    </w:rPr>
  </w:style>
  <w:style w:styleId="Style_389" w:type="paragraph">
    <w:name w:val="WW8Num14z2"/>
    <w:link w:val="Style_389_ch"/>
    <w:pPr>
      <w:widowControl w:val="1"/>
      <w:ind/>
      <w:jc w:val="left"/>
    </w:pPr>
    <w:rPr>
      <w:rFonts w:ascii="Times New Roman" w:hAnsi="Times New Roman"/>
      <w:color w:val="000000"/>
      <w:spacing w:val="0"/>
      <w:sz w:val="24"/>
    </w:rPr>
  </w:style>
  <w:style w:styleId="Style_389_ch" w:type="character">
    <w:name w:val="WW8Num14z2"/>
    <w:link w:val="Style_389"/>
    <w:rPr>
      <w:rFonts w:ascii="Times New Roman" w:hAnsi="Times New Roman"/>
      <w:color w:val="000000"/>
      <w:spacing w:val="0"/>
      <w:sz w:val="24"/>
    </w:rPr>
  </w:style>
  <w:style w:styleId="Style_390" w:type="paragraph">
    <w:name w:val="WW8Num5z0"/>
    <w:link w:val="Style_390_ch"/>
    <w:rPr>
      <w:sz w:val="24"/>
    </w:rPr>
  </w:style>
  <w:style w:styleId="Style_390_ch" w:type="character">
    <w:name w:val="WW8Num5z0"/>
    <w:link w:val="Style_390"/>
    <w:rPr>
      <w:sz w:val="24"/>
    </w:rPr>
  </w:style>
  <w:style w:styleId="Style_391" w:type="paragraph">
    <w:name w:val="Основной шрифт абзаца2"/>
    <w:link w:val="Style_391_ch"/>
    <w:pPr>
      <w:widowControl w:val="1"/>
      <w:ind/>
      <w:jc w:val="left"/>
    </w:pPr>
    <w:rPr>
      <w:rFonts w:ascii="Times New Roman" w:hAnsi="Times New Roman"/>
      <w:color w:val="000000"/>
      <w:spacing w:val="0"/>
      <w:sz w:val="24"/>
    </w:rPr>
  </w:style>
  <w:style w:styleId="Style_391_ch" w:type="character">
    <w:name w:val="Основной шрифт абзаца2"/>
    <w:link w:val="Style_391"/>
    <w:rPr>
      <w:rFonts w:ascii="Times New Roman" w:hAnsi="Times New Roman"/>
      <w:color w:val="000000"/>
      <w:spacing w:val="0"/>
      <w:sz w:val="24"/>
    </w:rPr>
  </w:style>
  <w:style w:styleId="Style_392" w:type="paragraph">
    <w:name w:val="WW8Num6z3"/>
    <w:link w:val="Style_392_ch"/>
    <w:rPr>
      <w:sz w:val="24"/>
    </w:rPr>
  </w:style>
  <w:style w:styleId="Style_392_ch" w:type="character">
    <w:name w:val="WW8Num6z3"/>
    <w:link w:val="Style_392"/>
    <w:rPr>
      <w:sz w:val="24"/>
    </w:rPr>
  </w:style>
  <w:style w:styleId="Style_393" w:type="paragraph">
    <w:name w:val="WW8Num12z4"/>
    <w:link w:val="Style_393_ch"/>
    <w:rPr>
      <w:sz w:val="24"/>
    </w:rPr>
  </w:style>
  <w:style w:styleId="Style_393_ch" w:type="character">
    <w:name w:val="WW8Num12z4"/>
    <w:link w:val="Style_393"/>
    <w:rPr>
      <w:sz w:val="24"/>
    </w:rPr>
  </w:style>
  <w:style w:styleId="Style_394" w:type="paragraph">
    <w:name w:val="WW8Num5z4"/>
    <w:link w:val="Style_394_ch"/>
  </w:style>
  <w:style w:styleId="Style_394_ch" w:type="character">
    <w:name w:val="WW8Num5z4"/>
    <w:link w:val="Style_394"/>
  </w:style>
  <w:style w:styleId="Style_395" w:type="paragraph">
    <w:name w:val="WW8Num16z8"/>
    <w:link w:val="Style_395_ch"/>
    <w:pPr>
      <w:widowControl w:val="1"/>
      <w:ind/>
      <w:jc w:val="left"/>
    </w:pPr>
    <w:rPr>
      <w:rFonts w:ascii="Times New Roman" w:hAnsi="Times New Roman"/>
      <w:color w:val="000000"/>
      <w:spacing w:val="0"/>
      <w:sz w:val="24"/>
    </w:rPr>
  </w:style>
  <w:style w:styleId="Style_395_ch" w:type="character">
    <w:name w:val="WW8Num16z8"/>
    <w:link w:val="Style_395"/>
    <w:rPr>
      <w:rFonts w:ascii="Times New Roman" w:hAnsi="Times New Roman"/>
      <w:color w:val="000000"/>
      <w:spacing w:val="0"/>
      <w:sz w:val="24"/>
    </w:rPr>
  </w:style>
  <w:style w:styleId="Style_396" w:type="paragraph">
    <w:name w:val="Contents 6"/>
    <w:link w:val="Style_396_ch"/>
    <w:pPr>
      <w:widowControl w:val="1"/>
      <w:ind/>
      <w:jc w:val="left"/>
    </w:pPr>
    <w:rPr>
      <w:rFonts w:ascii="Times New Roman" w:hAnsi="Times New Roman"/>
      <w:color w:val="000000"/>
      <w:spacing w:val="0"/>
      <w:sz w:val="24"/>
    </w:rPr>
  </w:style>
  <w:style w:styleId="Style_396_ch" w:type="character">
    <w:name w:val="Contents 6"/>
    <w:link w:val="Style_396"/>
    <w:rPr>
      <w:rFonts w:ascii="Times New Roman" w:hAnsi="Times New Roman"/>
      <w:color w:val="000000"/>
      <w:spacing w:val="0"/>
      <w:sz w:val="24"/>
    </w:rPr>
  </w:style>
  <w:style w:styleId="Style_397" w:type="paragraph">
    <w:name w:val="WW8Num5z2"/>
    <w:link w:val="Style_397_ch"/>
    <w:rPr>
      <w:sz w:val="24"/>
    </w:rPr>
  </w:style>
  <w:style w:styleId="Style_397_ch" w:type="character">
    <w:name w:val="WW8Num5z2"/>
    <w:link w:val="Style_397"/>
    <w:rPr>
      <w:sz w:val="24"/>
    </w:rPr>
  </w:style>
  <w:style w:styleId="Style_398" w:type="paragraph">
    <w:name w:val="WW8Num4z1"/>
    <w:link w:val="Style_398_ch"/>
    <w:pPr>
      <w:widowControl w:val="1"/>
      <w:ind/>
      <w:jc w:val="left"/>
    </w:pPr>
    <w:rPr>
      <w:rFonts w:ascii="Times New Roman" w:hAnsi="Times New Roman"/>
      <w:color w:val="000000"/>
      <w:spacing w:val="0"/>
      <w:sz w:val="24"/>
    </w:rPr>
  </w:style>
  <w:style w:styleId="Style_398_ch" w:type="character">
    <w:name w:val="WW8Num4z1"/>
    <w:link w:val="Style_398"/>
    <w:rPr>
      <w:rFonts w:ascii="Times New Roman" w:hAnsi="Times New Roman"/>
      <w:color w:val="000000"/>
      <w:spacing w:val="0"/>
      <w:sz w:val="24"/>
    </w:rPr>
  </w:style>
  <w:style w:styleId="Style_399" w:type="paragraph">
    <w:name w:val="Название1"/>
    <w:basedOn w:val="Style_107"/>
    <w:link w:val="Style_399_ch"/>
    <w:rPr>
      <w:rFonts w:ascii="XO Thames" w:hAnsi="XO Thames"/>
      <w:b w:val="1"/>
      <w:sz w:val="52"/>
    </w:rPr>
  </w:style>
  <w:style w:styleId="Style_399_ch" w:type="character">
    <w:name w:val="Название1"/>
    <w:basedOn w:val="Style_107_ch"/>
    <w:link w:val="Style_399"/>
    <w:rPr>
      <w:rFonts w:ascii="XO Thames" w:hAnsi="XO Thames"/>
      <w:b w:val="1"/>
      <w:sz w:val="52"/>
    </w:rPr>
  </w:style>
  <w:style w:styleId="Style_400" w:type="paragraph">
    <w:name w:val="Текст выноски Знак"/>
    <w:link w:val="Style_400_ch"/>
    <w:pPr>
      <w:widowControl w:val="1"/>
      <w:ind/>
      <w:jc w:val="left"/>
    </w:pPr>
    <w:rPr>
      <w:rFonts w:ascii="Tahoma" w:hAnsi="Tahoma"/>
      <w:color w:val="000000"/>
      <w:spacing w:val="0"/>
      <w:sz w:val="16"/>
    </w:rPr>
  </w:style>
  <w:style w:styleId="Style_400_ch" w:type="character">
    <w:name w:val="Текст выноски Знак"/>
    <w:link w:val="Style_400"/>
    <w:rPr>
      <w:rFonts w:ascii="Tahoma" w:hAnsi="Tahoma"/>
      <w:color w:val="000000"/>
      <w:spacing w:val="0"/>
      <w:sz w:val="16"/>
    </w:rPr>
  </w:style>
  <w:style w:styleId="Style_401" w:type="paragraph">
    <w:name w:val="WW8Num12z4"/>
    <w:link w:val="Style_401_ch"/>
    <w:pPr>
      <w:widowControl w:val="1"/>
      <w:ind/>
      <w:jc w:val="left"/>
    </w:pPr>
    <w:rPr>
      <w:rFonts w:ascii="Times New Roman" w:hAnsi="Times New Roman"/>
      <w:color w:val="000000"/>
      <w:spacing w:val="0"/>
      <w:sz w:val="24"/>
    </w:rPr>
  </w:style>
  <w:style w:styleId="Style_401_ch" w:type="character">
    <w:name w:val="WW8Num12z4"/>
    <w:link w:val="Style_401"/>
    <w:rPr>
      <w:rFonts w:ascii="Times New Roman" w:hAnsi="Times New Roman"/>
      <w:color w:val="000000"/>
      <w:spacing w:val="0"/>
      <w:sz w:val="24"/>
    </w:rPr>
  </w:style>
  <w:style w:styleId="Style_402" w:type="paragraph">
    <w:name w:val="Subtitle"/>
    <w:basedOn w:val="Style_1"/>
    <w:link w:val="Style_402_ch"/>
    <w:uiPriority w:val="11"/>
    <w:qFormat/>
    <w:pPr>
      <w:widowControl w:val="1"/>
      <w:ind/>
      <w:jc w:val="left"/>
    </w:pPr>
    <w:rPr>
      <w:rFonts w:ascii="XO Thames" w:hAnsi="XO Thames"/>
      <w:i w:val="1"/>
      <w:color w:val="616161"/>
      <w:sz w:val="24"/>
    </w:rPr>
  </w:style>
  <w:style w:styleId="Style_402_ch" w:type="character">
    <w:name w:val="Subtitle"/>
    <w:basedOn w:val="Style_1_ch"/>
    <w:link w:val="Style_402"/>
    <w:rPr>
      <w:rFonts w:ascii="XO Thames" w:hAnsi="XO Thames"/>
      <w:i w:val="1"/>
      <w:color w:val="616161"/>
      <w:sz w:val="24"/>
    </w:rPr>
  </w:style>
  <w:style w:styleId="Style_403" w:type="paragraph">
    <w:name w:val="WW8Num9z1"/>
    <w:link w:val="Style_403_ch"/>
    <w:rPr>
      <w:sz w:val="24"/>
    </w:rPr>
  </w:style>
  <w:style w:styleId="Style_403_ch" w:type="character">
    <w:name w:val="WW8Num9z1"/>
    <w:link w:val="Style_403"/>
    <w:rPr>
      <w:sz w:val="24"/>
    </w:rPr>
  </w:style>
  <w:style w:styleId="Style_404" w:type="paragraph">
    <w:name w:val="WW8Num7z5"/>
    <w:link w:val="Style_404_ch"/>
    <w:pPr>
      <w:widowControl w:val="1"/>
      <w:ind/>
      <w:jc w:val="left"/>
    </w:pPr>
    <w:rPr>
      <w:rFonts w:ascii="Times New Roman" w:hAnsi="Times New Roman"/>
      <w:color w:val="000000"/>
      <w:spacing w:val="0"/>
      <w:sz w:val="24"/>
    </w:rPr>
  </w:style>
  <w:style w:styleId="Style_404_ch" w:type="character">
    <w:name w:val="WW8Num7z5"/>
    <w:link w:val="Style_404"/>
    <w:rPr>
      <w:rFonts w:ascii="Times New Roman" w:hAnsi="Times New Roman"/>
      <w:color w:val="000000"/>
      <w:spacing w:val="0"/>
      <w:sz w:val="24"/>
    </w:rPr>
  </w:style>
  <w:style w:styleId="Style_405" w:type="paragraph">
    <w:name w:val="WW8Num14z0"/>
    <w:link w:val="Style_405_ch"/>
    <w:rPr>
      <w:sz w:val="24"/>
    </w:rPr>
  </w:style>
  <w:style w:styleId="Style_405_ch" w:type="character">
    <w:name w:val="WW8Num14z0"/>
    <w:link w:val="Style_405"/>
    <w:rPr>
      <w:sz w:val="24"/>
    </w:rPr>
  </w:style>
  <w:style w:styleId="Style_406" w:type="paragraph">
    <w:name w:val="WW8Num8z4"/>
    <w:link w:val="Style_406_ch"/>
    <w:pPr>
      <w:widowControl w:val="1"/>
      <w:ind/>
      <w:jc w:val="left"/>
    </w:pPr>
    <w:rPr>
      <w:rFonts w:ascii="Times New Roman" w:hAnsi="Times New Roman"/>
      <w:color w:val="000000"/>
      <w:spacing w:val="0"/>
      <w:sz w:val="24"/>
    </w:rPr>
  </w:style>
  <w:style w:styleId="Style_406_ch" w:type="character">
    <w:name w:val="WW8Num8z4"/>
    <w:link w:val="Style_406"/>
    <w:rPr>
      <w:rFonts w:ascii="Times New Roman" w:hAnsi="Times New Roman"/>
      <w:color w:val="000000"/>
      <w:spacing w:val="0"/>
      <w:sz w:val="24"/>
    </w:rPr>
  </w:style>
  <w:style w:styleId="Style_3" w:type="paragraph">
    <w:name w:val="ListLabel 6"/>
    <w:link w:val="Style_3_ch"/>
  </w:style>
  <w:style w:styleId="Style_3_ch" w:type="character">
    <w:name w:val="ListLabel 6"/>
    <w:link w:val="Style_3"/>
  </w:style>
  <w:style w:styleId="Style_407" w:type="paragraph">
    <w:name w:val="WW8Num3z2"/>
    <w:link w:val="Style_407_ch"/>
    <w:pPr>
      <w:widowControl w:val="1"/>
      <w:ind/>
      <w:jc w:val="left"/>
    </w:pPr>
    <w:rPr>
      <w:rFonts w:ascii="Times New Roman" w:hAnsi="Times New Roman"/>
      <w:color w:val="000000"/>
      <w:spacing w:val="0"/>
      <w:sz w:val="24"/>
    </w:rPr>
  </w:style>
  <w:style w:styleId="Style_407_ch" w:type="character">
    <w:name w:val="WW8Num3z2"/>
    <w:link w:val="Style_407"/>
    <w:rPr>
      <w:rFonts w:ascii="Times New Roman" w:hAnsi="Times New Roman"/>
      <w:color w:val="000000"/>
      <w:spacing w:val="0"/>
      <w:sz w:val="24"/>
    </w:rPr>
  </w:style>
  <w:style w:styleId="Style_408" w:type="paragraph">
    <w:name w:val="Основной шрифт абзаца5"/>
    <w:link w:val="Style_408_ch"/>
    <w:pPr>
      <w:widowControl w:val="1"/>
      <w:ind/>
      <w:jc w:val="left"/>
    </w:pPr>
    <w:rPr>
      <w:rFonts w:ascii="Times New Roman" w:hAnsi="Times New Roman"/>
      <w:color w:val="000000"/>
      <w:spacing w:val="0"/>
      <w:sz w:val="24"/>
    </w:rPr>
  </w:style>
  <w:style w:styleId="Style_408_ch" w:type="character">
    <w:name w:val="Основной шрифт абзаца5"/>
    <w:link w:val="Style_408"/>
    <w:rPr>
      <w:rFonts w:ascii="Times New Roman" w:hAnsi="Times New Roman"/>
      <w:color w:val="000000"/>
      <w:spacing w:val="0"/>
      <w:sz w:val="24"/>
    </w:rPr>
  </w:style>
  <w:style w:styleId="Style_409" w:type="paragraph">
    <w:name w:val="WW8Num1z1"/>
    <w:link w:val="Style_409_ch"/>
    <w:rPr>
      <w:sz w:val="24"/>
    </w:rPr>
  </w:style>
  <w:style w:styleId="Style_409_ch" w:type="character">
    <w:name w:val="WW8Num1z1"/>
    <w:link w:val="Style_409"/>
    <w:rPr>
      <w:sz w:val="24"/>
    </w:rPr>
  </w:style>
  <w:style w:styleId="Style_410" w:type="paragraph">
    <w:name w:val="Основной шрифт абзаца3"/>
    <w:link w:val="Style_410_ch"/>
    <w:rPr>
      <w:sz w:val="24"/>
    </w:rPr>
  </w:style>
  <w:style w:styleId="Style_410_ch" w:type="character">
    <w:name w:val="Основной шрифт абзаца3"/>
    <w:link w:val="Style_410"/>
    <w:rPr>
      <w:sz w:val="24"/>
    </w:rPr>
  </w:style>
  <w:style w:styleId="Style_411" w:type="paragraph">
    <w:name w:val="WW8Num11z5"/>
    <w:link w:val="Style_411_ch"/>
    <w:rPr>
      <w:sz w:val="24"/>
    </w:rPr>
  </w:style>
  <w:style w:styleId="Style_411_ch" w:type="character">
    <w:name w:val="WW8Num11z5"/>
    <w:link w:val="Style_411"/>
    <w:rPr>
      <w:sz w:val="24"/>
    </w:rPr>
  </w:style>
  <w:style w:styleId="Style_412" w:type="paragraph">
    <w:name w:val="WW8Num11z5"/>
    <w:link w:val="Style_412_ch"/>
    <w:pPr>
      <w:widowControl w:val="1"/>
      <w:ind/>
      <w:jc w:val="left"/>
    </w:pPr>
    <w:rPr>
      <w:rFonts w:ascii="Times New Roman" w:hAnsi="Times New Roman"/>
      <w:color w:val="000000"/>
      <w:spacing w:val="0"/>
      <w:sz w:val="24"/>
    </w:rPr>
  </w:style>
  <w:style w:styleId="Style_412_ch" w:type="character">
    <w:name w:val="WW8Num11z5"/>
    <w:link w:val="Style_412"/>
    <w:rPr>
      <w:rFonts w:ascii="Times New Roman" w:hAnsi="Times New Roman"/>
      <w:color w:val="000000"/>
      <w:spacing w:val="0"/>
      <w:sz w:val="24"/>
    </w:rPr>
  </w:style>
  <w:style w:styleId="Style_413" w:type="paragraph">
    <w:name w:val="toc 10"/>
    <w:link w:val="Style_413_ch"/>
    <w:uiPriority w:val="39"/>
    <w:pPr>
      <w:widowControl w:val="1"/>
      <w:ind/>
      <w:jc w:val="left"/>
    </w:pPr>
    <w:rPr>
      <w:rFonts w:ascii="Times New Roman" w:hAnsi="Times New Roman"/>
      <w:color w:val="000000"/>
      <w:spacing w:val="0"/>
      <w:sz w:val="24"/>
    </w:rPr>
  </w:style>
  <w:style w:styleId="Style_413_ch" w:type="character">
    <w:name w:val="toc 10"/>
    <w:link w:val="Style_413"/>
    <w:rPr>
      <w:rFonts w:ascii="Times New Roman" w:hAnsi="Times New Roman"/>
      <w:color w:val="000000"/>
      <w:spacing w:val="0"/>
      <w:sz w:val="24"/>
    </w:rPr>
  </w:style>
  <w:style w:styleId="Style_414" w:type="paragraph">
    <w:name w:val="WW8Num11z1"/>
    <w:link w:val="Style_414_ch"/>
    <w:pPr>
      <w:widowControl w:val="1"/>
      <w:ind/>
      <w:jc w:val="left"/>
    </w:pPr>
    <w:rPr>
      <w:rFonts w:ascii="Times New Roman" w:hAnsi="Times New Roman"/>
      <w:color w:val="000000"/>
      <w:spacing w:val="0"/>
      <w:sz w:val="24"/>
    </w:rPr>
  </w:style>
  <w:style w:styleId="Style_414_ch" w:type="character">
    <w:name w:val="WW8Num11z1"/>
    <w:link w:val="Style_414"/>
    <w:rPr>
      <w:rFonts w:ascii="Times New Roman" w:hAnsi="Times New Roman"/>
      <w:color w:val="000000"/>
      <w:spacing w:val="0"/>
      <w:sz w:val="24"/>
    </w:rPr>
  </w:style>
  <w:style w:styleId="Style_415" w:type="paragraph">
    <w:name w:val="WW8Num13z3"/>
    <w:link w:val="Style_415_ch"/>
    <w:rPr>
      <w:sz w:val="24"/>
    </w:rPr>
  </w:style>
  <w:style w:styleId="Style_415_ch" w:type="character">
    <w:name w:val="WW8Num13z3"/>
    <w:link w:val="Style_415"/>
    <w:rPr>
      <w:sz w:val="24"/>
    </w:rPr>
  </w:style>
  <w:style w:styleId="Style_416" w:type="paragraph">
    <w:name w:val="WW8Num5z5"/>
    <w:link w:val="Style_416_ch"/>
    <w:pPr>
      <w:widowControl w:val="1"/>
      <w:ind/>
      <w:jc w:val="left"/>
    </w:pPr>
    <w:rPr>
      <w:rFonts w:ascii="Times New Roman" w:hAnsi="Times New Roman"/>
      <w:color w:val="000000"/>
      <w:spacing w:val="0"/>
      <w:sz w:val="24"/>
    </w:rPr>
  </w:style>
  <w:style w:styleId="Style_416_ch" w:type="character">
    <w:name w:val="WW8Num5z5"/>
    <w:link w:val="Style_416"/>
    <w:rPr>
      <w:rFonts w:ascii="Times New Roman" w:hAnsi="Times New Roman"/>
      <w:color w:val="000000"/>
      <w:spacing w:val="0"/>
      <w:sz w:val="24"/>
    </w:rPr>
  </w:style>
  <w:style w:styleId="Style_417" w:type="paragraph">
    <w:name w:val="WW8Num6z8"/>
    <w:link w:val="Style_417_ch"/>
  </w:style>
  <w:style w:styleId="Style_417_ch" w:type="character">
    <w:name w:val="WW8Num6z8"/>
    <w:link w:val="Style_417"/>
  </w:style>
  <w:style w:styleId="Style_418" w:type="paragraph">
    <w:name w:val="WW8Num5z3"/>
    <w:link w:val="Style_418_ch"/>
    <w:rPr>
      <w:sz w:val="24"/>
    </w:rPr>
  </w:style>
  <w:style w:styleId="Style_418_ch" w:type="character">
    <w:name w:val="WW8Num5z3"/>
    <w:link w:val="Style_418"/>
    <w:rPr>
      <w:sz w:val="24"/>
    </w:rPr>
  </w:style>
  <w:style w:styleId="Style_419" w:type="paragraph">
    <w:name w:val="WW8Num8z8"/>
    <w:link w:val="Style_419_ch"/>
    <w:rPr>
      <w:sz w:val="24"/>
    </w:rPr>
  </w:style>
  <w:style w:styleId="Style_419_ch" w:type="character">
    <w:name w:val="WW8Num8z8"/>
    <w:link w:val="Style_419"/>
    <w:rPr>
      <w:sz w:val="24"/>
    </w:rPr>
  </w:style>
  <w:style w:styleId="Style_420" w:type="paragraph">
    <w:name w:val="WW8Num3z7"/>
    <w:link w:val="Style_420_ch"/>
    <w:rPr>
      <w:sz w:val="24"/>
    </w:rPr>
  </w:style>
  <w:style w:styleId="Style_420_ch" w:type="character">
    <w:name w:val="WW8Num3z7"/>
    <w:link w:val="Style_420"/>
    <w:rPr>
      <w:sz w:val="24"/>
    </w:rPr>
  </w:style>
  <w:style w:styleId="Style_421" w:type="paragraph">
    <w:name w:val="WW8Num11z7"/>
    <w:link w:val="Style_421_ch"/>
    <w:pPr>
      <w:widowControl w:val="1"/>
      <w:ind/>
      <w:jc w:val="left"/>
    </w:pPr>
    <w:rPr>
      <w:rFonts w:ascii="Times New Roman" w:hAnsi="Times New Roman"/>
      <w:color w:val="000000"/>
      <w:spacing w:val="0"/>
      <w:sz w:val="24"/>
    </w:rPr>
  </w:style>
  <w:style w:styleId="Style_421_ch" w:type="character">
    <w:name w:val="WW8Num11z7"/>
    <w:link w:val="Style_421"/>
    <w:rPr>
      <w:rFonts w:ascii="Times New Roman" w:hAnsi="Times New Roman"/>
      <w:color w:val="000000"/>
      <w:spacing w:val="0"/>
      <w:sz w:val="24"/>
    </w:rPr>
  </w:style>
  <w:style w:styleId="Style_422" w:type="paragraph">
    <w:name w:val="Title"/>
    <w:basedOn w:val="Style_1"/>
    <w:link w:val="Style_422_ch"/>
    <w:uiPriority w:val="10"/>
    <w:qFormat/>
    <w:pPr>
      <w:widowControl w:val="1"/>
      <w:ind/>
      <w:jc w:val="left"/>
    </w:pPr>
    <w:rPr>
      <w:rFonts w:ascii="XO Thames" w:hAnsi="XO Thames"/>
      <w:b w:val="1"/>
      <w:sz w:val="52"/>
    </w:rPr>
  </w:style>
  <w:style w:styleId="Style_422_ch" w:type="character">
    <w:name w:val="Title"/>
    <w:basedOn w:val="Style_1_ch"/>
    <w:link w:val="Style_422"/>
    <w:rPr>
      <w:rFonts w:ascii="XO Thames" w:hAnsi="XO Thames"/>
      <w:b w:val="1"/>
      <w:sz w:val="52"/>
    </w:rPr>
  </w:style>
  <w:style w:styleId="Style_423" w:type="paragraph">
    <w:name w:val="WW8Num13z7"/>
    <w:link w:val="Style_423_ch"/>
    <w:pPr>
      <w:widowControl w:val="1"/>
      <w:ind/>
      <w:jc w:val="left"/>
    </w:pPr>
    <w:rPr>
      <w:rFonts w:ascii="Times New Roman" w:hAnsi="Times New Roman"/>
      <w:color w:val="000000"/>
      <w:spacing w:val="0"/>
      <w:sz w:val="24"/>
    </w:rPr>
  </w:style>
  <w:style w:styleId="Style_423_ch" w:type="character">
    <w:name w:val="WW8Num13z7"/>
    <w:link w:val="Style_423"/>
    <w:rPr>
      <w:rFonts w:ascii="Times New Roman" w:hAnsi="Times New Roman"/>
      <w:color w:val="000000"/>
      <w:spacing w:val="0"/>
      <w:sz w:val="24"/>
    </w:rPr>
  </w:style>
  <w:style w:styleId="Style_424" w:type="paragraph">
    <w:name w:val="heading 4"/>
    <w:basedOn w:val="Style_1"/>
    <w:link w:val="Style_424_ch"/>
    <w:uiPriority w:val="9"/>
    <w:qFormat/>
    <w:pPr>
      <w:widowControl w:val="1"/>
      <w:ind/>
      <w:jc w:val="left"/>
      <w:outlineLvl w:val="3"/>
    </w:pPr>
    <w:rPr>
      <w:rFonts w:ascii="XO Thames" w:hAnsi="XO Thames"/>
      <w:b w:val="1"/>
      <w:color w:val="595959"/>
      <w:sz w:val="26"/>
    </w:rPr>
  </w:style>
  <w:style w:styleId="Style_424_ch" w:type="character">
    <w:name w:val="heading 4"/>
    <w:basedOn w:val="Style_1_ch"/>
    <w:link w:val="Style_424"/>
    <w:rPr>
      <w:rFonts w:ascii="XO Thames" w:hAnsi="XO Thames"/>
      <w:b w:val="1"/>
      <w:color w:val="595959"/>
      <w:sz w:val="26"/>
    </w:rPr>
  </w:style>
  <w:style w:styleId="Style_425" w:type="paragraph">
    <w:name w:val="WW8Num14z8"/>
    <w:link w:val="Style_425_ch"/>
    <w:pPr>
      <w:widowControl w:val="1"/>
      <w:ind/>
      <w:jc w:val="left"/>
    </w:pPr>
    <w:rPr>
      <w:rFonts w:ascii="Times New Roman" w:hAnsi="Times New Roman"/>
      <w:color w:val="000000"/>
      <w:spacing w:val="0"/>
      <w:sz w:val="24"/>
    </w:rPr>
  </w:style>
  <w:style w:styleId="Style_425_ch" w:type="character">
    <w:name w:val="WW8Num14z8"/>
    <w:link w:val="Style_425"/>
    <w:rPr>
      <w:rFonts w:ascii="Times New Roman" w:hAnsi="Times New Roman"/>
      <w:color w:val="000000"/>
      <w:spacing w:val="0"/>
      <w:sz w:val="24"/>
    </w:rPr>
  </w:style>
  <w:style w:styleId="Style_426" w:type="paragraph">
    <w:name w:val="Основной шрифт абзаца2"/>
    <w:link w:val="Style_426_ch"/>
    <w:rPr>
      <w:sz w:val="24"/>
    </w:rPr>
  </w:style>
  <w:style w:styleId="Style_426_ch" w:type="character">
    <w:name w:val="Основной шрифт абзаца2"/>
    <w:link w:val="Style_426"/>
    <w:rPr>
      <w:sz w:val="24"/>
    </w:rPr>
  </w:style>
  <w:style w:styleId="Style_427" w:type="paragraph">
    <w:name w:val="Заголовок 41"/>
    <w:basedOn w:val="Style_58"/>
    <w:link w:val="Style_427_ch"/>
    <w:rPr>
      <w:rFonts w:ascii="XO Thames" w:hAnsi="XO Thames"/>
      <w:b w:val="1"/>
      <w:color w:val="595959"/>
      <w:sz w:val="26"/>
    </w:rPr>
  </w:style>
  <w:style w:styleId="Style_427_ch" w:type="character">
    <w:name w:val="Заголовок 41"/>
    <w:basedOn w:val="Style_58_ch"/>
    <w:link w:val="Style_427"/>
    <w:rPr>
      <w:rFonts w:ascii="XO Thames" w:hAnsi="XO Thames"/>
      <w:b w:val="1"/>
      <w:color w:val="595959"/>
      <w:sz w:val="26"/>
    </w:rPr>
  </w:style>
  <w:style w:styleId="Style_428" w:type="paragraph">
    <w:name w:val="Основной шрифт абзаца1"/>
    <w:link w:val="Style_428_ch"/>
  </w:style>
  <w:style w:styleId="Style_428_ch" w:type="character">
    <w:name w:val="Основной шрифт абзаца1"/>
    <w:link w:val="Style_428"/>
  </w:style>
  <w:style w:styleId="Style_429" w:type="paragraph">
    <w:name w:val="Заголовок1"/>
    <w:basedOn w:val="Style_35"/>
    <w:link w:val="Style_429_ch"/>
    <w:rPr>
      <w:rFonts w:ascii="Liberation Sans" w:hAnsi="Liberation Sans"/>
      <w:sz w:val="28"/>
    </w:rPr>
  </w:style>
  <w:style w:styleId="Style_429_ch" w:type="character">
    <w:name w:val="Заголовок1"/>
    <w:basedOn w:val="Style_35_ch"/>
    <w:link w:val="Style_429"/>
    <w:rPr>
      <w:rFonts w:ascii="Liberation Sans" w:hAnsi="Liberation Sans"/>
      <w:sz w:val="28"/>
    </w:rPr>
  </w:style>
  <w:style w:styleId="Style_430" w:type="paragraph">
    <w:name w:val="WW8Num13z5"/>
    <w:link w:val="Style_430_ch"/>
    <w:rPr>
      <w:sz w:val="24"/>
    </w:rPr>
  </w:style>
  <w:style w:styleId="Style_430_ch" w:type="character">
    <w:name w:val="WW8Num13z5"/>
    <w:link w:val="Style_430"/>
    <w:rPr>
      <w:sz w:val="24"/>
    </w:rPr>
  </w:style>
  <w:style w:styleId="Style_431" w:type="paragraph">
    <w:name w:val="WW8Num7z4"/>
    <w:link w:val="Style_431_ch"/>
    <w:pPr>
      <w:widowControl w:val="1"/>
      <w:ind/>
      <w:jc w:val="left"/>
    </w:pPr>
    <w:rPr>
      <w:rFonts w:ascii="Times New Roman" w:hAnsi="Times New Roman"/>
      <w:color w:val="000000"/>
      <w:spacing w:val="0"/>
      <w:sz w:val="24"/>
    </w:rPr>
  </w:style>
  <w:style w:styleId="Style_431_ch" w:type="character">
    <w:name w:val="WW8Num7z4"/>
    <w:link w:val="Style_431"/>
    <w:rPr>
      <w:rFonts w:ascii="Times New Roman" w:hAnsi="Times New Roman"/>
      <w:color w:val="000000"/>
      <w:spacing w:val="0"/>
      <w:sz w:val="24"/>
    </w:rPr>
  </w:style>
  <w:style w:styleId="Style_432" w:type="paragraph">
    <w:name w:val="WW8Num1z2"/>
    <w:link w:val="Style_432_ch"/>
    <w:pPr>
      <w:widowControl w:val="1"/>
      <w:ind/>
      <w:jc w:val="left"/>
    </w:pPr>
    <w:rPr>
      <w:rFonts w:ascii="Times New Roman" w:hAnsi="Times New Roman"/>
      <w:color w:val="000000"/>
      <w:spacing w:val="0"/>
      <w:sz w:val="24"/>
    </w:rPr>
  </w:style>
  <w:style w:styleId="Style_432_ch" w:type="character">
    <w:name w:val="WW8Num1z2"/>
    <w:link w:val="Style_432"/>
    <w:rPr>
      <w:rFonts w:ascii="Times New Roman" w:hAnsi="Times New Roman"/>
      <w:color w:val="000000"/>
      <w:spacing w:val="0"/>
      <w:sz w:val="24"/>
    </w:rPr>
  </w:style>
  <w:style w:styleId="Style_433" w:type="paragraph">
    <w:name w:val="ListLabel 2"/>
    <w:link w:val="Style_433_ch"/>
    <w:rPr>
      <w:rFonts w:ascii="PT Astra Serif" w:hAnsi="PT Astra Serif"/>
      <w:sz w:val="26"/>
    </w:rPr>
  </w:style>
  <w:style w:styleId="Style_433_ch" w:type="character">
    <w:name w:val="ListLabel 2"/>
    <w:link w:val="Style_433"/>
    <w:rPr>
      <w:rFonts w:ascii="PT Astra Serif" w:hAnsi="PT Astra Serif"/>
      <w:sz w:val="26"/>
    </w:rPr>
  </w:style>
  <w:style w:styleId="Style_434" w:type="paragraph">
    <w:name w:val="Заголовок 51"/>
    <w:basedOn w:val="Style_107"/>
    <w:link w:val="Style_434_ch"/>
    <w:rPr>
      <w:rFonts w:ascii="XO Thames" w:hAnsi="XO Thames"/>
      <w:b w:val="1"/>
      <w:sz w:val="22"/>
    </w:rPr>
  </w:style>
  <w:style w:styleId="Style_434_ch" w:type="character">
    <w:name w:val="Заголовок 51"/>
    <w:basedOn w:val="Style_107_ch"/>
    <w:link w:val="Style_434"/>
    <w:rPr>
      <w:rFonts w:ascii="XO Thames" w:hAnsi="XO Thames"/>
      <w:b w:val="1"/>
      <w:sz w:val="22"/>
    </w:rPr>
  </w:style>
  <w:style w:styleId="Style_435" w:type="paragraph">
    <w:name w:val="WW8Num4z7"/>
    <w:link w:val="Style_435_ch"/>
    <w:rPr>
      <w:sz w:val="24"/>
    </w:rPr>
  </w:style>
  <w:style w:styleId="Style_435_ch" w:type="character">
    <w:name w:val="WW8Num4z7"/>
    <w:link w:val="Style_435"/>
    <w:rPr>
      <w:sz w:val="24"/>
    </w:rPr>
  </w:style>
  <w:style w:styleId="Style_436" w:type="paragraph">
    <w:name w:val="WW8Num13z5"/>
    <w:link w:val="Style_436_ch"/>
    <w:pPr>
      <w:widowControl w:val="1"/>
      <w:ind/>
      <w:jc w:val="left"/>
    </w:pPr>
    <w:rPr>
      <w:rFonts w:ascii="Times New Roman" w:hAnsi="Times New Roman"/>
      <w:color w:val="000000"/>
      <w:spacing w:val="0"/>
      <w:sz w:val="24"/>
    </w:rPr>
  </w:style>
  <w:style w:styleId="Style_436_ch" w:type="character">
    <w:name w:val="WW8Num13z5"/>
    <w:link w:val="Style_436"/>
    <w:rPr>
      <w:rFonts w:ascii="Times New Roman" w:hAnsi="Times New Roman"/>
      <w:color w:val="000000"/>
      <w:spacing w:val="0"/>
      <w:sz w:val="24"/>
    </w:rPr>
  </w:style>
  <w:style w:styleId="Style_437" w:type="paragraph">
    <w:name w:val="Название объекта2"/>
    <w:basedOn w:val="Style_19"/>
    <w:link w:val="Style_437_ch"/>
    <w:rPr>
      <w:i w:val="1"/>
      <w:sz w:val="24"/>
    </w:rPr>
  </w:style>
  <w:style w:styleId="Style_437_ch" w:type="character">
    <w:name w:val="Название объекта2"/>
    <w:basedOn w:val="Style_19_ch"/>
    <w:link w:val="Style_437"/>
    <w:rPr>
      <w:i w:val="1"/>
      <w:sz w:val="24"/>
    </w:rPr>
  </w:style>
  <w:style w:styleId="Style_438" w:type="paragraph">
    <w:name w:val="heading 2"/>
    <w:basedOn w:val="Style_1"/>
    <w:link w:val="Style_438_ch"/>
    <w:uiPriority w:val="9"/>
    <w:qFormat/>
    <w:pPr>
      <w:ind/>
      <w:outlineLvl w:val="1"/>
    </w:pPr>
    <w:rPr>
      <w:rFonts w:ascii="XO Thames" w:hAnsi="XO Thames"/>
      <w:b w:val="1"/>
      <w:color w:val="00A0FF"/>
      <w:sz w:val="26"/>
    </w:rPr>
  </w:style>
  <w:style w:styleId="Style_438_ch" w:type="character">
    <w:name w:val="heading 2"/>
    <w:basedOn w:val="Style_1_ch"/>
    <w:link w:val="Style_438"/>
    <w:rPr>
      <w:rFonts w:ascii="XO Thames" w:hAnsi="XO Thames"/>
      <w:b w:val="1"/>
      <w:color w:val="00A0FF"/>
      <w:sz w:val="26"/>
    </w:rPr>
  </w:style>
  <w:style w:styleId="Style_439" w:type="paragraph">
    <w:name w:val="ConsPlusNormal"/>
    <w:link w:val="Style_439_ch"/>
    <w:pPr>
      <w:widowControl w:val="1"/>
      <w:ind/>
      <w:jc w:val="left"/>
    </w:pPr>
    <w:rPr>
      <w:rFonts w:ascii="Arial" w:hAnsi="Arial"/>
      <w:color w:val="000000"/>
      <w:spacing w:val="0"/>
      <w:sz w:val="24"/>
    </w:rPr>
  </w:style>
  <w:style w:styleId="Style_439_ch" w:type="character">
    <w:name w:val="ConsPlusNormal"/>
    <w:link w:val="Style_439"/>
    <w:rPr>
      <w:rFonts w:ascii="Arial" w:hAnsi="Arial"/>
      <w:color w:val="000000"/>
      <w:spacing w:val="0"/>
      <w:sz w:val="24"/>
    </w:rPr>
  </w:style>
  <w:style w:styleId="Style_440" w:type="paragraph">
    <w:name w:val="ListLabel 4"/>
    <w:link w:val="Style_440_ch"/>
    <w:pPr>
      <w:widowControl w:val="1"/>
      <w:ind/>
      <w:jc w:val="left"/>
    </w:pPr>
    <w:rPr>
      <w:rFonts w:ascii="Times New Roman" w:hAnsi="Times New Roman"/>
      <w:color w:val="000000"/>
      <w:spacing w:val="0"/>
      <w:sz w:val="24"/>
    </w:rPr>
  </w:style>
  <w:style w:styleId="Style_440_ch" w:type="character">
    <w:name w:val="ListLabel 4"/>
    <w:link w:val="Style_440"/>
    <w:rPr>
      <w:rFonts w:ascii="Times New Roman" w:hAnsi="Times New Roman"/>
      <w:color w:val="000000"/>
      <w:spacing w:val="0"/>
      <w:sz w:val="24"/>
    </w:rPr>
  </w:style>
  <w:style w:styleId="Style_441" w:type="paragraph">
    <w:name w:val="WW8Num5z7"/>
    <w:link w:val="Style_441_ch"/>
    <w:pPr>
      <w:widowControl w:val="1"/>
      <w:ind/>
      <w:jc w:val="left"/>
    </w:pPr>
    <w:rPr>
      <w:rFonts w:ascii="Times New Roman" w:hAnsi="Times New Roman"/>
      <w:color w:val="000000"/>
      <w:spacing w:val="0"/>
      <w:sz w:val="24"/>
    </w:rPr>
  </w:style>
  <w:style w:styleId="Style_441_ch" w:type="character">
    <w:name w:val="WW8Num5z7"/>
    <w:link w:val="Style_441"/>
    <w:rPr>
      <w:rFonts w:ascii="Times New Roman" w:hAnsi="Times New Roman"/>
      <w:color w:val="000000"/>
      <w:spacing w:val="0"/>
      <w:sz w:val="24"/>
    </w:rPr>
  </w:style>
  <w:style w:styleId="Style_442" w:type="paragraph">
    <w:name w:val="Footnote"/>
    <w:link w:val="Style_442_ch"/>
    <w:pPr>
      <w:widowControl w:val="1"/>
      <w:ind/>
      <w:jc w:val="left"/>
    </w:pPr>
    <w:rPr>
      <w:rFonts w:ascii="XO Thames" w:hAnsi="XO Thames"/>
      <w:color w:val="000000"/>
      <w:spacing w:val="0"/>
      <w:sz w:val="22"/>
    </w:rPr>
  </w:style>
  <w:style w:styleId="Style_442_ch" w:type="character">
    <w:name w:val="Footnote"/>
    <w:link w:val="Style_442"/>
    <w:rPr>
      <w:rFonts w:ascii="XO Thames" w:hAnsi="XO Thames"/>
      <w:color w:val="000000"/>
      <w:spacing w:val="0"/>
      <w:sz w:val="22"/>
    </w:rPr>
  </w:style>
  <w:style w:styleId="Style_443" w:type="paragraph">
    <w:name w:val="WW8Num15z6"/>
    <w:link w:val="Style_443_ch"/>
    <w:pPr>
      <w:widowControl w:val="1"/>
      <w:ind/>
      <w:jc w:val="left"/>
    </w:pPr>
    <w:rPr>
      <w:rFonts w:ascii="Times New Roman" w:hAnsi="Times New Roman"/>
      <w:color w:val="000000"/>
      <w:spacing w:val="0"/>
      <w:sz w:val="24"/>
    </w:rPr>
  </w:style>
  <w:style w:styleId="Style_443_ch" w:type="character">
    <w:name w:val="WW8Num15z6"/>
    <w:link w:val="Style_443"/>
    <w:rPr>
      <w:rFonts w:ascii="Times New Roman" w:hAnsi="Times New Roman"/>
      <w:color w:val="000000"/>
      <w:spacing w:val="0"/>
      <w:sz w:val="24"/>
    </w:rPr>
  </w:style>
  <w:style w:styleId="Style_444" w:type="paragraph">
    <w:name w:val="Caption"/>
    <w:basedOn w:val="Style_1"/>
    <w:link w:val="Style_444_ch"/>
    <w:pPr>
      <w:spacing w:after="120" w:before="120"/>
      <w:ind/>
    </w:pPr>
    <w:rPr>
      <w:i w:val="1"/>
      <w:sz w:val="24"/>
    </w:rPr>
  </w:style>
  <w:style w:styleId="Style_444_ch" w:type="character">
    <w:name w:val="Caption"/>
    <w:basedOn w:val="Style_1_ch"/>
    <w:link w:val="Style_444"/>
    <w:rPr>
      <w:i w:val="1"/>
      <w:sz w:val="24"/>
    </w:rPr>
  </w:style>
  <w:style w:styleId="Style_445" w:type="paragraph">
    <w:name w:val="ListLabel 2"/>
    <w:link w:val="Style_445_ch"/>
    <w:pPr>
      <w:widowControl w:val="1"/>
      <w:ind/>
      <w:jc w:val="left"/>
    </w:pPr>
    <w:rPr>
      <w:rFonts w:ascii="PT Astra Serif" w:hAnsi="PT Astra Serif"/>
      <w:color w:val="000000"/>
      <w:spacing w:val="0"/>
      <w:sz w:val="26"/>
    </w:rPr>
  </w:style>
  <w:style w:styleId="Style_445_ch" w:type="character">
    <w:name w:val="ListLabel 2"/>
    <w:link w:val="Style_445"/>
    <w:rPr>
      <w:rFonts w:ascii="PT Astra Serif" w:hAnsi="PT Astra Serif"/>
      <w:color w:val="000000"/>
      <w:spacing w:val="0"/>
      <w:sz w:val="26"/>
    </w:rPr>
  </w:style>
  <w:style w:styleId="Style_446" w:type="paragraph">
    <w:name w:val="Заголовок 11"/>
    <w:basedOn w:val="Style_107"/>
    <w:link w:val="Style_446_ch"/>
    <w:pPr>
      <w:widowControl w:val="1"/>
      <w:ind/>
      <w:jc w:val="left"/>
    </w:pPr>
    <w:rPr>
      <w:rFonts w:ascii="XO Thames" w:hAnsi="XO Thames"/>
      <w:b w:val="1"/>
      <w:sz w:val="32"/>
    </w:rPr>
  </w:style>
  <w:style w:styleId="Style_446_ch" w:type="character">
    <w:name w:val="Заголовок 11"/>
    <w:basedOn w:val="Style_107_ch"/>
    <w:link w:val="Style_446"/>
    <w:rPr>
      <w:rFonts w:ascii="XO Thames" w:hAnsi="XO Thames"/>
      <w:b w:val="1"/>
      <w:sz w:val="32"/>
    </w:rPr>
  </w:style>
  <w:style w:styleId="Style_447" w:type="paragraph">
    <w:name w:val="Указатель3"/>
    <w:link w:val="Style_447_ch"/>
    <w:rPr>
      <w:rFonts w:ascii="Times New Roman" w:hAnsi="Times New Roman"/>
      <w:color w:val="000000"/>
      <w:spacing w:val="0"/>
      <w:sz w:val="24"/>
    </w:rPr>
  </w:style>
  <w:style w:styleId="Style_447_ch" w:type="character">
    <w:name w:val="Указатель3"/>
    <w:link w:val="Style_447"/>
    <w:rPr>
      <w:rFonts w:ascii="Times New Roman" w:hAnsi="Times New Roman"/>
      <w:color w:val="000000"/>
      <w:spacing w:val="0"/>
      <w:sz w:val="24"/>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xmlns:xml="http://www.w3.org/XML/1998/namespace"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MyOffice-CoreFramework-Linux/15.0-625.146.3192.258.0@RELEASE-DESKTOP-NUTMEG-ST-2</Application>
</Properties>
</file>