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center"/>
        <w:rPr>
          <w:bCs/>
          <w:sz w:val="26"/>
          <w:szCs w:val="26"/>
        </w:rPr>
      </w:pPr>
      <w:r>
        <w:rPr>
          <w:rFonts w:ascii="Times New Roman" w:hAnsi="Times New Roman"/>
          <w:bCs/>
          <w:sz w:val="26"/>
          <w:szCs w:val="26"/>
        </w:rPr>
        <w:t>ПРОЕКТ</w:t>
      </w:r>
    </w:p>
    <w:p>
      <w:pPr>
        <w:pStyle w:val="Normal"/>
        <w:ind w:left="5103" w:hanging="0"/>
        <w:jc w:val="center"/>
        <w:rPr>
          <w:bCs/>
          <w:sz w:val="26"/>
          <w:szCs w:val="26"/>
        </w:rPr>
      </w:pPr>
      <w:r>
        <w:rPr>
          <w:rFonts w:ascii="Times New Roman" w:hAnsi="Times New Roman"/>
          <w:bCs/>
          <w:sz w:val="26"/>
          <w:szCs w:val="26"/>
        </w:rPr>
        <w:t>УТВЕРЖДЕН</w:t>
      </w:r>
    </w:p>
    <w:p>
      <w:pPr>
        <w:pStyle w:val="Normal"/>
        <w:ind w:left="5103" w:hanging="0"/>
        <w:jc w:val="center"/>
        <w:rPr>
          <w:bCs/>
          <w:sz w:val="26"/>
          <w:szCs w:val="26"/>
        </w:rPr>
      </w:pPr>
      <w:r>
        <w:rPr>
          <w:rFonts w:ascii="Times New Roman" w:hAnsi="Times New Roman"/>
          <w:bCs/>
          <w:sz w:val="26"/>
          <w:szCs w:val="26"/>
        </w:rPr>
        <w:t>приказом Комитета по управлению имуществом Курской области</w:t>
      </w:r>
    </w:p>
    <w:p>
      <w:pPr>
        <w:pStyle w:val="Normal"/>
        <w:ind w:left="5103" w:hanging="0"/>
        <w:jc w:val="center"/>
        <w:rPr>
          <w:bCs/>
          <w:sz w:val="26"/>
          <w:szCs w:val="26"/>
        </w:rPr>
      </w:pPr>
      <w:r>
        <w:rPr>
          <w:rFonts w:ascii="Times New Roman" w:hAnsi="Times New Roman"/>
          <w:bCs/>
          <w:sz w:val="26"/>
          <w:szCs w:val="26"/>
        </w:rPr>
        <w:t>от «___» _____________ 2021 г.</w:t>
      </w:r>
    </w:p>
    <w:p>
      <w:pPr>
        <w:pStyle w:val="Normal"/>
        <w:ind w:left="5103" w:hanging="0"/>
        <w:jc w:val="center"/>
        <w:rPr>
          <w:sz w:val="26"/>
          <w:szCs w:val="26"/>
        </w:rPr>
      </w:pPr>
      <w:r>
        <w:rPr>
          <w:rFonts w:ascii="Times New Roman" w:hAnsi="Times New Roman"/>
          <w:bCs/>
          <w:sz w:val="26"/>
          <w:szCs w:val="26"/>
        </w:rPr>
        <w:t xml:space="preserve">№ </w:t>
      </w:r>
      <w:r>
        <w:rPr>
          <w:rFonts w:ascii="Times New Roman" w:hAnsi="Times New Roman"/>
          <w:bCs/>
          <w:sz w:val="26"/>
          <w:szCs w:val="26"/>
        </w:rPr>
        <w:t>___________</w:t>
      </w:r>
      <w:r>
        <w:rPr>
          <w:rFonts w:ascii="Times New Roman" w:hAnsi="Times New Roman"/>
          <w:sz w:val="26"/>
          <w:szCs w:val="26"/>
        </w:rPr>
        <w:t xml:space="preserve"> </w:t>
      </w:r>
    </w:p>
    <w:p>
      <w:pPr>
        <w:pStyle w:val="17"/>
        <w:shd w:val="clear" w:color="auto" w:fill="auto"/>
        <w:spacing w:lineRule="auto" w:line="240" w:before="0" w:after="0"/>
        <w:ind w:left="4536" w:hanging="0"/>
        <w:jc w:val="center"/>
        <w:rPr>
          <w:sz w:val="26"/>
          <w:szCs w:val="26"/>
          <w:highlight w:val="yellow"/>
        </w:rPr>
      </w:pPr>
      <w:r>
        <w:rPr>
          <w:rFonts w:ascii="Times New Roman" w:hAnsi="Times New Roman"/>
          <w:sz w:val="26"/>
          <w:szCs w:val="26"/>
          <w:highlight w:val="yellow"/>
        </w:rPr>
      </w:r>
    </w:p>
    <w:p>
      <w:pPr>
        <w:pStyle w:val="32"/>
        <w:shd w:val="clear" w:color="auto" w:fill="auto"/>
        <w:spacing w:lineRule="auto" w:line="240" w:before="0" w:after="0"/>
        <w:rPr>
          <w:sz w:val="26"/>
          <w:szCs w:val="26"/>
        </w:rPr>
      </w:pPr>
      <w:r>
        <w:rPr>
          <w:rFonts w:ascii="Times New Roman" w:hAnsi="Times New Roman"/>
          <w:sz w:val="26"/>
          <w:szCs w:val="26"/>
        </w:rPr>
      </w:r>
    </w:p>
    <w:p>
      <w:pPr>
        <w:pStyle w:val="32"/>
        <w:shd w:val="clear" w:color="auto" w:fill="auto"/>
        <w:spacing w:lineRule="auto" w:line="240" w:before="0" w:after="0"/>
        <w:rPr>
          <w:sz w:val="26"/>
          <w:szCs w:val="26"/>
        </w:rPr>
      </w:pPr>
      <w:r>
        <w:rPr>
          <w:rFonts w:ascii="Times New Roman" w:hAnsi="Times New Roman"/>
          <w:sz w:val="26"/>
          <w:szCs w:val="26"/>
        </w:rPr>
      </w:r>
    </w:p>
    <w:p>
      <w:pPr>
        <w:pStyle w:val="32"/>
        <w:shd w:val="clear" w:color="auto" w:fill="auto"/>
        <w:spacing w:lineRule="auto" w:line="240" w:before="0" w:after="0"/>
        <w:rPr>
          <w:b/>
          <w:b/>
          <w:sz w:val="26"/>
          <w:szCs w:val="26"/>
        </w:rPr>
      </w:pPr>
      <w:r>
        <w:rPr>
          <w:rFonts w:ascii="Times New Roman" w:hAnsi="Times New Roman"/>
          <w:b/>
          <w:sz w:val="26"/>
          <w:szCs w:val="26"/>
        </w:rPr>
        <w:t>АДМИНИСТРАТИВНЫЙ РЕГЛАМЕНТ</w:t>
      </w:r>
    </w:p>
    <w:p>
      <w:pPr>
        <w:pStyle w:val="32"/>
        <w:shd w:val="clear" w:color="auto" w:fill="auto"/>
        <w:spacing w:lineRule="auto" w:line="240" w:before="0" w:after="0"/>
        <w:ind w:right="1" w:hanging="0"/>
        <w:rPr>
          <w:b/>
          <w:b/>
          <w:sz w:val="26"/>
          <w:szCs w:val="26"/>
        </w:rPr>
      </w:pPr>
      <w:r>
        <w:rPr>
          <w:rFonts w:ascii="Times New Roman" w:hAnsi="Times New Roman"/>
          <w:b/>
          <w:sz w:val="26"/>
          <w:szCs w:val="26"/>
        </w:rPr>
        <w:t xml:space="preserve">предоставления областным бюджетным учреждением «Центр государственной кадастровой оценки Курской области» государственной услуги «Использование технических паспортов, оценочной и иной </w:t>
      </w:r>
    </w:p>
    <w:p>
      <w:pPr>
        <w:pStyle w:val="32"/>
        <w:shd w:val="clear" w:color="auto" w:fill="auto"/>
        <w:spacing w:lineRule="auto" w:line="240" w:before="0" w:after="0"/>
        <w:ind w:right="1" w:hanging="0"/>
        <w:rPr>
          <w:rStyle w:val="Strong"/>
          <w:sz w:val="26"/>
          <w:szCs w:val="26"/>
        </w:rPr>
      </w:pPr>
      <w:r>
        <w:rPr>
          <w:rFonts w:ascii="Times New Roman" w:hAnsi="Times New Roman"/>
          <w:b/>
          <w:sz w:val="26"/>
          <w:szCs w:val="26"/>
        </w:rPr>
        <w:t>учетно–технической документации».</w:t>
      </w:r>
    </w:p>
    <w:p>
      <w:pPr>
        <w:pStyle w:val="Consplusnormal1"/>
        <w:spacing w:beforeAutospacing="0" w:before="0" w:afterAutospacing="0" w:after="0"/>
        <w:ind w:firstLine="540"/>
        <w:jc w:val="both"/>
        <w:rPr>
          <w:rStyle w:val="Strong"/>
          <w:sz w:val="26"/>
          <w:szCs w:val="26"/>
        </w:rPr>
      </w:pPr>
      <w:r>
        <w:rPr>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I. ОБЩИЕ ПОЛОЖЕНИЯ.</w:t>
      </w:r>
    </w:p>
    <w:p>
      <w:pPr>
        <w:pStyle w:val="Consplusnormal1"/>
        <w:spacing w:beforeAutospacing="0" w:before="0" w:afterAutospacing="0" w:after="0"/>
        <w:ind w:firstLine="540"/>
        <w:jc w:val="center"/>
        <w:rPr>
          <w:sz w:val="26"/>
          <w:szCs w:val="26"/>
        </w:rPr>
      </w:pPr>
      <w:r>
        <w:rPr>
          <w:rFonts w:ascii="Times New Roman" w:hAnsi="Times New Roman"/>
          <w:sz w:val="26"/>
          <w:szCs w:val="26"/>
        </w:rPr>
      </w:r>
    </w:p>
    <w:p>
      <w:pPr>
        <w:pStyle w:val="Consplustitle"/>
        <w:spacing w:beforeAutospacing="0" w:before="0" w:afterAutospacing="0" w:after="0"/>
        <w:ind w:firstLine="540"/>
        <w:jc w:val="center"/>
        <w:rPr>
          <w:b/>
          <w:b/>
          <w:bCs/>
          <w:sz w:val="26"/>
          <w:szCs w:val="26"/>
        </w:rPr>
      </w:pPr>
      <w:r>
        <w:rPr>
          <w:rFonts w:ascii="Times New Roman" w:hAnsi="Times New Roman"/>
          <w:b/>
          <w:bCs/>
          <w:sz w:val="26"/>
          <w:szCs w:val="26"/>
        </w:rPr>
        <w:t>1.1. Предмет регулирования Административного регламента</w:t>
      </w:r>
    </w:p>
    <w:p>
      <w:pPr>
        <w:pStyle w:val="32"/>
        <w:shd w:val="clear" w:color="auto" w:fill="auto"/>
        <w:spacing w:lineRule="auto" w:line="240" w:before="0" w:after="0"/>
        <w:ind w:right="1" w:firstLine="540"/>
        <w:jc w:val="both"/>
        <w:rPr>
          <w:sz w:val="26"/>
          <w:szCs w:val="26"/>
        </w:rPr>
      </w:pPr>
      <w:r>
        <w:rPr>
          <w:rFonts w:ascii="Times New Roman" w:hAnsi="Times New Roman"/>
          <w:sz w:val="26"/>
          <w:szCs w:val="26"/>
        </w:rPr>
        <w:t>Административный регламент предоставления областным бюджетным учреждением «Центр государственной кадастровой оценки Курской области» (далее – ОБУ «ЦГКО КО»), государственной услуги «Использование технических паспортов, оценочной и иной  учетно – технической документации» (далее - государственная услуга)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и содержащихся в ней сведений, определяет сроки и последовательность действий (административных процедур) при осуществлении полномочий по предоставлению услуги, а также порядок его взаимодействия с заявителями при предоставлении государственной услуги.</w:t>
      </w:r>
    </w:p>
    <w:p>
      <w:pPr>
        <w:pStyle w:val="Normal"/>
        <w:tabs>
          <w:tab w:val="clear" w:pos="708"/>
          <w:tab w:val="left" w:pos="0" w:leader="none"/>
        </w:tabs>
        <w:jc w:val="both"/>
        <w:rPr>
          <w:sz w:val="26"/>
          <w:szCs w:val="26"/>
        </w:rPr>
      </w:pPr>
      <w:r>
        <w:rPr>
          <w:rFonts w:ascii="Times New Roman" w:hAnsi="Times New Roman"/>
          <w:sz w:val="26"/>
          <w:szCs w:val="26"/>
        </w:rPr>
        <w:tab/>
        <w:t>Предметом регулирования настоящего Административного регламента являются отношения, возникающие в связи с предоставлением государственной услуги.</w:t>
      </w:r>
    </w:p>
    <w:p>
      <w:pPr>
        <w:pStyle w:val="32"/>
        <w:shd w:val="clear" w:color="auto" w:fill="auto"/>
        <w:spacing w:lineRule="auto" w:line="240" w:before="0" w:after="0"/>
        <w:ind w:right="1"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1.2. Круг заявителей.</w:t>
      </w:r>
    </w:p>
    <w:p>
      <w:pPr>
        <w:pStyle w:val="NormalWeb"/>
        <w:spacing w:beforeAutospacing="0" w:before="0" w:afterAutospacing="0" w:after="0"/>
        <w:ind w:firstLine="540"/>
        <w:jc w:val="both"/>
        <w:rPr>
          <w:sz w:val="26"/>
          <w:szCs w:val="26"/>
        </w:rPr>
      </w:pPr>
      <w:r>
        <w:rPr>
          <w:rFonts w:ascii="Times New Roman" w:hAnsi="Times New Roman"/>
          <w:sz w:val="26"/>
          <w:szCs w:val="26"/>
        </w:rPr>
        <w:t>Заявителями являются:</w:t>
      </w:r>
    </w:p>
    <w:p>
      <w:pPr>
        <w:pStyle w:val="Consplusnormal1"/>
        <w:spacing w:beforeAutospacing="0" w:before="0" w:afterAutospacing="0" w:after="0"/>
        <w:ind w:firstLine="540"/>
        <w:jc w:val="both"/>
        <w:rPr>
          <w:sz w:val="26"/>
          <w:szCs w:val="26"/>
        </w:rPr>
      </w:pPr>
      <w:r>
        <w:rPr>
          <w:rFonts w:ascii="Times New Roman" w:hAnsi="Times New Roman"/>
          <w:sz w:val="26"/>
          <w:szCs w:val="26"/>
        </w:rPr>
        <w:t>- юридические лица;</w:t>
      </w:r>
    </w:p>
    <w:p>
      <w:pPr>
        <w:pStyle w:val="Consplusnormal1"/>
        <w:spacing w:beforeAutospacing="0" w:before="0" w:afterAutospacing="0" w:after="0"/>
        <w:ind w:firstLine="540"/>
        <w:jc w:val="both"/>
        <w:rPr>
          <w:sz w:val="26"/>
          <w:szCs w:val="26"/>
        </w:rPr>
      </w:pPr>
      <w:r>
        <w:rPr>
          <w:rFonts w:ascii="Times New Roman" w:hAnsi="Times New Roman"/>
          <w:sz w:val="26"/>
          <w:szCs w:val="26"/>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pPr>
        <w:pStyle w:val="Consplusnormal1"/>
        <w:spacing w:beforeAutospacing="0" w:before="0" w:afterAutospacing="0" w:after="0"/>
        <w:ind w:firstLine="540"/>
        <w:jc w:val="both"/>
        <w:rPr>
          <w:sz w:val="26"/>
          <w:szCs w:val="26"/>
        </w:rPr>
      </w:pPr>
      <w:r>
        <w:rPr>
          <w:rFonts w:ascii="Times New Roman" w:hAnsi="Times New Roman"/>
          <w:sz w:val="26"/>
          <w:szCs w:val="26"/>
        </w:rPr>
        <w:t>- физические лица;</w:t>
      </w:r>
    </w:p>
    <w:p>
      <w:pPr>
        <w:pStyle w:val="Consplusnormal1"/>
        <w:spacing w:beforeAutospacing="0" w:before="0" w:afterAutospacing="0" w:after="0"/>
        <w:ind w:firstLine="540"/>
        <w:jc w:val="both"/>
        <w:rPr>
          <w:sz w:val="26"/>
          <w:szCs w:val="26"/>
        </w:rPr>
      </w:pPr>
      <w:r>
        <w:rPr>
          <w:rFonts w:ascii="Times New Roman" w:hAnsi="Times New Roman"/>
          <w:sz w:val="26"/>
          <w:szCs w:val="26"/>
        </w:rPr>
        <w:t>- и (или) их уполномоченные представители</w:t>
      </w:r>
    </w:p>
    <w:p>
      <w:pPr>
        <w:pStyle w:val="Consplusnormal1"/>
        <w:spacing w:beforeAutospacing="0" w:before="0" w:afterAutospacing="0" w:after="0"/>
        <w:ind w:firstLine="540"/>
        <w:jc w:val="both"/>
        <w:rPr>
          <w:sz w:val="26"/>
          <w:szCs w:val="26"/>
        </w:rPr>
      </w:pPr>
      <w:r>
        <w:rPr>
          <w:rFonts w:ascii="Times New Roman" w:hAnsi="Times New Roman"/>
          <w:sz w:val="26"/>
          <w:szCs w:val="26"/>
        </w:rPr>
        <w:t>(далее – заявители).</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sz w:val="26"/>
          <w:szCs w:val="26"/>
        </w:rPr>
      </w:pPr>
      <w:r>
        <w:rPr>
          <w:rStyle w:val="Strong"/>
          <w:rFonts w:ascii="Times New Roman" w:hAnsi="Times New Roman"/>
          <w:sz w:val="26"/>
          <w:szCs w:val="26"/>
        </w:rPr>
        <w:t>1.3. Требования к порядку информирования о предоставлении государственной услуги.</w:t>
      </w:r>
    </w:p>
    <w:p>
      <w:pPr>
        <w:pStyle w:val="Normal"/>
        <w:widowControl w:val="false"/>
        <w:ind w:firstLine="567"/>
        <w:jc w:val="both"/>
        <w:rPr>
          <w:b/>
          <w:b/>
          <w:sz w:val="26"/>
          <w:szCs w:val="26"/>
        </w:rPr>
      </w:pPr>
      <w:r>
        <w:rPr>
          <w:rFonts w:ascii="Times New Roman" w:hAnsi="Times New Roman"/>
          <w:b/>
          <w:sz w:val="26"/>
          <w:szCs w:val="26"/>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ОБУ «ЦГКО КО»,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both"/>
        <w:rPr>
          <w:sz w:val="26"/>
          <w:szCs w:val="26"/>
        </w:rPr>
      </w:pPr>
      <w:r>
        <w:rPr>
          <w:rFonts w:ascii="Times New Roman" w:hAnsi="Times New Roman"/>
          <w:sz w:val="26"/>
          <w:szCs w:val="26"/>
        </w:rPr>
        <w:t>Основными требованиями к информированию являются:</w:t>
      </w:r>
    </w:p>
    <w:p>
      <w:pPr>
        <w:pStyle w:val="Consplusnormal1"/>
        <w:spacing w:beforeAutospacing="0" w:before="0" w:afterAutospacing="0" w:after="0"/>
        <w:ind w:firstLine="540"/>
        <w:jc w:val="both"/>
        <w:rPr>
          <w:sz w:val="26"/>
          <w:szCs w:val="26"/>
        </w:rPr>
      </w:pPr>
      <w:r>
        <w:rPr>
          <w:rFonts w:ascii="Times New Roman" w:hAnsi="Times New Roman"/>
          <w:sz w:val="26"/>
          <w:szCs w:val="26"/>
        </w:rPr>
        <w:t>- достоверность предоставляемой информации;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 четкость в изложении информации;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 полнота информирования;</w:t>
      </w:r>
    </w:p>
    <w:p>
      <w:pPr>
        <w:pStyle w:val="Consplusnormal1"/>
        <w:spacing w:beforeAutospacing="0" w:before="0" w:afterAutospacing="0" w:after="0"/>
        <w:ind w:firstLine="540"/>
        <w:jc w:val="both"/>
        <w:rPr>
          <w:sz w:val="26"/>
          <w:szCs w:val="26"/>
        </w:rPr>
      </w:pPr>
      <w:r>
        <w:rPr>
          <w:rFonts w:ascii="Times New Roman" w:hAnsi="Times New Roman"/>
          <w:sz w:val="26"/>
          <w:szCs w:val="26"/>
        </w:rPr>
        <w:t>- наглядность форм предоставляемой информации;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 удобство и доступность получения информации;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 оперативность предоставления информации.</w:t>
      </w:r>
    </w:p>
    <w:p>
      <w:pPr>
        <w:pStyle w:val="NormalWeb"/>
        <w:spacing w:beforeAutospacing="0" w:before="0" w:afterAutospacing="0" w:after="0"/>
        <w:ind w:firstLine="540"/>
        <w:jc w:val="both"/>
        <w:rPr>
          <w:sz w:val="26"/>
          <w:szCs w:val="26"/>
        </w:rPr>
      </w:pPr>
      <w:r>
        <w:rPr>
          <w:rFonts w:ascii="Times New Roman" w:hAnsi="Times New Roman"/>
          <w:sz w:val="26"/>
          <w:szCs w:val="26"/>
        </w:rPr>
        <w:t>Консультации по процедуре предоставления государственной услуги предоставляются при личном обращении, посредством телефона или электронной почты.</w:t>
      </w:r>
    </w:p>
    <w:p>
      <w:pPr>
        <w:pStyle w:val="Consplusnormal1"/>
        <w:spacing w:beforeAutospacing="0" w:before="0" w:afterAutospacing="0" w:after="0"/>
        <w:ind w:firstLine="540"/>
        <w:jc w:val="both"/>
        <w:rPr>
          <w:sz w:val="26"/>
          <w:szCs w:val="26"/>
        </w:rPr>
      </w:pPr>
      <w:r>
        <w:rPr>
          <w:rFonts w:ascii="Times New Roman" w:hAnsi="Times New Roman"/>
          <w:sz w:val="26"/>
          <w:szCs w:val="26"/>
        </w:rPr>
        <w:t>Начальник отдела технической документации и кадастровых работ, осуществляющего предоставление государственной услуги, определяет непосредственного исполнителя для подготовки ответа.</w:t>
      </w:r>
    </w:p>
    <w:p>
      <w:pPr>
        <w:pStyle w:val="Consplusnormal1"/>
        <w:spacing w:beforeAutospacing="0" w:before="0" w:afterAutospacing="0" w:after="0"/>
        <w:ind w:firstLine="540"/>
        <w:jc w:val="both"/>
        <w:rPr>
          <w:sz w:val="26"/>
          <w:szCs w:val="26"/>
        </w:rPr>
      </w:pPr>
      <w:r>
        <w:rPr>
          <w:rFonts w:ascii="Times New Roman" w:hAnsi="Times New Roman"/>
          <w:sz w:val="26"/>
          <w:szCs w:val="26"/>
        </w:rPr>
        <w:t>При ответах на телефонные звонки и устные обращения специалисты ОБУ «ЦГКО КО» подробно и в вежливой (корректной) форме информируют обратившихся по интересующим их вопросам.</w:t>
      </w:r>
    </w:p>
    <w:p>
      <w:pPr>
        <w:pStyle w:val="Consplusnormal1"/>
        <w:spacing w:beforeAutospacing="0" w:before="0" w:afterAutospacing="0" w:after="0"/>
        <w:ind w:firstLine="540"/>
        <w:jc w:val="both"/>
        <w:rPr>
          <w:sz w:val="26"/>
          <w:szCs w:val="26"/>
        </w:rPr>
      </w:pPr>
      <w:r>
        <w:rPr>
          <w:rFonts w:ascii="Times New Roman" w:hAnsi="Times New Roman"/>
          <w:sz w:val="26"/>
          <w:szCs w:val="26"/>
        </w:rPr>
        <w:t>Ответ на обращение заявителя предоставляется в простой, четкой и понятной форме с указанием фамилии, номера телефона исполнителя.</w:t>
      </w:r>
    </w:p>
    <w:p>
      <w:pPr>
        <w:pStyle w:val="Consplusnormal1"/>
        <w:spacing w:beforeAutospacing="0" w:before="0" w:afterAutospacing="0" w:after="0"/>
        <w:ind w:firstLine="540"/>
        <w:jc w:val="both"/>
        <w:rPr>
          <w:sz w:val="26"/>
          <w:szCs w:val="26"/>
        </w:rPr>
      </w:pPr>
      <w:r>
        <w:rPr>
          <w:rFonts w:ascii="Times New Roman" w:hAnsi="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pPr>
        <w:pStyle w:val="NormalWeb"/>
        <w:spacing w:beforeAutospacing="0" w:before="0" w:afterAutospacing="0" w:after="0"/>
        <w:ind w:firstLine="540"/>
        <w:jc w:val="both"/>
        <w:rPr>
          <w:sz w:val="26"/>
          <w:szCs w:val="26"/>
        </w:rPr>
      </w:pPr>
      <w:r>
        <w:rPr>
          <w:rFonts w:ascii="Times New Roman" w:hAnsi="Times New Roman"/>
          <w:sz w:val="26"/>
          <w:szCs w:val="26"/>
        </w:rPr>
        <w:t>В случае если обратившийся за получением консультации не удовлетворен информацией, предоставленной ему в устной форме, специалист ОБУ «ЦГКО КО» предлагает ему подготовить письменное обращение по интересующим его вопросам. Письменный запрос на получение консультации может быть направлен по почте, по электронной почте, лично доставлен в канцелярию ОБУ «ЦГКО КО».</w:t>
      </w:r>
    </w:p>
    <w:p>
      <w:pPr>
        <w:pStyle w:val="NormalWeb"/>
        <w:spacing w:beforeAutospacing="0" w:before="0" w:afterAutospacing="0" w:after="0"/>
        <w:ind w:firstLine="540"/>
        <w:jc w:val="both"/>
        <w:rPr>
          <w:sz w:val="26"/>
          <w:szCs w:val="26"/>
        </w:rPr>
      </w:pPr>
      <w:r>
        <w:rPr>
          <w:rFonts w:ascii="Times New Roman" w:hAnsi="Times New Roman"/>
          <w:sz w:val="26"/>
          <w:szCs w:val="26"/>
        </w:rPr>
        <w:t xml:space="preserve">При консультировании по письменным запросам </w:t>
      </w:r>
      <w:r>
        <w:rPr>
          <w:rFonts w:ascii="Times New Roman" w:hAnsi="Times New Roman"/>
          <w:b w:val="false"/>
          <w:i w:val="false"/>
          <w:caps w:val="false"/>
          <w:smallCaps w:val="false"/>
          <w:color w:val="000000"/>
          <w:spacing w:val="0"/>
          <w:sz w:val="26"/>
          <w:szCs w:val="26"/>
        </w:rPr>
        <w:t xml:space="preserve">дается письменный ответ по существу поставленных в обращении вопросов, </w:t>
      </w:r>
      <w:r>
        <w:rPr>
          <w:rFonts w:ascii="Times New Roman" w:hAnsi="Times New Roman"/>
          <w:sz w:val="26"/>
          <w:szCs w:val="26"/>
        </w:rPr>
        <w:t>ответ направляется в адрес заявителя в срок, не превышающий 30 календарных дней с момента поступления письменного запроса. Копия письменного ответа по просьбе заявителя может передаваться ему факсом. Ответ на письменный запрос подписывается директором ОБУ «ЦГКО КО» или уполномоченным им лицом. В ответе указываются фамилия исполнителя документа, а также телефон для справок.</w:t>
      </w:r>
    </w:p>
    <w:p>
      <w:pPr>
        <w:pStyle w:val="Consplusnormal1"/>
        <w:spacing w:beforeAutospacing="0" w:before="0" w:afterAutospacing="0" w:after="0"/>
        <w:ind w:firstLine="540"/>
        <w:jc w:val="both"/>
        <w:rPr>
          <w:sz w:val="26"/>
          <w:szCs w:val="26"/>
        </w:rPr>
      </w:pPr>
      <w:r>
        <w:rPr>
          <w:rFonts w:ascii="Times New Roman" w:hAnsi="Times New Roman"/>
          <w:sz w:val="26"/>
          <w:szCs w:val="26"/>
        </w:rPr>
        <w:t>Заявители, представившие в ОБУ «ЦГКО КО» документы, в обязательном порядке информируются специалистами в соответствии с должностным регламентом (инструкцией):</w:t>
      </w:r>
    </w:p>
    <w:p>
      <w:pPr>
        <w:pStyle w:val="Consplusnormal1"/>
        <w:spacing w:beforeAutospacing="0" w:before="0" w:afterAutospacing="0" w:after="0"/>
        <w:ind w:firstLine="540"/>
        <w:jc w:val="both"/>
        <w:rPr>
          <w:sz w:val="26"/>
          <w:szCs w:val="26"/>
        </w:rPr>
      </w:pPr>
      <w:r>
        <w:rPr>
          <w:rFonts w:ascii="Times New Roman" w:hAnsi="Times New Roman"/>
          <w:sz w:val="26"/>
          <w:szCs w:val="26"/>
        </w:rPr>
        <w:t xml:space="preserve">- об </w:t>
      </w:r>
      <w:r>
        <w:rPr>
          <w:rStyle w:val="Strong"/>
          <w:rFonts w:ascii="Times New Roman" w:hAnsi="Times New Roman"/>
          <w:b w:val="false"/>
          <w:sz w:val="26"/>
          <w:szCs w:val="26"/>
        </w:rPr>
        <w:t>основаниях для отказа</w:t>
      </w:r>
      <w:r>
        <w:rPr>
          <w:rStyle w:val="Strong"/>
          <w:rFonts w:ascii="Times New Roman" w:hAnsi="Times New Roman"/>
          <w:sz w:val="26"/>
          <w:szCs w:val="26"/>
        </w:rPr>
        <w:t xml:space="preserve"> </w:t>
      </w:r>
      <w:r>
        <w:rPr>
          <w:rFonts w:ascii="Times New Roman" w:hAnsi="Times New Roman"/>
          <w:sz w:val="26"/>
          <w:szCs w:val="26"/>
        </w:rPr>
        <w:t>в предоставлении услуги;</w:t>
      </w:r>
    </w:p>
    <w:p>
      <w:pPr>
        <w:pStyle w:val="Consplusnormal1"/>
        <w:spacing w:beforeAutospacing="0" w:before="0" w:afterAutospacing="0" w:after="0"/>
        <w:ind w:firstLine="540"/>
        <w:jc w:val="both"/>
        <w:rPr>
          <w:sz w:val="26"/>
          <w:szCs w:val="26"/>
        </w:rPr>
      </w:pPr>
      <w:r>
        <w:rPr>
          <w:rFonts w:ascii="Times New Roman" w:hAnsi="Times New Roman"/>
          <w:sz w:val="26"/>
          <w:szCs w:val="26"/>
        </w:rPr>
        <w:t>- о сроке завершения оформления документов и возможности их получения.</w:t>
      </w:r>
    </w:p>
    <w:p>
      <w:pPr>
        <w:pStyle w:val="NormalWeb"/>
        <w:spacing w:beforeAutospacing="0" w:before="0" w:afterAutospacing="0" w:after="0"/>
        <w:ind w:firstLine="540"/>
        <w:jc w:val="both"/>
        <w:rPr>
          <w:sz w:val="26"/>
          <w:szCs w:val="26"/>
        </w:rPr>
      </w:pPr>
      <w:r>
        <w:rPr>
          <w:rFonts w:ascii="Times New Roman" w:hAnsi="Times New Roman"/>
          <w:sz w:val="26"/>
          <w:szCs w:val="26"/>
        </w:rPr>
        <w:t>Информация об отказе в предоставлении государственной услуги направляется заявителю по почте или электронной почте (при наличии соответствующих данных в заявлении).</w:t>
      </w:r>
    </w:p>
    <w:p>
      <w:pPr>
        <w:pStyle w:val="Normal"/>
        <w:ind w:firstLine="540"/>
        <w:jc w:val="both"/>
        <w:rPr>
          <w:sz w:val="26"/>
          <w:szCs w:val="26"/>
        </w:rPr>
      </w:pPr>
      <w:r>
        <w:rPr>
          <w:rFonts w:ascii="Times New Roman" w:hAnsi="Times New Roman"/>
          <w:sz w:val="26"/>
          <w:szCs w:val="26"/>
        </w:rPr>
        <w:t xml:space="preserve">Информирование проводится в форме устного информирования, письменного информирования, информирования по электронной почте, информирования с использованием </w:t>
      </w:r>
      <w:r>
        <w:rPr>
          <w:rFonts w:ascii="Times New Roman" w:hAnsi="Times New Roman"/>
          <w:bCs/>
          <w:sz w:val="26"/>
          <w:szCs w:val="26"/>
        </w:rPr>
        <w:t xml:space="preserve">Федеральной государственной информационной системы «Единый портал государственных и муниципальных услуг (функций)» </w:t>
      </w:r>
      <w:hyperlink r:id="rId2">
        <w:r>
          <w:rPr>
            <w:rFonts w:ascii="Times New Roman" w:hAnsi="Times New Roman"/>
            <w:sz w:val="26"/>
            <w:szCs w:val="26"/>
          </w:rPr>
          <w:t>https://www.gosuslugi.ru</w:t>
        </w:r>
      </w:hyperlink>
      <w:r>
        <w:rPr>
          <w:rFonts w:ascii="Times New Roman" w:hAnsi="Times New Roman"/>
          <w:sz w:val="26"/>
          <w:szCs w:val="26"/>
        </w:rPr>
        <w:t>.</w:t>
      </w:r>
      <w:r>
        <w:rPr>
          <w:rFonts w:ascii="Times New Roman" w:hAnsi="Times New Roman"/>
          <w:bCs/>
          <w:sz w:val="26"/>
          <w:szCs w:val="26"/>
        </w:rPr>
        <w:t xml:space="preserve">,  </w:t>
      </w:r>
      <w:r>
        <w:rPr>
          <w:rFonts w:ascii="Times New Roman" w:hAnsi="Times New Roman"/>
          <w:sz w:val="26"/>
          <w:szCs w:val="26"/>
        </w:rPr>
        <w:t>региональной информационной системы «Портал государственных и муниципальных услуг (функций) Курской области» (</w:t>
      </w:r>
      <w:hyperlink r:id="rId3">
        <w:r>
          <w:rPr>
            <w:rFonts w:ascii="Times New Roman" w:hAnsi="Times New Roman"/>
            <w:sz w:val="26"/>
            <w:szCs w:val="26"/>
          </w:rPr>
          <w:t>http://rpgu.rkursk.ru</w:t>
        </w:r>
      </w:hyperlink>
      <w:r>
        <w:rPr>
          <w:rFonts w:ascii="Times New Roman" w:hAnsi="Times New Roman"/>
          <w:sz w:val="26"/>
          <w:szCs w:val="26"/>
          <w:u w:val="single"/>
        </w:rPr>
        <w:t>) (далее-Региональный портал)</w:t>
      </w:r>
      <w:r>
        <w:rPr>
          <w:rFonts w:ascii="Times New Roman" w:hAnsi="Times New Roman"/>
          <w:sz w:val="26"/>
          <w:szCs w:val="26"/>
        </w:rPr>
        <w:t>, официального сайта ОБУ «ЦГКО КО» (https://кадастркурск.рф/</w:t>
      </w:r>
      <w:r>
        <w:rPr>
          <w:rStyle w:val="Style11"/>
          <w:rFonts w:ascii="Times New Roman" w:hAnsi="Times New Roman"/>
          <w:b w:val="false"/>
          <w:bCs w:val="false"/>
          <w:sz w:val="26"/>
          <w:szCs w:val="26"/>
        </w:rPr>
        <w:t xml:space="preserve">), </w:t>
      </w:r>
      <w:r>
        <w:rPr>
          <w:rFonts w:ascii="Times New Roman" w:hAnsi="Times New Roman"/>
          <w:sz w:val="26"/>
          <w:szCs w:val="26"/>
        </w:rPr>
        <w:t>информирования на стендах в местах предоставления государственной услуги.</w:t>
      </w:r>
    </w:p>
    <w:p>
      <w:pPr>
        <w:pStyle w:val="NormalWeb"/>
        <w:spacing w:beforeAutospacing="0" w:before="0" w:afterAutospacing="0" w:after="0"/>
        <w:ind w:firstLine="720"/>
        <w:jc w:val="both"/>
        <w:rPr>
          <w:sz w:val="26"/>
          <w:szCs w:val="26"/>
        </w:rPr>
      </w:pPr>
      <w:r>
        <w:rPr>
          <w:rStyle w:val="Strong"/>
          <w:rFonts w:ascii="Times New Roman" w:hAnsi="Times New Roman"/>
          <w:sz w:val="26"/>
          <w:szCs w:val="26"/>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Web"/>
        <w:spacing w:beforeAutospacing="0" w:before="0" w:afterAutospacing="0" w:after="0"/>
        <w:ind w:firstLine="720"/>
        <w:jc w:val="both"/>
        <w:rPr>
          <w:sz w:val="26"/>
          <w:szCs w:val="26"/>
        </w:rPr>
      </w:pPr>
      <w:r>
        <w:rPr>
          <w:rFonts w:ascii="Times New Roman" w:hAnsi="Times New Roman"/>
          <w:sz w:val="26"/>
          <w:szCs w:val="26"/>
        </w:rPr>
        <w:t>На информационных стендах в помещении, предназначенном для предоставления государственной услуги, размещается следующая информация:</w:t>
      </w:r>
    </w:p>
    <w:p>
      <w:pPr>
        <w:pStyle w:val="NormalWeb"/>
        <w:spacing w:beforeAutospacing="0" w:before="0" w:afterAutospacing="0" w:after="0"/>
        <w:ind w:firstLine="720"/>
        <w:jc w:val="both"/>
        <w:rPr>
          <w:sz w:val="26"/>
          <w:szCs w:val="26"/>
        </w:rPr>
      </w:pPr>
      <w:r>
        <w:rPr>
          <w:rFonts w:ascii="Times New Roman" w:hAnsi="Times New Roman"/>
          <w:sz w:val="26"/>
          <w:szCs w:val="26"/>
        </w:rPr>
        <w:t>краткое описание порядка предоставления государственной услуги;</w:t>
      </w:r>
    </w:p>
    <w:p>
      <w:pPr>
        <w:pStyle w:val="NormalWeb"/>
        <w:spacing w:beforeAutospacing="0" w:before="0" w:afterAutospacing="0" w:after="0"/>
        <w:ind w:firstLine="720"/>
        <w:jc w:val="both"/>
        <w:rPr>
          <w:sz w:val="26"/>
          <w:szCs w:val="26"/>
        </w:rPr>
      </w:pPr>
      <w:r>
        <w:rPr>
          <w:rFonts w:ascii="Times New Roman" w:hAnsi="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pStyle w:val="NormalWeb"/>
        <w:spacing w:beforeAutospacing="0" w:before="0" w:afterAutospacing="0" w:after="0"/>
        <w:ind w:firstLine="720"/>
        <w:jc w:val="both"/>
        <w:rPr>
          <w:sz w:val="26"/>
          <w:szCs w:val="26"/>
        </w:rPr>
      </w:pPr>
      <w:r>
        <w:rPr>
          <w:rFonts w:ascii="Times New Roman" w:hAnsi="Times New Roman"/>
          <w:sz w:val="26"/>
          <w:szCs w:val="26"/>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pPr>
        <w:pStyle w:val="NormalWeb"/>
        <w:spacing w:beforeAutospacing="0" w:before="0" w:afterAutospacing="0" w:after="0"/>
        <w:ind w:firstLine="720"/>
        <w:jc w:val="both"/>
        <w:rPr>
          <w:sz w:val="26"/>
          <w:szCs w:val="26"/>
        </w:rPr>
      </w:pPr>
      <w:r>
        <w:rPr>
          <w:rFonts w:ascii="Times New Roman" w:hAnsi="Times New Roman"/>
          <w:sz w:val="26"/>
          <w:szCs w:val="26"/>
        </w:rPr>
        <w:t>перечни документов, необходимые для предоставления государственной услуги, и требования, предъявляемые к этим документам;</w:t>
      </w:r>
    </w:p>
    <w:p>
      <w:pPr>
        <w:pStyle w:val="NormalWeb"/>
        <w:spacing w:beforeAutospacing="0" w:before="0" w:afterAutospacing="0" w:after="0"/>
        <w:ind w:firstLine="720"/>
        <w:jc w:val="both"/>
        <w:rPr>
          <w:sz w:val="26"/>
          <w:szCs w:val="26"/>
        </w:rPr>
      </w:pPr>
      <w:r>
        <w:rPr>
          <w:rFonts w:ascii="Times New Roman" w:hAnsi="Times New Roman"/>
          <w:sz w:val="26"/>
          <w:szCs w:val="26"/>
        </w:rPr>
        <w:t>порядок обжалования решения, действий или бездействия должностных лиц, предоставляющих государственную услугу;</w:t>
      </w:r>
    </w:p>
    <w:p>
      <w:pPr>
        <w:pStyle w:val="NormalWeb"/>
        <w:spacing w:beforeAutospacing="0" w:before="0" w:afterAutospacing="0" w:after="0"/>
        <w:ind w:firstLine="720"/>
        <w:jc w:val="both"/>
        <w:rPr>
          <w:sz w:val="26"/>
          <w:szCs w:val="26"/>
        </w:rPr>
      </w:pPr>
      <w:r>
        <w:rPr>
          <w:rFonts w:ascii="Times New Roman" w:hAnsi="Times New Roman"/>
          <w:sz w:val="26"/>
          <w:szCs w:val="26"/>
        </w:rPr>
        <w:t>основания для отказа в предоставлении государственной услуги;</w:t>
      </w:r>
    </w:p>
    <w:p>
      <w:pPr>
        <w:pStyle w:val="NormalWeb"/>
        <w:spacing w:beforeAutospacing="0" w:before="0" w:afterAutospacing="0" w:after="0"/>
        <w:ind w:firstLine="720"/>
        <w:jc w:val="both"/>
        <w:rPr>
          <w:sz w:val="26"/>
          <w:szCs w:val="26"/>
        </w:rPr>
      </w:pPr>
      <w:r>
        <w:rPr>
          <w:rFonts w:ascii="Times New Roman" w:hAnsi="Times New Roman"/>
          <w:sz w:val="26"/>
          <w:szCs w:val="26"/>
        </w:rPr>
        <w:t>основания для приостановления предоставления государственной услуги;</w:t>
      </w:r>
    </w:p>
    <w:p>
      <w:pPr>
        <w:pStyle w:val="NormalWeb"/>
        <w:spacing w:beforeAutospacing="0" w:before="0" w:afterAutospacing="0" w:after="0"/>
        <w:ind w:firstLine="720"/>
        <w:jc w:val="both"/>
        <w:rPr>
          <w:sz w:val="26"/>
          <w:szCs w:val="26"/>
        </w:rPr>
      </w:pPr>
      <w:r>
        <w:rPr>
          <w:rFonts w:ascii="Times New Roman" w:hAnsi="Times New Roman"/>
          <w:sz w:val="26"/>
          <w:szCs w:val="26"/>
        </w:rPr>
        <w:t>порядок информирования о ходе предоставления государственной услуги;</w:t>
      </w:r>
    </w:p>
    <w:p>
      <w:pPr>
        <w:pStyle w:val="NormalWeb"/>
        <w:spacing w:beforeAutospacing="0" w:before="0" w:afterAutospacing="0" w:after="0"/>
        <w:ind w:firstLine="720"/>
        <w:jc w:val="both"/>
        <w:rPr>
          <w:sz w:val="26"/>
          <w:szCs w:val="26"/>
        </w:rPr>
      </w:pPr>
      <w:r>
        <w:rPr>
          <w:rFonts w:ascii="Times New Roman" w:hAnsi="Times New Roman"/>
          <w:sz w:val="26"/>
          <w:szCs w:val="26"/>
        </w:rPr>
        <w:t>порядок получения консультаций;</w:t>
      </w:r>
    </w:p>
    <w:p>
      <w:pPr>
        <w:pStyle w:val="NormalWeb"/>
        <w:spacing w:beforeAutospacing="0" w:before="0" w:afterAutospacing="0" w:after="0"/>
        <w:ind w:firstLine="720"/>
        <w:jc w:val="both"/>
        <w:rPr>
          <w:sz w:val="26"/>
          <w:szCs w:val="26"/>
        </w:rPr>
      </w:pPr>
      <w:r>
        <w:rPr>
          <w:rFonts w:ascii="Times New Roman" w:hAnsi="Times New Roman"/>
          <w:sz w:val="26"/>
          <w:szCs w:val="26"/>
        </w:rPr>
        <w:t>образцы оформления документов, необходимых для предоставления государственной услуги, и требования к ним.</w:t>
      </w:r>
    </w:p>
    <w:p>
      <w:pPr>
        <w:pStyle w:val="NormalWeb"/>
        <w:spacing w:beforeAutospacing="0" w:before="0" w:afterAutospacing="0" w:after="0"/>
        <w:ind w:firstLine="720"/>
        <w:jc w:val="both"/>
        <w:rPr>
          <w:sz w:val="26"/>
          <w:szCs w:val="26"/>
        </w:rPr>
      </w:pPr>
      <w:r>
        <w:rPr>
          <w:rFonts w:ascii="Times New Roman" w:hAnsi="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Consplusnormal1"/>
        <w:spacing w:beforeAutospacing="0" w:before="0" w:afterAutospacing="0" w:after="0"/>
        <w:ind w:firstLine="540"/>
        <w:jc w:val="both"/>
        <w:rPr>
          <w:sz w:val="26"/>
          <w:szCs w:val="26"/>
        </w:rPr>
      </w:pPr>
      <w:r>
        <w:rPr>
          <w:rFonts w:ascii="Times New Roman" w:hAnsi="Times New Roman"/>
          <w:sz w:val="26"/>
          <w:szCs w:val="26"/>
        </w:rPr>
        <w:t>На официальном сайте ОБУ «ЦГКО КО» специалистом по информационно-коммуникационным технологиям размещается следующая информация:</w:t>
      </w:r>
    </w:p>
    <w:p>
      <w:pPr>
        <w:pStyle w:val="Consplusnormal1"/>
        <w:spacing w:beforeAutospacing="0" w:before="0" w:afterAutospacing="0" w:after="0"/>
        <w:ind w:firstLine="540"/>
        <w:jc w:val="both"/>
        <w:rPr>
          <w:sz w:val="26"/>
          <w:szCs w:val="26"/>
        </w:rPr>
      </w:pPr>
      <w:r>
        <w:rPr>
          <w:rFonts w:ascii="Times New Roman" w:hAnsi="Times New Roman"/>
          <w:sz w:val="26"/>
          <w:szCs w:val="26"/>
        </w:rPr>
        <w:t>- текст настоящего Административного регламента;</w:t>
      </w:r>
    </w:p>
    <w:p>
      <w:pPr>
        <w:pStyle w:val="Consplusnormal1"/>
        <w:spacing w:beforeAutospacing="0" w:before="0" w:afterAutospacing="0" w:after="0"/>
        <w:ind w:firstLine="540"/>
        <w:jc w:val="both"/>
        <w:rPr>
          <w:sz w:val="26"/>
          <w:szCs w:val="26"/>
        </w:rPr>
      </w:pPr>
      <w:r>
        <w:rPr>
          <w:rFonts w:ascii="Times New Roman" w:hAnsi="Times New Roman"/>
          <w:sz w:val="26"/>
          <w:szCs w:val="26"/>
        </w:rPr>
        <w:t>- месторасположение, график (режим) работы, номера телефонов, адрес официального сайта и электронной почты;</w:t>
      </w:r>
    </w:p>
    <w:p>
      <w:pPr>
        <w:pStyle w:val="Consplusnormal1"/>
        <w:spacing w:beforeAutospacing="0" w:before="0" w:afterAutospacing="0" w:after="0"/>
        <w:ind w:firstLine="540"/>
        <w:jc w:val="both"/>
        <w:rPr>
          <w:sz w:val="26"/>
          <w:szCs w:val="26"/>
        </w:rPr>
      </w:pPr>
      <w:r>
        <w:rPr>
          <w:rFonts w:ascii="Times New Roman" w:hAnsi="Times New Roman"/>
          <w:sz w:val="26"/>
          <w:szCs w:val="26"/>
        </w:rPr>
        <w:t>- основания отказа от предоставления государственной услуги;</w:t>
      </w:r>
    </w:p>
    <w:p>
      <w:pPr>
        <w:pStyle w:val="Consplusnormal1"/>
        <w:spacing w:beforeAutospacing="0" w:before="0" w:afterAutospacing="0" w:after="0"/>
        <w:ind w:firstLine="540"/>
        <w:jc w:val="both"/>
        <w:rPr>
          <w:sz w:val="26"/>
          <w:szCs w:val="26"/>
        </w:rPr>
      </w:pPr>
      <w:r>
        <w:rPr>
          <w:rFonts w:ascii="Times New Roman" w:hAnsi="Times New Roman"/>
          <w:sz w:val="26"/>
          <w:szCs w:val="26"/>
        </w:rPr>
        <w:t>- порядок информирования о ходе предоставления государственной услуги;</w:t>
      </w:r>
    </w:p>
    <w:p>
      <w:pPr>
        <w:pStyle w:val="Consplusnormal1"/>
        <w:spacing w:beforeAutospacing="0" w:before="0" w:afterAutospacing="0" w:after="0"/>
        <w:ind w:firstLine="540"/>
        <w:jc w:val="both"/>
        <w:rPr>
          <w:sz w:val="26"/>
          <w:szCs w:val="26"/>
        </w:rPr>
      </w:pPr>
      <w:r>
        <w:rPr>
          <w:rFonts w:ascii="Times New Roman" w:hAnsi="Times New Roman"/>
          <w:sz w:val="26"/>
          <w:szCs w:val="26"/>
        </w:rPr>
        <w:t>- порядок получения консультаций;</w:t>
      </w:r>
    </w:p>
    <w:p>
      <w:pPr>
        <w:pStyle w:val="Consplusnormal1"/>
        <w:spacing w:beforeAutospacing="0" w:before="0" w:afterAutospacing="0" w:after="0"/>
        <w:ind w:firstLine="540"/>
        <w:jc w:val="both"/>
        <w:rPr>
          <w:sz w:val="26"/>
          <w:szCs w:val="26"/>
        </w:rPr>
      </w:pPr>
      <w:r>
        <w:rPr>
          <w:rFonts w:ascii="Times New Roman" w:hAnsi="Times New Roman"/>
          <w:sz w:val="26"/>
          <w:szCs w:val="26"/>
        </w:rPr>
        <w:t>-порядок обжалования решений, действий или бездействия должностных лиц, предоставляющих государственную услугу.</w:t>
      </w:r>
    </w:p>
    <w:p>
      <w:pPr>
        <w:pStyle w:val="NormalWeb"/>
        <w:spacing w:beforeAutospacing="0" w:before="0" w:afterAutospacing="0" w:after="0"/>
        <w:ind w:firstLine="540"/>
        <w:jc w:val="both"/>
        <w:rPr>
          <w:sz w:val="26"/>
          <w:szCs w:val="26"/>
        </w:rPr>
      </w:pPr>
      <w:r>
        <w:rPr>
          <w:rStyle w:val="Strong"/>
          <w:rFonts w:ascii="Times New Roman" w:hAnsi="Times New Roman"/>
          <w:b w:val="false"/>
          <w:sz w:val="26"/>
          <w:szCs w:val="26"/>
        </w:rPr>
        <w:t>Н</w:t>
      </w:r>
      <w:r>
        <w:rPr>
          <w:rFonts w:ascii="Times New Roman" w:hAnsi="Times New Roman"/>
          <w:sz w:val="26"/>
          <w:szCs w:val="26"/>
        </w:rPr>
        <w:t>а Региональном портале можно получить информацию о:</w:t>
      </w:r>
    </w:p>
    <w:p>
      <w:pPr>
        <w:pStyle w:val="NormalWeb"/>
        <w:spacing w:beforeAutospacing="0" w:before="0" w:afterAutospacing="0" w:after="0"/>
        <w:ind w:firstLine="540"/>
        <w:jc w:val="both"/>
        <w:rPr>
          <w:sz w:val="26"/>
          <w:szCs w:val="26"/>
        </w:rPr>
      </w:pPr>
      <w:r>
        <w:rPr>
          <w:rFonts w:ascii="Times New Roman" w:hAnsi="Times New Roman"/>
          <w:sz w:val="26"/>
          <w:szCs w:val="26"/>
        </w:rPr>
        <w:t>- круге заявителей;</w:t>
      </w:r>
    </w:p>
    <w:p>
      <w:pPr>
        <w:pStyle w:val="NormalWeb"/>
        <w:spacing w:beforeAutospacing="0" w:before="0" w:afterAutospacing="0" w:after="0"/>
        <w:ind w:firstLine="540"/>
        <w:jc w:val="both"/>
        <w:rPr>
          <w:sz w:val="26"/>
          <w:szCs w:val="26"/>
        </w:rPr>
      </w:pPr>
      <w:r>
        <w:rPr>
          <w:rFonts w:ascii="Times New Roman" w:hAnsi="Times New Roman"/>
          <w:sz w:val="26"/>
          <w:szCs w:val="26"/>
        </w:rPr>
        <w:t>- сроке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результате предоставления государственной услуги, порядке выдачи результата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формы заявлений (уведомлений, сообщений), используемые при предоставлении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образцы заполнения электронной формы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Информация об услуге предоставляется бесплатно.</w:t>
      </w:r>
    </w:p>
    <w:p>
      <w:pPr>
        <w:pStyle w:val="Normal"/>
        <w:ind w:firstLine="540"/>
        <w:jc w:val="both"/>
        <w:rPr>
          <w:sz w:val="26"/>
          <w:szCs w:val="26"/>
        </w:rPr>
      </w:pPr>
      <w:r>
        <w:rPr>
          <w:rFonts w:ascii="Times New Roman" w:hAnsi="Times New Roman"/>
          <w:sz w:val="26"/>
          <w:szCs w:val="26"/>
        </w:rPr>
        <w:t>Справочная информация (местонахождение и графики работы ОБУ «ЦГКО КО»,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ОБУ «ЦГКО КО»,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 официальном сайте ОБУ «ЦГКО КО» (</w:t>
      </w:r>
      <w:r>
        <w:rPr>
          <w:rFonts w:ascii="Times New Roman" w:hAnsi="Times New Roman"/>
        </w:rPr>
        <w:t>https://кадастркурск.рф/</w:t>
      </w:r>
      <w:r>
        <w:rPr>
          <w:rStyle w:val="Style11"/>
          <w:rFonts w:ascii="Times New Roman" w:hAnsi="Times New Roman"/>
          <w:b/>
          <w:bCs/>
          <w:sz w:val="26"/>
          <w:szCs w:val="26"/>
        </w:rPr>
        <w:t>)</w:t>
      </w:r>
      <w:r>
        <w:rPr>
          <w:rFonts w:ascii="Times New Roman" w:hAnsi="Times New Roman"/>
          <w:sz w:val="26"/>
          <w:szCs w:val="26"/>
        </w:rPr>
        <w:t>, на Едином портале (</w:t>
      </w:r>
      <w:hyperlink r:id="rId4">
        <w:r>
          <w:rPr>
            <w:rFonts w:ascii="Times New Roman" w:hAnsi="Times New Roman"/>
            <w:color w:val="000000"/>
            <w:sz w:val="26"/>
            <w:szCs w:val="26"/>
          </w:rPr>
          <w:t>https://www.gosuslugi.ru</w:t>
        </w:r>
      </w:hyperlink>
      <w:r>
        <w:rPr>
          <w:rFonts w:ascii="Times New Roman" w:hAnsi="Times New Roman"/>
          <w:sz w:val="26"/>
          <w:szCs w:val="26"/>
        </w:rPr>
        <w:t>.), на Региональном портале (</w:t>
      </w:r>
      <w:hyperlink r:id="rId5">
        <w:r>
          <w:rPr>
            <w:rFonts w:ascii="Times New Roman" w:hAnsi="Times New Roman"/>
            <w:sz w:val="26"/>
            <w:szCs w:val="26"/>
          </w:rPr>
          <w:t>http://rpgu.rkursk.ru</w:t>
        </w:r>
      </w:hyperlink>
      <w:r>
        <w:rPr>
          <w:rFonts w:ascii="Times New Roman" w:hAnsi="Times New Roman"/>
          <w:sz w:val="26"/>
          <w:szCs w:val="26"/>
        </w:rPr>
        <w:t>).</w:t>
      </w:r>
    </w:p>
    <w:p>
      <w:pPr>
        <w:pStyle w:val="Normal"/>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II. СТАНДАРТ ПРЕДОСТАВЛЕНИЯ ГОСУДАРСТВЕННОЙ УСЛУГИ</w:t>
      </w:r>
    </w:p>
    <w:p>
      <w:pPr>
        <w:pStyle w:val="Consplusnormal1"/>
        <w:spacing w:beforeAutospacing="0" w:before="0" w:afterAutospacing="0" w:after="0"/>
        <w:ind w:firstLine="540"/>
        <w:jc w:val="center"/>
        <w:rPr>
          <w:sz w:val="26"/>
          <w:szCs w:val="26"/>
        </w:rPr>
      </w:pPr>
      <w:r>
        <w:rPr>
          <w:rFonts w:ascii="Times New Roman" w:hAnsi="Times New Roman"/>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2.1. Наименование государственной услуги</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both"/>
        <w:rPr>
          <w:sz w:val="26"/>
          <w:szCs w:val="26"/>
        </w:rPr>
      </w:pPr>
      <w:r>
        <w:rPr>
          <w:rFonts w:ascii="Times New Roman" w:hAnsi="Times New Roman"/>
          <w:sz w:val="26"/>
          <w:szCs w:val="26"/>
        </w:rPr>
        <w:t>2.1. «Использование технических паспортов, оценочной и иной учетно – технической документации».</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Normal"/>
        <w:widowControl w:val="false"/>
        <w:ind w:firstLine="709"/>
        <w:jc w:val="center"/>
        <w:rPr>
          <w:b/>
          <w:b/>
          <w:sz w:val="26"/>
          <w:szCs w:val="26"/>
        </w:rPr>
      </w:pPr>
      <w:r>
        <w:rPr>
          <w:rStyle w:val="Strong"/>
          <w:rFonts w:ascii="Times New Roman" w:hAnsi="Times New Roman"/>
          <w:sz w:val="26"/>
          <w:szCs w:val="26"/>
        </w:rPr>
        <w:t xml:space="preserve">2.2. Наименование органа исполнительной власти Курской области, </w:t>
      </w:r>
      <w:r>
        <w:rPr>
          <w:rFonts w:ascii="Times New Roman" w:hAnsi="Times New Roman"/>
          <w:b/>
          <w:sz w:val="26"/>
          <w:szCs w:val="26"/>
        </w:rPr>
        <w:t xml:space="preserve">учреждения, </w:t>
      </w:r>
      <w:r>
        <w:rPr>
          <w:rStyle w:val="Strong"/>
          <w:rFonts w:ascii="Times New Roman" w:hAnsi="Times New Roman"/>
          <w:sz w:val="26"/>
          <w:szCs w:val="26"/>
        </w:rPr>
        <w:t>предоставляющего государственную услугу</w:t>
      </w:r>
      <w:r>
        <w:rPr>
          <w:rFonts w:ascii="Times New Roman" w:hAnsi="Times New Roman"/>
          <w:b/>
          <w:sz w:val="26"/>
          <w:szCs w:val="26"/>
        </w:rPr>
        <w:t xml:space="preserve"> </w:t>
      </w:r>
    </w:p>
    <w:p>
      <w:pPr>
        <w:pStyle w:val="Normal"/>
        <w:widowControl w:val="false"/>
        <w:ind w:firstLine="709"/>
        <w:jc w:val="center"/>
        <w:rPr>
          <w:b/>
          <w:b/>
          <w:sz w:val="26"/>
          <w:szCs w:val="26"/>
        </w:rPr>
      </w:pPr>
      <w:r>
        <w:rPr>
          <w:rFonts w:ascii="Times New Roman" w:hAnsi="Times New Roman"/>
          <w:b/>
          <w:sz w:val="26"/>
          <w:szCs w:val="26"/>
        </w:rPr>
        <w:t xml:space="preserve">их структурных подразделений, участвующих </w:t>
      </w:r>
    </w:p>
    <w:p>
      <w:pPr>
        <w:pStyle w:val="Normal"/>
        <w:widowControl w:val="false"/>
        <w:ind w:firstLine="709"/>
        <w:jc w:val="center"/>
        <w:rPr>
          <w:b/>
          <w:b/>
          <w:sz w:val="26"/>
          <w:szCs w:val="26"/>
        </w:rPr>
      </w:pPr>
      <w:r>
        <w:rPr>
          <w:rFonts w:ascii="Times New Roman" w:hAnsi="Times New Roman"/>
          <w:b/>
          <w:sz w:val="26"/>
          <w:szCs w:val="26"/>
        </w:rPr>
        <w:t xml:space="preserve">в предоставлении государственной услуги </w:t>
      </w:r>
    </w:p>
    <w:p>
      <w:pPr>
        <w:pStyle w:val="Normal"/>
        <w:widowControl w:val="false"/>
        <w:ind w:firstLine="709"/>
        <w:jc w:val="center"/>
        <w:rPr>
          <w:b/>
          <w:b/>
          <w:sz w:val="26"/>
          <w:szCs w:val="26"/>
        </w:rPr>
      </w:pPr>
      <w:r>
        <w:rPr>
          <w:rFonts w:ascii="Times New Roman" w:hAnsi="Times New Roman"/>
          <w:b/>
          <w:sz w:val="26"/>
          <w:szCs w:val="26"/>
        </w:rPr>
      </w:r>
    </w:p>
    <w:p>
      <w:pPr>
        <w:pStyle w:val="Consplusnormal1"/>
        <w:spacing w:beforeAutospacing="0" w:before="0" w:afterAutospacing="0" w:after="0"/>
        <w:ind w:firstLine="540"/>
        <w:jc w:val="both"/>
        <w:rPr>
          <w:sz w:val="26"/>
          <w:szCs w:val="26"/>
        </w:rPr>
      </w:pPr>
      <w:r>
        <w:rPr>
          <w:rFonts w:ascii="Times New Roman" w:hAnsi="Times New Roman"/>
          <w:sz w:val="26"/>
          <w:szCs w:val="26"/>
        </w:rPr>
        <w:t>2.2.1. Государственную услугу предоставляет ОБУ «ЦГКО КО».</w:t>
      </w:r>
    </w:p>
    <w:p>
      <w:pPr>
        <w:pStyle w:val="Consplusnormal1"/>
        <w:spacing w:beforeAutospacing="0" w:before="0" w:afterAutospacing="0" w:after="0"/>
        <w:ind w:firstLine="540"/>
        <w:jc w:val="both"/>
        <w:rPr>
          <w:sz w:val="26"/>
          <w:szCs w:val="26"/>
        </w:rPr>
      </w:pPr>
      <w:r>
        <w:rPr>
          <w:rFonts w:ascii="Times New Roman" w:hAnsi="Times New Roman"/>
          <w:sz w:val="26"/>
          <w:szCs w:val="26"/>
        </w:rPr>
        <w:t>Комитет по управлению имуществом Курской области организует, обеспечивает и контролирует деятельность ОБУ «ЦГКО КО».</w:t>
      </w:r>
    </w:p>
    <w:p>
      <w:pPr>
        <w:pStyle w:val="NormalWeb"/>
        <w:spacing w:beforeAutospacing="0" w:before="0" w:afterAutospacing="0" w:after="0"/>
        <w:ind w:firstLine="540"/>
        <w:jc w:val="both"/>
        <w:rPr>
          <w:sz w:val="26"/>
          <w:szCs w:val="26"/>
        </w:rPr>
      </w:pPr>
      <w:r>
        <w:rPr>
          <w:rFonts w:ascii="Times New Roman" w:hAnsi="Times New Roman"/>
          <w:sz w:val="26"/>
          <w:szCs w:val="26"/>
        </w:rPr>
        <w:t>В предоставлении государственной услуги участвует автономное учреждение Курской области «Многофункциональный центр по предоставлению государственных и муниципальных услуг» (далее - АУ КО «МФЦ», МФЦ) в части приема документов и выдачи результата.</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2.3. Описание результата предоставления государственной услуги</w:t>
      </w:r>
    </w:p>
    <w:p>
      <w:pPr>
        <w:pStyle w:val="Consplusnormal1"/>
        <w:spacing w:beforeAutospacing="0" w:before="0" w:afterAutospacing="0" w:after="0"/>
        <w:ind w:firstLine="540"/>
        <w:jc w:val="center"/>
        <w:rPr>
          <w:sz w:val="26"/>
          <w:szCs w:val="26"/>
        </w:rPr>
      </w:pPr>
      <w:r>
        <w:rPr>
          <w:rFonts w:ascii="Times New Roman" w:hAnsi="Times New Roman"/>
          <w:sz w:val="26"/>
          <w:szCs w:val="26"/>
        </w:rPr>
      </w:r>
    </w:p>
    <w:p>
      <w:pPr>
        <w:pStyle w:val="Normal"/>
        <w:widowControl w:val="false"/>
        <w:ind w:firstLine="709"/>
        <w:jc w:val="both"/>
        <w:rPr>
          <w:bCs/>
          <w:sz w:val="26"/>
          <w:szCs w:val="26"/>
          <w:highlight w:val="yellow"/>
        </w:rPr>
      </w:pPr>
      <w:r>
        <w:rPr>
          <w:rFonts w:ascii="Times New Roman" w:hAnsi="Times New Roman"/>
          <w:sz w:val="26"/>
          <w:szCs w:val="26"/>
        </w:rPr>
        <w:t xml:space="preserve">Конечными результатами предоставления государственной услуги являются </w:t>
      </w:r>
      <w:r>
        <w:rPr>
          <w:rFonts w:ascii="Times New Roman" w:hAnsi="Times New Roman"/>
          <w:bCs/>
          <w:sz w:val="26"/>
          <w:szCs w:val="26"/>
        </w:rPr>
        <w:t>выдача заявителю (его представителю с надлежащим образом оформленными полномочиями):</w:t>
      </w:r>
    </w:p>
    <w:p>
      <w:pPr>
        <w:pStyle w:val="Normal"/>
        <w:widowControl w:val="false"/>
        <w:ind w:firstLine="709"/>
        <w:jc w:val="both"/>
        <w:rPr>
          <w:bCs/>
          <w:sz w:val="26"/>
          <w:szCs w:val="26"/>
          <w:highlight w:val="yellow"/>
        </w:rPr>
      </w:pPr>
      <w:r>
        <w:rPr>
          <w:rFonts w:ascii="Times New Roman" w:hAnsi="Times New Roman"/>
          <w:bCs/>
          <w:sz w:val="26"/>
          <w:szCs w:val="26"/>
        </w:rPr>
        <w:t>- сведений, содержащихся в учетно-технической документации, копий учетно-технической документации;</w:t>
      </w:r>
    </w:p>
    <w:p>
      <w:pPr>
        <w:pStyle w:val="Normal"/>
        <w:widowControl w:val="false"/>
        <w:ind w:firstLine="709"/>
        <w:jc w:val="both"/>
        <w:rPr>
          <w:bCs/>
          <w:sz w:val="26"/>
          <w:szCs w:val="26"/>
          <w:highlight w:val="yellow"/>
        </w:rPr>
      </w:pPr>
      <w:r>
        <w:rPr>
          <w:rFonts w:ascii="Times New Roman" w:hAnsi="Times New Roman"/>
          <w:bCs/>
          <w:sz w:val="26"/>
          <w:szCs w:val="26"/>
        </w:rPr>
        <w:t>- справки об отсутствии в архиве ОБУ «ЦГКО КО» запрашиваемой информации;</w:t>
      </w:r>
    </w:p>
    <w:p>
      <w:pPr>
        <w:pStyle w:val="Normal"/>
        <w:widowControl w:val="false"/>
        <w:ind w:firstLine="709"/>
        <w:jc w:val="both"/>
        <w:rPr>
          <w:bCs/>
          <w:sz w:val="26"/>
          <w:szCs w:val="26"/>
          <w:highlight w:val="yellow"/>
        </w:rPr>
      </w:pPr>
      <w:r>
        <w:rPr>
          <w:rFonts w:ascii="Times New Roman" w:hAnsi="Times New Roman"/>
          <w:bCs/>
          <w:sz w:val="26"/>
          <w:szCs w:val="26"/>
        </w:rPr>
        <w:t>- решение об отказе в предоставлении сведений, содержащихся в учетно-технической документации.</w:t>
      </w:r>
    </w:p>
    <w:p>
      <w:pPr>
        <w:pStyle w:val="Normal"/>
        <w:widowControl w:val="false"/>
        <w:ind w:firstLine="709"/>
        <w:jc w:val="both"/>
        <w:rPr>
          <w:bCs/>
          <w:sz w:val="26"/>
          <w:szCs w:val="26"/>
          <w:highlight w:val="yellow"/>
        </w:rPr>
      </w:pPr>
      <w:r>
        <w:rPr>
          <w:rFonts w:ascii="Times New Roman" w:hAnsi="Times New Roman"/>
          <w:bCs/>
          <w:sz w:val="26"/>
          <w:szCs w:val="26"/>
        </w:rPr>
        <w:t>Копии (сведения) учетно-технической документации предоставляются в виде сшитых и пронумерованных документов на бумажных носителях или в форме электронного документа.</w:t>
      </w:r>
    </w:p>
    <w:p>
      <w:pPr>
        <w:pStyle w:val="Normal"/>
        <w:widowControl w:val="false"/>
        <w:ind w:firstLine="709"/>
        <w:jc w:val="both"/>
        <w:rPr>
          <w:bCs/>
          <w:sz w:val="26"/>
          <w:szCs w:val="26"/>
          <w:highlight w:val="yellow"/>
        </w:rPr>
      </w:pPr>
      <w:r>
        <w:rPr>
          <w:rFonts w:ascii="Times New Roman" w:hAnsi="Times New Roman"/>
          <w:bCs/>
          <w:sz w:val="26"/>
          <w:szCs w:val="26"/>
        </w:rPr>
        <w:t>Сведения, содержащиеся в учетно-технической документации, копии учетно-технической документации предоставляются в виде:</w:t>
      </w:r>
    </w:p>
    <w:p>
      <w:pPr>
        <w:pStyle w:val="Normal"/>
        <w:widowControl w:val="false"/>
        <w:ind w:firstLine="709"/>
        <w:jc w:val="both"/>
        <w:rPr>
          <w:bCs/>
          <w:sz w:val="26"/>
          <w:szCs w:val="26"/>
          <w:highlight w:val="yellow"/>
        </w:rPr>
      </w:pPr>
      <w:r>
        <w:rPr>
          <w:rFonts w:ascii="Times New Roman" w:hAnsi="Times New Roman"/>
          <w:bCs/>
          <w:sz w:val="26"/>
          <w:szCs w:val="26"/>
        </w:rPr>
        <w:t>- выписки из учетно-технической документации на бланке ОБУ «ЦГКО КО»;</w:t>
      </w:r>
    </w:p>
    <w:p>
      <w:pPr>
        <w:pStyle w:val="Normal"/>
        <w:widowControl w:val="false"/>
        <w:ind w:firstLine="709"/>
        <w:jc w:val="both"/>
        <w:rPr>
          <w:bCs/>
          <w:sz w:val="26"/>
          <w:szCs w:val="26"/>
          <w:highlight w:val="yellow"/>
        </w:rPr>
      </w:pPr>
      <w:r>
        <w:rPr>
          <w:rFonts w:ascii="Times New Roman" w:hAnsi="Times New Roman"/>
          <w:bCs/>
          <w:sz w:val="26"/>
          <w:szCs w:val="26"/>
        </w:rPr>
        <w:t>- заверенной копии архивных документов, входящих в состав инвентарных дел с печатью ОБУ «ЦГКО КО»;</w:t>
      </w:r>
    </w:p>
    <w:p>
      <w:pPr>
        <w:pStyle w:val="Normal"/>
        <w:widowControl w:val="false"/>
        <w:ind w:firstLine="709"/>
        <w:jc w:val="both"/>
        <w:rPr>
          <w:bCs/>
          <w:sz w:val="26"/>
          <w:szCs w:val="26"/>
        </w:rPr>
      </w:pPr>
      <w:r>
        <w:rPr>
          <w:rFonts w:ascii="Times New Roman" w:hAnsi="Times New Roman"/>
          <w:bCs/>
          <w:sz w:val="26"/>
          <w:szCs w:val="26"/>
        </w:rPr>
        <w:t>- сведений, составленных на основании документов, находящихся в инвентарных делах на бланке ОБУ «ЦГКО КО» либо с печатью ОБУ «ЦГКО КО».</w:t>
      </w:r>
    </w:p>
    <w:p>
      <w:pPr>
        <w:pStyle w:val="Normal"/>
        <w:widowControl w:val="false"/>
        <w:ind w:firstLine="709"/>
        <w:jc w:val="both"/>
        <w:rPr>
          <w:bCs/>
          <w:sz w:val="26"/>
          <w:szCs w:val="26"/>
        </w:rPr>
      </w:pPr>
      <w:r>
        <w:rPr>
          <w:rFonts w:ascii="Times New Roman" w:hAnsi="Times New Roman"/>
          <w:bCs/>
          <w:sz w:val="26"/>
          <w:szCs w:val="26"/>
        </w:rPr>
        <w:t>Копии (сведения) учетно-технической документации предоставляются  в виде сшитых и пронумерованных документов на бумажных носителях или в форме электронного документа.</w:t>
      </w:r>
    </w:p>
    <w:p>
      <w:pPr>
        <w:pStyle w:val="Normal"/>
        <w:widowControl w:val="false"/>
        <w:ind w:firstLine="709"/>
        <w:jc w:val="both"/>
        <w:rPr>
          <w:bCs/>
          <w:sz w:val="26"/>
          <w:szCs w:val="26"/>
        </w:rPr>
      </w:pPr>
      <w:r>
        <w:rPr>
          <w:rFonts w:ascii="Times New Roman" w:hAnsi="Times New Roman"/>
          <w:bCs/>
          <w:sz w:val="26"/>
          <w:szCs w:val="26"/>
        </w:rPr>
        <w:t>Сведения, содержащиеся в учетно-технической документации, копии учетно-технической документации, справка об отсутствии в архиве ОБУ «ЦГКО КО» запрашиваемой информации, решение об отказе в предоставлении сведений, содержащихся в  учетно-технической документации, копий  учетно-технической документации вручаются заявителю (его представителю с надлежащим образом оформленными полномочиями) нарочно либо направляются почтовым отправлением по адресу, указанному в заявлении.</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Consplustitle"/>
        <w:spacing w:beforeAutospacing="0" w:before="0" w:afterAutospacing="0" w:after="0"/>
        <w:ind w:firstLine="540"/>
        <w:jc w:val="center"/>
        <w:rPr>
          <w:sz w:val="26"/>
          <w:szCs w:val="26"/>
        </w:rPr>
      </w:pPr>
      <w:r>
        <w:rPr>
          <w:rStyle w:val="Strong"/>
          <w:rFonts w:ascii="Times New Roman" w:hAnsi="Times New Roman"/>
          <w:sz w:val="26"/>
          <w:szCs w:val="26"/>
        </w:rPr>
        <w:t>2.4. Срок предоставления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Государственная услуга предоставляется в течение 10 рабочих дней со дня регистрации заявления.</w:t>
      </w:r>
    </w:p>
    <w:p>
      <w:pPr>
        <w:pStyle w:val="NormalWeb"/>
        <w:spacing w:beforeAutospacing="0" w:before="0" w:afterAutospacing="0" w:after="0"/>
        <w:ind w:firstLine="540"/>
        <w:jc w:val="both"/>
        <w:rPr>
          <w:sz w:val="26"/>
          <w:szCs w:val="26"/>
        </w:rPr>
      </w:pPr>
      <w:r>
        <w:rPr>
          <w:rFonts w:ascii="Times New Roman" w:hAnsi="Times New Roman"/>
          <w:sz w:val="26"/>
          <w:szCs w:val="26"/>
        </w:rPr>
        <w:t>Приостановление предоставления государственной услуги не предусмотрено.</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2.5. Нормативные правовые акты, регулирующие предоставление</w:t>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государственной услуги</w:t>
      </w:r>
    </w:p>
    <w:p>
      <w:pPr>
        <w:pStyle w:val="Normal"/>
        <w:ind w:firstLine="540"/>
        <w:jc w:val="both"/>
        <w:rPr>
          <w:sz w:val="26"/>
          <w:szCs w:val="26"/>
        </w:rPr>
      </w:pPr>
      <w:r>
        <w:rPr>
          <w:rFonts w:ascii="Times New Roman" w:hAnsi="Times New Roman"/>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ОБУ «ЦГКО КО» https://кадастркурск.рф/ в сети «Интернет», на официальном сайте Администрации Курской области </w:t>
      </w:r>
      <w:hyperlink r:id="rId6">
        <w:r>
          <w:rPr>
            <w:rFonts w:ascii="Times New Roman" w:hAnsi="Times New Roman"/>
            <w:sz w:val="26"/>
            <w:szCs w:val="26"/>
          </w:rPr>
          <w:t>https://adm.rkursk.ru/</w:t>
        </w:r>
      </w:hyperlink>
      <w:r>
        <w:rPr>
          <w:rFonts w:ascii="Times New Roman" w:hAnsi="Times New Roman"/>
          <w:sz w:val="26"/>
          <w:szCs w:val="26"/>
        </w:rPr>
        <w:t xml:space="preserve"> в сети «Интернет», на официальном сайте комитета по управлению имуществом Курской области http://www.imkursk.ru/ в сети «Интернет», а также на Едином портале  </w:t>
      </w:r>
      <w:hyperlink r:id="rId7">
        <w:r>
          <w:rPr>
            <w:rFonts w:ascii="Times New Roman" w:hAnsi="Times New Roman"/>
            <w:color w:val="000000"/>
            <w:sz w:val="26"/>
            <w:szCs w:val="26"/>
          </w:rPr>
          <w:t>https://www.gosuslugi.ru</w:t>
        </w:r>
      </w:hyperlink>
      <w:r>
        <w:rPr>
          <w:rFonts w:ascii="Times New Roman" w:hAnsi="Times New Roman"/>
          <w:sz w:val="26"/>
          <w:szCs w:val="26"/>
        </w:rPr>
        <w:t>.</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both"/>
        <w:rPr>
          <w:b/>
          <w:b/>
          <w:bCs/>
          <w:sz w:val="26"/>
          <w:szCs w:val="26"/>
        </w:rPr>
      </w:pPr>
      <w:r>
        <w:rPr>
          <w:rStyle w:val="Strong"/>
          <w:rFonts w:ascii="Times New Roman" w:hAnsi="Times New Roman"/>
          <w:sz w:val="26"/>
          <w:szCs w:val="26"/>
        </w:rPr>
        <w:t>2.6. Исчерпывающий перечень документов, необходимых в соответствии с нормативными правовыми актами для предоставления государственной услуги, способы их получения заявителем, в том числе в электронной форме, порядок их предоставления</w:t>
      </w:r>
      <w:r>
        <w:rPr>
          <w:rStyle w:val="Strong"/>
          <w:rFonts w:ascii="Times New Roman" w:hAnsi="Times New Roman"/>
          <w:b w:val="false"/>
          <w:bCs w:val="false"/>
          <w:sz w:val="26"/>
          <w:szCs w:val="26"/>
        </w:rPr>
        <w:t>).</w:t>
      </w:r>
    </w:p>
    <w:p>
      <w:pPr>
        <w:pStyle w:val="Consplusnormal1"/>
        <w:spacing w:beforeAutospacing="0" w:before="0" w:afterAutospacing="0" w:after="0"/>
        <w:ind w:firstLine="540"/>
        <w:jc w:val="both"/>
        <w:rPr>
          <w:sz w:val="26"/>
          <w:szCs w:val="26"/>
        </w:rPr>
      </w:pPr>
      <w:r>
        <w:rPr>
          <w:rFonts w:ascii="Times New Roman" w:hAnsi="Times New Roman"/>
          <w:sz w:val="26"/>
          <w:szCs w:val="26"/>
        </w:rPr>
        <w:t>Для предоставления государственной услуги заявитель обращается лично, посредством почтовой связи на бумажном носителе, через многофункциональный центр по предоставлению государственных и муниципальных услуг, либо направляет в ОБУ «ЦГКО КО» письменное заявление в форме электронных документов с использованием информационно-телекоммуникационной сети «Интернет» по электронной почте (</w:t>
      </w:r>
      <w:hyperlink r:id="rId8">
        <w:r>
          <w:rPr>
            <w:rFonts w:ascii="Times New Roman" w:hAnsi="Times New Roman"/>
            <w:color w:val="000000"/>
            <w:sz w:val="26"/>
            <w:szCs w:val="26"/>
          </w:rPr>
          <w:t>obukadastr@reg-kursk.ru</w:t>
        </w:r>
      </w:hyperlink>
      <w:r>
        <w:rPr>
          <w:rFonts w:ascii="Times New Roman" w:hAnsi="Times New Roman"/>
          <w:sz w:val="26"/>
          <w:szCs w:val="26"/>
        </w:rPr>
        <w:t>).</w:t>
      </w:r>
      <w:r>
        <w:rPr>
          <w:rStyle w:val="Style10"/>
          <w:rFonts w:ascii="Times New Roman" w:hAnsi="Times New Roman"/>
          <w:color w:val="000000"/>
          <w:shd w:fill="auto" w:val="clear"/>
        </w:rPr>
        <w:t xml:space="preserve"> </w:t>
      </w:r>
    </w:p>
    <w:p>
      <w:pPr>
        <w:pStyle w:val="Consplusnormal1"/>
        <w:spacing w:beforeAutospacing="0" w:before="0" w:afterAutospacing="0" w:after="0"/>
        <w:ind w:firstLine="540"/>
        <w:jc w:val="both"/>
        <w:rPr>
          <w:sz w:val="26"/>
          <w:szCs w:val="26"/>
        </w:rPr>
      </w:pPr>
      <w:r>
        <w:rPr>
          <w:rFonts w:ascii="Times New Roman" w:hAnsi="Times New Roman"/>
          <w:sz w:val="26"/>
          <w:szCs w:val="26"/>
        </w:rPr>
        <w:t>Письменное заявление на предоставление государственной услуги от физических лиц могут быть заполнены от руки или машинописным способом и распечатано посредством электронных печатающих устройств.</w:t>
      </w:r>
    </w:p>
    <w:p>
      <w:pPr>
        <w:pStyle w:val="Consplusnormal1"/>
        <w:spacing w:beforeAutospacing="0" w:before="0" w:afterAutospacing="0" w:after="0"/>
        <w:ind w:firstLine="540"/>
        <w:jc w:val="both"/>
        <w:rPr>
          <w:sz w:val="26"/>
          <w:szCs w:val="26"/>
        </w:rPr>
      </w:pPr>
      <w:r>
        <w:rPr>
          <w:rFonts w:ascii="Times New Roman" w:hAnsi="Times New Roman"/>
          <w:sz w:val="26"/>
          <w:szCs w:val="26"/>
        </w:rPr>
        <w:t>Письменное заявление на предоставление государственной услуги от юридических лиц должно быть оформлено на фирменном бланке юридического лица машинописным способом, распечатано посредством электронных печатающих устройств.</w:t>
      </w:r>
    </w:p>
    <w:p>
      <w:pPr>
        <w:pStyle w:val="Consplusnormal1"/>
        <w:spacing w:beforeAutospacing="0" w:before="0" w:afterAutospacing="0" w:after="0"/>
        <w:ind w:firstLine="540"/>
        <w:jc w:val="both"/>
        <w:rPr>
          <w:sz w:val="26"/>
          <w:szCs w:val="26"/>
        </w:rPr>
      </w:pPr>
      <w:r>
        <w:rPr>
          <w:rFonts w:ascii="Times New Roman" w:hAnsi="Times New Roman"/>
          <w:sz w:val="26"/>
          <w:szCs w:val="26"/>
        </w:rPr>
        <w:t>Заявление на предоставление государственной услуги от физических и юридических лиц можно осуществить по электронной почте.</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В заявлении указываются:</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 наименование и адрес места нахождения объекта недвижимости, в отношении которого необходимо предоставить сведения, содержащиеся в учетно-технической документации, копии учетно-технической документации;</w:t>
      </w:r>
    </w:p>
    <w:p>
      <w:pPr>
        <w:pStyle w:val="NormalWeb"/>
        <w:spacing w:beforeAutospacing="0" w:before="0" w:afterAutospacing="0" w:after="0"/>
        <w:ind w:firstLine="540"/>
        <w:jc w:val="both"/>
        <w:rPr>
          <w:sz w:val="26"/>
          <w:szCs w:val="26"/>
        </w:rPr>
      </w:pPr>
      <w:r>
        <w:rPr>
          <w:rFonts w:ascii="Times New Roman" w:hAnsi="Times New Roman"/>
          <w:sz w:val="26"/>
          <w:szCs w:val="26"/>
        </w:rPr>
        <w:t>- сведения о заявителе (паспортные данные физического лица либо реквизиты юридического лица, а также реквизиты документа, подтверждающего полномочия представителя соответствующего физического или юридического).</w:t>
      </w:r>
    </w:p>
    <w:p>
      <w:pPr>
        <w:pStyle w:val="NormalWeb"/>
        <w:spacing w:beforeAutospacing="0" w:before="0" w:afterAutospacing="0" w:after="0"/>
        <w:ind w:firstLine="540"/>
        <w:jc w:val="both"/>
        <w:rPr>
          <w:sz w:val="26"/>
          <w:szCs w:val="26"/>
        </w:rPr>
      </w:pPr>
      <w:r>
        <w:rPr>
          <w:rFonts w:ascii="Times New Roman" w:hAnsi="Times New Roman"/>
          <w:sz w:val="26"/>
          <w:szCs w:val="26"/>
        </w:rPr>
        <w:t>К заявлению прилагается копия документа, подтверждающая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способы их получения заявителем, в том числе в электронной форме, порядок их предоставления </w:t>
      </w:r>
    </w:p>
    <w:p>
      <w:pPr>
        <w:pStyle w:val="NormalWeb"/>
        <w:spacing w:beforeAutospacing="0" w:before="0" w:afterAutospacing="0" w:after="0"/>
        <w:ind w:firstLine="540"/>
        <w:jc w:val="both"/>
        <w:rPr>
          <w:rStyle w:val="Strong"/>
          <w:b w:val="false"/>
          <w:b w:val="false"/>
          <w:bCs w:val="false"/>
          <w:sz w:val="26"/>
          <w:szCs w:val="26"/>
        </w:rPr>
      </w:pPr>
      <w:r>
        <w:rPr>
          <w:rStyle w:val="Strong"/>
          <w:rFonts w:ascii="Times New Roman" w:hAnsi="Times New Roman"/>
          <w:b w:val="false"/>
          <w:bCs w:val="false"/>
          <w:sz w:val="26"/>
          <w:szCs w:val="26"/>
        </w:rPr>
        <w:t>Для получения данной услуги не требуется предоставления документов (сведений), находящихся в распоряжении государственных органов, органов местного самоуправления и подведомственных им организаций.</w:t>
      </w:r>
    </w:p>
    <w:p>
      <w:pPr>
        <w:pStyle w:val="NormalWeb"/>
        <w:spacing w:beforeAutospacing="0" w:before="0" w:afterAutospacing="0" w:after="0"/>
        <w:ind w:firstLine="540"/>
        <w:jc w:val="both"/>
        <w:rPr>
          <w:rStyle w:val="Strong"/>
          <w:sz w:val="26"/>
          <w:szCs w:val="26"/>
        </w:rPr>
      </w:pPr>
      <w:r>
        <w:rPr>
          <w:rStyle w:val="Strong"/>
          <w:rFonts w:ascii="Times New Roman" w:hAnsi="Times New Roman"/>
          <w:sz w:val="26"/>
          <w:szCs w:val="26"/>
        </w:rPr>
        <w:t xml:space="preserve"> </w:t>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2.8. Указание на запрет требовать от заявителя</w:t>
      </w:r>
    </w:p>
    <w:p>
      <w:pPr>
        <w:pStyle w:val="NormalWeb"/>
        <w:spacing w:beforeAutospacing="0" w:before="0" w:afterAutospacing="0" w:after="0"/>
        <w:ind w:firstLine="540"/>
        <w:jc w:val="both"/>
        <w:rPr>
          <w:sz w:val="26"/>
          <w:szCs w:val="26"/>
        </w:rPr>
      </w:pPr>
      <w:r>
        <w:rPr>
          <w:rFonts w:ascii="Times New Roman" w:hAnsi="Times New Roman"/>
          <w:sz w:val="26"/>
          <w:szCs w:val="26"/>
        </w:rPr>
        <w:t>Не допускается требовать от заявителя:</w:t>
      </w:r>
    </w:p>
    <w:p>
      <w:pPr>
        <w:pStyle w:val="NormalWeb"/>
        <w:spacing w:beforeAutospacing="0" w:before="0" w:afterAutospacing="0" w:after="0"/>
        <w:ind w:firstLine="540"/>
        <w:jc w:val="both"/>
        <w:rPr>
          <w:sz w:val="26"/>
          <w:szCs w:val="26"/>
        </w:rPr>
      </w:pPr>
      <w:r>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rFonts w:ascii="Times New Roman" w:hAnsi="Times New Roman"/>
          <w:b w:val="false"/>
          <w:i w:val="false"/>
          <w:caps w:val="false"/>
          <w:smallCaps w:val="false"/>
          <w:color w:val="000000"/>
          <w:spacing w:val="0"/>
          <w:sz w:val="26"/>
          <w:szCs w:val="26"/>
        </w:rPr>
        <w:t xml:space="preserve">«Об организации предоставления государственных и муниципальных услуг» от 27.07.2010 № 210-ФЗ. </w:t>
      </w:r>
      <w:r>
        <w:rPr>
          <w:rFonts w:ascii="Times New Roman" w:hAnsi="Times New Roman"/>
          <w:sz w:val="26"/>
          <w:szCs w:val="26"/>
        </w:rPr>
        <w:t>Заявитель вправе представить указанные документы и информацию в органы, предоставляющие государственные услуги по собственной инициативе;</w:t>
      </w:r>
    </w:p>
    <w:p>
      <w:pPr>
        <w:pStyle w:val="NormalWeb"/>
        <w:spacing w:beforeAutospacing="0" w:before="0" w:afterAutospacing="0" w:after="0"/>
        <w:ind w:firstLine="540"/>
        <w:jc w:val="both"/>
        <w:rPr>
          <w:sz w:val="26"/>
          <w:szCs w:val="26"/>
        </w:rPr>
      </w:pPr>
      <w:r>
        <w:rPr>
          <w:rFonts w:ascii="Times New Roman" w:hAnsi="Times New Roman"/>
          <w:sz w:val="26"/>
          <w:szCs w:val="26"/>
        </w:rPr>
        <w:t xml:space="preserve">-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b w:val="false"/>
          <w:i w:val="false"/>
          <w:caps w:val="false"/>
          <w:smallCaps w:val="false"/>
          <w:color w:val="000000"/>
          <w:spacing w:val="0"/>
          <w:sz w:val="26"/>
          <w:szCs w:val="26"/>
        </w:rPr>
        <w:t>«Об организации предоставления государственных и муниципальных услуг» от 27.07.2010 № 210-ФЗ.</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2.9. Исчерпывающий перечень оснований для отказа в приеме документов, необходимых для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Оснований для отказа в приеме документов, необходимых для предоставления государственной услуги, законодательством не предусмотрено.</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Перечень оснований для отказа в предоставлении государственной услуги:</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t xml:space="preserve">- заявление не содержит сведений, предусмотренных </w:t>
      </w:r>
      <w:hyperlink w:anchor="P126">
        <w:r>
          <w:rPr>
            <w:rFonts w:cs="Times New Roman" w:ascii="Times New Roman" w:hAnsi="Times New Roman"/>
            <w:sz w:val="26"/>
            <w:szCs w:val="26"/>
          </w:rPr>
          <w:t>пунктом 2.</w:t>
        </w:r>
      </w:hyperlink>
      <w:r>
        <w:rPr>
          <w:rFonts w:cs="Times New Roman" w:ascii="Times New Roman" w:hAnsi="Times New Roman"/>
          <w:sz w:val="26"/>
          <w:szCs w:val="26"/>
        </w:rPr>
        <w:t xml:space="preserve">6. настоящего Административного регламента, или к заявлению не приложены документы, предусмотренные </w:t>
      </w:r>
      <w:hyperlink w:anchor="P129">
        <w:r>
          <w:rPr>
            <w:rFonts w:cs="Times New Roman" w:ascii="Times New Roman" w:hAnsi="Times New Roman"/>
            <w:sz w:val="26"/>
            <w:szCs w:val="26"/>
          </w:rPr>
          <w:t>абзацем первым пункта 2.7</w:t>
        </w:r>
      </w:hyperlink>
      <w:r>
        <w:rPr>
          <w:rFonts w:cs="Times New Roman" w:ascii="Times New Roman" w:hAnsi="Times New Roman"/>
          <w:sz w:val="26"/>
          <w:szCs w:val="26"/>
        </w:rPr>
        <w:t xml:space="preserve"> настоящего Административного регламента;</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t>- содержание заявления не позволяет однозначно идентифицировать объект недвижимости, сведения о котором запрашиваются, и отсутствует возможность уточнить содержание указанного заявления (в случае подачи заявления о выдаче сведений, копий документов о конкретном объекте недвижимости);</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t>- запрошены сведения, копии документов, доступ к которым ограничен федеральным законодательством;</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t>- у ОБУ «ЦГКО КО», отсутствует информация о внесении платы за предоставление копий учетно-технической документации или содержащихся в ней сведений, за исключением случаев, когда внесение такой платы не предусмотрено законодательством.</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rmal1"/>
        <w:spacing w:beforeAutospacing="0" w:before="0" w:afterAutospacing="0" w:after="0"/>
        <w:ind w:firstLine="540"/>
        <w:jc w:val="both"/>
        <w:rPr>
          <w:rStyle w:val="Strong"/>
          <w:sz w:val="26"/>
          <w:szCs w:val="26"/>
          <w:highlight w:val="yellow"/>
        </w:rPr>
      </w:pPr>
      <w:r>
        <w:rPr>
          <w:rStyle w:val="Strong"/>
          <w:rFonts w:ascii="Times New Roman" w:hAnsi="Times New Roman"/>
          <w:sz w:val="26"/>
          <w:szCs w:val="26"/>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Consplusnormal1"/>
        <w:spacing w:beforeAutospacing="0" w:before="0" w:afterAutospacing="0" w:after="0"/>
        <w:ind w:firstLine="540"/>
        <w:jc w:val="both"/>
        <w:rPr>
          <w:rStyle w:val="Strong"/>
          <w:b w:val="false"/>
          <w:b w:val="false"/>
          <w:bCs w:val="false"/>
          <w:sz w:val="26"/>
          <w:szCs w:val="26"/>
        </w:rPr>
      </w:pPr>
      <w:r>
        <w:rPr>
          <w:rStyle w:val="Strong"/>
          <w:rFonts w:ascii="Times New Roman" w:hAnsi="Times New Roman"/>
          <w:b w:val="false"/>
          <w:bCs w:val="false"/>
          <w:sz w:val="26"/>
          <w:szCs w:val="26"/>
        </w:rPr>
        <w:t>Услуги, которые являются необходимыми и обязательными для предоставления государственной услуги отсутствуют.</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sz w:val="26"/>
          <w:szCs w:val="26"/>
        </w:rPr>
      </w:pPr>
      <w:r>
        <w:rPr>
          <w:rStyle w:val="Strong"/>
          <w:rFonts w:ascii="Times New Roman" w:hAnsi="Times New Roman"/>
          <w:sz w:val="26"/>
          <w:szCs w:val="26"/>
        </w:rPr>
        <w:t>2.12. Порядок, размер и основания взимания государственной пошлины или иной платы, взимаемой за предоставление государственной услуги.</w:t>
      </w:r>
    </w:p>
    <w:p>
      <w:pPr>
        <w:pStyle w:val="ConsPlusNormal2"/>
        <w:ind w:firstLine="709"/>
        <w:jc w:val="both"/>
        <w:rPr>
          <w:rFonts w:ascii="Times New Roman" w:hAnsi="Times New Roman" w:cs="Times New Roman"/>
          <w:sz w:val="26"/>
          <w:szCs w:val="26"/>
          <w:lang w:eastAsia="ru-RU"/>
        </w:rPr>
      </w:pPr>
      <w:r>
        <w:rPr>
          <w:rFonts w:cs="Times New Roman" w:ascii="Times New Roman" w:hAnsi="Times New Roman"/>
          <w:sz w:val="26"/>
          <w:szCs w:val="26"/>
          <w:lang w:eastAsia="ru-RU"/>
        </w:rPr>
        <w:t>Предоставление государственной услуги осуществляется на платной основе.</w:t>
      </w:r>
    </w:p>
    <w:p>
      <w:pPr>
        <w:pStyle w:val="ConsPlusNormal2"/>
        <w:ind w:firstLine="709"/>
        <w:jc w:val="both"/>
        <w:rPr>
          <w:rFonts w:ascii="Times New Roman" w:hAnsi="Times New Roman" w:cs="Times New Roman"/>
          <w:sz w:val="26"/>
          <w:szCs w:val="26"/>
          <w:lang w:eastAsia="ru-RU"/>
        </w:rPr>
      </w:pPr>
      <w:r>
        <w:rPr>
          <w:rFonts w:cs="Times New Roman" w:ascii="Times New Roman" w:hAnsi="Times New Roman"/>
          <w:sz w:val="26"/>
          <w:szCs w:val="26"/>
          <w:lang w:eastAsia="ru-RU"/>
        </w:rPr>
        <w:t>Размер платы является расчетной величиной и зависит от вида, объема и формата документа.</w:t>
      </w:r>
    </w:p>
    <w:p>
      <w:pPr>
        <w:pStyle w:val="ConsPlusNormal2"/>
        <w:ind w:firstLine="709"/>
        <w:jc w:val="both"/>
        <w:rPr>
          <w:rFonts w:ascii="Times New Roman" w:hAnsi="Times New Roman" w:cs="Times New Roman"/>
          <w:sz w:val="26"/>
          <w:szCs w:val="26"/>
          <w:lang w:eastAsia="ru-RU"/>
        </w:rPr>
      </w:pPr>
      <w:r>
        <w:rPr>
          <w:rFonts w:cs="Times New Roman" w:ascii="Times New Roman" w:hAnsi="Times New Roman"/>
          <w:sz w:val="26"/>
          <w:szCs w:val="26"/>
          <w:lang w:eastAsia="ru-RU"/>
        </w:rPr>
        <w:t>Размер платы за предоставление государственной услуги утвержден Постановлением Администрации Курской области от 07.10.2016 г. №771-па.</w:t>
      </w:r>
    </w:p>
    <w:p>
      <w:pPr>
        <w:pStyle w:val="Normal"/>
        <w:ind w:firstLine="567"/>
        <w:jc w:val="both"/>
        <w:rPr>
          <w:sz w:val="26"/>
          <w:szCs w:val="26"/>
        </w:rPr>
      </w:pPr>
      <w:r>
        <w:rPr>
          <w:rFonts w:ascii="Times New Roman" w:hAnsi="Times New Roman"/>
          <w:sz w:val="26"/>
          <w:szCs w:val="26"/>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ОБУ «ЦГКО КО» и (или) должностного лица, многофункционального центра и (или) работника многофункционального центра, плата с заявителя не взимается.</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sz w:val="26"/>
          <w:szCs w:val="26"/>
        </w:rPr>
      </w:pPr>
      <w:r>
        <w:rPr>
          <w:rStyle w:val="Strong"/>
          <w:rFonts w:ascii="Times New Roman" w:hAnsi="Times New Roman"/>
          <w:sz w:val="26"/>
          <w:szCs w:val="26"/>
        </w:rPr>
        <w:t>2.13. Порядок, размер и основания взимания платы за предоставление государственной услуги.</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t>2.13.1 Плата за предоставление сведений, содержащихся в учетно-технической документации, копий учетно-технической документации вносится в валюте Российской Федерации на счет ОБУ «ЦГКО КО»,</w:t>
      </w:r>
      <w:r>
        <w:rPr>
          <w:rFonts w:cs="Times New Roman" w:ascii="Times New Roman" w:hAnsi="Times New Roman"/>
          <w:sz w:val="28"/>
          <w:szCs w:val="28"/>
        </w:rPr>
        <w:t xml:space="preserve"> </w:t>
      </w:r>
      <w:r>
        <w:rPr>
          <w:rFonts w:cs="Times New Roman" w:ascii="Times New Roman" w:hAnsi="Times New Roman"/>
          <w:sz w:val="26"/>
          <w:szCs w:val="26"/>
        </w:rPr>
        <w:t>заключившей договор хранения учетно-технической документации.</w:t>
      </w:r>
    </w:p>
    <w:p>
      <w:pPr>
        <w:pStyle w:val="ConsPlusNormal2"/>
        <w:ind w:firstLine="540"/>
        <w:jc w:val="both"/>
        <w:rPr>
          <w:rFonts w:ascii="Times New Roman" w:hAnsi="Times New Roman" w:cs="Times New Roman"/>
          <w:sz w:val="26"/>
          <w:szCs w:val="26"/>
        </w:rPr>
      </w:pPr>
      <w:r>
        <w:rPr>
          <w:rFonts w:cs="Times New Roman" w:ascii="Times New Roman" w:hAnsi="Times New Roman"/>
          <w:sz w:val="26"/>
          <w:szCs w:val="26"/>
        </w:rPr>
        <w:t>2.13.2 Документом, подтверждающим внесение платы за предоставление сведений, содержащихся в учетно-технической документации, копий учетно-технической документации, является платежное поручение, имеющее штамп банка об оплате, или квитанция банка или ОБУ «ЦГКО КО»,</w:t>
      </w:r>
      <w:r>
        <w:rPr>
          <w:rFonts w:cs="Times New Roman" w:ascii="Times New Roman" w:hAnsi="Times New Roman"/>
          <w:sz w:val="28"/>
          <w:szCs w:val="28"/>
        </w:rPr>
        <w:t xml:space="preserve"> </w:t>
      </w:r>
      <w:r>
        <w:rPr>
          <w:rFonts w:cs="Times New Roman" w:ascii="Times New Roman" w:hAnsi="Times New Roman"/>
          <w:sz w:val="26"/>
          <w:szCs w:val="26"/>
        </w:rPr>
        <w:t>заключившей договор хранения учетно-технической документации.</w:t>
      </w:r>
      <w:bookmarkStart w:id="0" w:name="P175"/>
      <w:bookmarkEnd w:id="0"/>
    </w:p>
    <w:p>
      <w:pPr>
        <w:pStyle w:val="ConsPlusNormal2"/>
        <w:ind w:firstLine="540"/>
        <w:jc w:val="both"/>
        <w:rPr>
          <w:rStyle w:val="Strong"/>
          <w:rFonts w:ascii="Times New Roman" w:hAnsi="Times New Roman" w:cs="Times New Roman"/>
          <w:sz w:val="26"/>
          <w:szCs w:val="26"/>
        </w:rPr>
      </w:pPr>
      <w:r>
        <w:rPr>
          <w:rFonts w:cs="Times New Roman" w:ascii="Times New Roman" w:hAnsi="Times New Roman"/>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both"/>
        <w:rPr>
          <w:sz w:val="26"/>
          <w:szCs w:val="26"/>
        </w:rPr>
      </w:pPr>
      <w:r>
        <w:rPr>
          <w:rFonts w:ascii="Times New Roman" w:hAnsi="Times New Roman"/>
          <w:sz w:val="26"/>
          <w:szCs w:val="26"/>
        </w:rPr>
        <w:t>Максимальное время ожидания в очереди при подаче документов в отдел делопроизводства ОБУ «ЦГКО КО» на предоставление государственной услуги не должно превышать 15 минут.</w:t>
      </w:r>
    </w:p>
    <w:p>
      <w:pPr>
        <w:pStyle w:val="Consplusnormal1"/>
        <w:spacing w:beforeAutospacing="0" w:before="0" w:afterAutospacing="0" w:after="0"/>
        <w:ind w:firstLine="540"/>
        <w:jc w:val="both"/>
        <w:rPr>
          <w:sz w:val="26"/>
          <w:szCs w:val="26"/>
        </w:rPr>
      </w:pPr>
      <w:r>
        <w:rPr>
          <w:rFonts w:ascii="Times New Roman" w:hAnsi="Times New Roman"/>
          <w:sz w:val="26"/>
          <w:szCs w:val="26"/>
        </w:rPr>
        <w:t>Время ожидания в очереди на прием к должностному лицу за получением услуги (результата услуги) не должно превышать 15 минут.</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2.15. Срок и порядок регистрации запроса заявителя о предоставлении государственной услуги, услуги, предоставляемой организацией, участвующей в предоставлении государственной услуги, в том числе в электронной форме.</w:t>
      </w:r>
    </w:p>
    <w:p>
      <w:pPr>
        <w:pStyle w:val="NormalWeb"/>
        <w:spacing w:beforeAutospacing="0" w:before="0" w:afterAutospacing="0" w:after="0"/>
        <w:ind w:firstLine="540"/>
        <w:jc w:val="both"/>
        <w:rPr>
          <w:sz w:val="26"/>
          <w:szCs w:val="26"/>
        </w:rPr>
      </w:pPr>
      <w:r>
        <w:rPr>
          <w:rFonts w:ascii="Times New Roman" w:hAnsi="Times New Roman"/>
          <w:sz w:val="26"/>
          <w:szCs w:val="26"/>
        </w:rPr>
        <w:t>При непосредственном обращении заявителя лично, максимальный срок регистрации заявления – 30 минут.</w:t>
      </w:r>
    </w:p>
    <w:p>
      <w:pPr>
        <w:pStyle w:val="NormalWeb"/>
        <w:spacing w:beforeAutospacing="0" w:before="0" w:afterAutospacing="0" w:after="0"/>
        <w:ind w:firstLine="539"/>
        <w:jc w:val="both"/>
        <w:rPr>
          <w:sz w:val="26"/>
          <w:szCs w:val="26"/>
        </w:rPr>
      </w:pPr>
      <w:r>
        <w:rPr>
          <w:rFonts w:ascii="Times New Roman" w:hAnsi="Times New Roman"/>
          <w:sz w:val="26"/>
          <w:szCs w:val="26"/>
        </w:rPr>
        <w:t>Заявление о предоставлении государственной услуги, направленное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pStyle w:val="NormalWeb"/>
        <w:spacing w:beforeAutospacing="0" w:before="0" w:afterAutospacing="0" w:after="0"/>
        <w:ind w:firstLine="539"/>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 xml:space="preserve">2.16. 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w:t>
      </w:r>
      <w:r>
        <w:rPr>
          <w:rFonts w:ascii="Times New Roman" w:hAnsi="Times New Roman"/>
          <w:sz w:val="26"/>
          <w:szCs w:val="26"/>
        </w:rPr>
        <w:t> </w:t>
      </w:r>
      <w:r>
        <w:rPr>
          <w:rStyle w:val="Strong"/>
          <w:rFonts w:ascii="Times New Roman" w:hAnsi="Times New Roman"/>
          <w:sz w:val="26"/>
          <w:szCs w:val="26"/>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Web"/>
        <w:spacing w:beforeAutospacing="0" w:before="0" w:afterAutospacing="0" w:after="0"/>
        <w:ind w:firstLine="540"/>
        <w:jc w:val="both"/>
        <w:rPr>
          <w:sz w:val="26"/>
          <w:szCs w:val="26"/>
        </w:rPr>
      </w:pPr>
      <w:r>
        <w:rPr>
          <w:rFonts w:ascii="Times New Roman" w:hAnsi="Times New Roman"/>
          <w:sz w:val="26"/>
          <w:szCs w:val="26"/>
        </w:rPr>
        <w:t>Центральный вход в здание ОБУ «ЦГКО КО» оборудован информационными табличками (вывесками): «ОБУ «ЦГКО КО» Вход и выход из помещений оборудуются соответствующими указателями.</w:t>
      </w:r>
    </w:p>
    <w:p>
      <w:pPr>
        <w:pStyle w:val="Consplusnormal1"/>
        <w:spacing w:beforeAutospacing="0" w:before="0" w:afterAutospacing="0" w:after="0"/>
        <w:ind w:firstLine="540"/>
        <w:jc w:val="both"/>
        <w:rPr>
          <w:sz w:val="26"/>
          <w:szCs w:val="26"/>
        </w:rPr>
      </w:pPr>
      <w:r>
        <w:rPr>
          <w:rFonts w:ascii="Times New Roman" w:hAnsi="Times New Roman"/>
          <w:sz w:val="26"/>
          <w:szCs w:val="26"/>
        </w:rPr>
        <w:t>Помещения для предоставления государственной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справочными материалами, стульями и столами, а также системами кондиционирования воздуха, средствами пожаротушения и оповещения о возникновении чрезвычайной ситуации.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Рабочие места работников структурного подразделения, осуществляющего предоставление государственной услуги, оснащаются настенными вывесками с указаниями фамилии, имени, отчества и должности.</w:t>
      </w:r>
    </w:p>
    <w:p>
      <w:pPr>
        <w:pStyle w:val="NormalWeb"/>
        <w:spacing w:beforeAutospacing="0" w:before="0" w:afterAutospacing="0" w:after="0"/>
        <w:ind w:firstLine="540"/>
        <w:jc w:val="both"/>
        <w:rPr>
          <w:sz w:val="26"/>
          <w:szCs w:val="26"/>
        </w:rPr>
      </w:pPr>
      <w:r>
        <w:rPr>
          <w:rFonts w:ascii="Times New Roman" w:hAnsi="Times New Roman"/>
          <w:sz w:val="26"/>
          <w:szCs w:val="26"/>
        </w:rPr>
        <w:t>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или скамьями.</w:t>
      </w:r>
    </w:p>
    <w:p>
      <w:pPr>
        <w:pStyle w:val="A3"/>
        <w:spacing w:beforeAutospacing="0" w:before="0" w:afterAutospacing="0" w:after="0"/>
        <w:ind w:firstLine="540"/>
        <w:jc w:val="both"/>
        <w:rPr>
          <w:sz w:val="26"/>
          <w:szCs w:val="26"/>
        </w:rPr>
      </w:pPr>
      <w:r>
        <w:rPr>
          <w:rStyle w:val="Strong"/>
          <w:rFonts w:ascii="Times New Roman" w:hAnsi="Times New Roman"/>
          <w:sz w:val="26"/>
          <w:szCs w:val="26"/>
        </w:rPr>
        <w:t>Обеспечение доступности для инвалидов</w:t>
      </w:r>
    </w:p>
    <w:p>
      <w:pPr>
        <w:pStyle w:val="A3"/>
        <w:spacing w:beforeAutospacing="0" w:before="0" w:afterAutospacing="0" w:after="0"/>
        <w:ind w:firstLine="540"/>
        <w:jc w:val="both"/>
        <w:rPr>
          <w:sz w:val="26"/>
          <w:szCs w:val="26"/>
        </w:rPr>
      </w:pPr>
      <w:r>
        <w:rPr>
          <w:rFonts w:ascii="Times New Roman" w:hAnsi="Times New Roman"/>
          <w:sz w:val="26"/>
          <w:szCs w:val="26"/>
        </w:rPr>
        <w:t>ОБУ «ЦГКО КО», предоставляющий государственную услугу,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pStyle w:val="A3"/>
        <w:spacing w:beforeAutospacing="0" w:before="0" w:afterAutospacing="0" w:after="0"/>
        <w:ind w:firstLine="540"/>
        <w:jc w:val="both"/>
        <w:rPr>
          <w:sz w:val="26"/>
          <w:szCs w:val="26"/>
        </w:rPr>
      </w:pPr>
      <w:r>
        <w:rPr>
          <w:rFonts w:ascii="Times New Roman" w:hAnsi="Times New Roman"/>
          <w:sz w:val="26"/>
          <w:szCs w:val="26"/>
        </w:rPr>
        <w:t>возможность беспрепятственного входа в объекты и выхода из них;</w:t>
      </w:r>
    </w:p>
    <w:p>
      <w:pPr>
        <w:pStyle w:val="A3"/>
        <w:spacing w:beforeAutospacing="0" w:before="0" w:afterAutospacing="0" w:after="0"/>
        <w:ind w:firstLine="540"/>
        <w:jc w:val="both"/>
        <w:rPr>
          <w:sz w:val="26"/>
          <w:szCs w:val="26"/>
        </w:rPr>
      </w:pPr>
      <w:r>
        <w:rPr>
          <w:rFonts w:ascii="Times New Roman" w:hAnsi="Times New Roman"/>
          <w:sz w:val="26"/>
          <w:szCs w:val="26"/>
        </w:rPr>
        <w:t>содействие со стороны должностных лиц, при необходимости, инвалиду при входе в объект и выходе из него;</w:t>
      </w:r>
    </w:p>
    <w:p>
      <w:pPr>
        <w:pStyle w:val="A3"/>
        <w:spacing w:beforeAutospacing="0" w:before="0" w:afterAutospacing="0" w:after="0"/>
        <w:ind w:firstLine="540"/>
        <w:jc w:val="both"/>
        <w:rPr>
          <w:sz w:val="26"/>
          <w:szCs w:val="26"/>
        </w:rPr>
      </w:pPr>
      <w:r>
        <w:rPr>
          <w:rFonts w:ascii="Times New Roman" w:hAnsi="Times New Roman"/>
          <w:sz w:val="26"/>
          <w:szCs w:val="26"/>
        </w:rPr>
        <w:t>оборудование на прилегающих к зданию территориях мест для парковки автотранспортных средств инвалидов;</w:t>
      </w:r>
    </w:p>
    <w:p>
      <w:pPr>
        <w:pStyle w:val="A3"/>
        <w:spacing w:beforeAutospacing="0" w:before="0" w:afterAutospacing="0" w:after="0"/>
        <w:ind w:firstLine="540"/>
        <w:jc w:val="both"/>
        <w:rPr>
          <w:sz w:val="26"/>
          <w:szCs w:val="26"/>
        </w:rPr>
      </w:pPr>
      <w:r>
        <w:rPr>
          <w:rFonts w:ascii="Times New Roman" w:hAnsi="Times New Roman"/>
          <w:sz w:val="26"/>
          <w:szCs w:val="26"/>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pPr>
        <w:pStyle w:val="A3"/>
        <w:spacing w:beforeAutospacing="0" w:before="0" w:afterAutospacing="0" w:after="0"/>
        <w:ind w:firstLine="540"/>
        <w:jc w:val="both"/>
        <w:rPr>
          <w:sz w:val="26"/>
          <w:szCs w:val="26"/>
        </w:rPr>
      </w:pPr>
      <w:r>
        <w:rPr>
          <w:rFonts w:ascii="Times New Roman" w:hAnsi="Times New Roman"/>
          <w:sz w:val="26"/>
          <w:szCs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pPr>
        <w:pStyle w:val="A3"/>
        <w:spacing w:beforeAutospacing="0" w:before="0" w:afterAutospacing="0" w:after="0"/>
        <w:ind w:firstLine="540"/>
        <w:jc w:val="both"/>
        <w:rPr>
          <w:sz w:val="26"/>
          <w:szCs w:val="26"/>
        </w:rPr>
      </w:pPr>
      <w:r>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по территории объекта;</w:t>
      </w:r>
    </w:p>
    <w:p>
      <w:pPr>
        <w:pStyle w:val="A3"/>
        <w:spacing w:beforeAutospacing="0" w:before="0" w:afterAutospacing="0" w:after="0"/>
        <w:ind w:firstLine="540"/>
        <w:jc w:val="both"/>
        <w:rPr>
          <w:sz w:val="26"/>
          <w:szCs w:val="26"/>
        </w:rPr>
      </w:pPr>
      <w:r>
        <w:rPr>
          <w:rFonts w:ascii="Times New Roman" w:hAnsi="Times New Roman"/>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pPr>
        <w:pStyle w:val="A3"/>
        <w:spacing w:beforeAutospacing="0" w:before="0" w:afterAutospacing="0" w:after="0"/>
        <w:ind w:firstLine="540"/>
        <w:jc w:val="both"/>
        <w:rPr>
          <w:sz w:val="26"/>
          <w:szCs w:val="26"/>
        </w:rPr>
      </w:pPr>
      <w:r>
        <w:rPr>
          <w:rFonts w:ascii="Times New Roman" w:hAnsi="Times New Roman"/>
          <w:sz w:val="26"/>
          <w:szCs w:val="26"/>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A3"/>
        <w:spacing w:beforeAutospacing="0" w:before="0" w:afterAutospacing="0" w:after="0"/>
        <w:ind w:firstLine="540"/>
        <w:jc w:val="both"/>
        <w:rPr>
          <w:sz w:val="26"/>
          <w:szCs w:val="26"/>
        </w:rPr>
      </w:pPr>
      <w:r>
        <w:rPr>
          <w:rFonts w:ascii="Times New Roman" w:hAnsi="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A3"/>
        <w:spacing w:beforeAutospacing="0" w:before="0" w:afterAutospacing="0" w:after="0"/>
        <w:ind w:firstLine="540"/>
        <w:jc w:val="both"/>
        <w:rPr>
          <w:sz w:val="26"/>
          <w:szCs w:val="26"/>
        </w:rPr>
      </w:pPr>
      <w:r>
        <w:rPr>
          <w:rFonts w:ascii="Times New Roman" w:hAnsi="Times New Roman"/>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A3"/>
        <w:spacing w:beforeAutospacing="0" w:before="0" w:afterAutospacing="0" w:after="0"/>
        <w:ind w:firstLine="540"/>
        <w:jc w:val="both"/>
        <w:rPr>
          <w:sz w:val="26"/>
          <w:szCs w:val="26"/>
        </w:rPr>
      </w:pPr>
      <w:r>
        <w:rPr>
          <w:rFonts w:ascii="Times New Roman" w:hAnsi="Times New Roman"/>
          <w:sz w:val="26"/>
          <w:szCs w:val="26"/>
        </w:rPr>
        <w:t>обеспечение допуска сурдопереводчика, тифлосурдопереводчика, а также иного лица, владеющего жестовым языком;</w:t>
      </w:r>
    </w:p>
    <w:p>
      <w:pPr>
        <w:pStyle w:val="A3"/>
        <w:spacing w:beforeAutospacing="0" w:before="0" w:afterAutospacing="0" w:after="0"/>
        <w:ind w:firstLine="540"/>
        <w:jc w:val="both"/>
        <w:rPr>
          <w:sz w:val="26"/>
          <w:szCs w:val="26"/>
        </w:rPr>
      </w:pPr>
      <w:r>
        <w:rPr>
          <w:rFonts w:ascii="Times New Roman" w:hAnsi="Times New Roman"/>
          <w:sz w:val="26"/>
          <w:szCs w:val="26"/>
        </w:rPr>
        <w:t>обеспечение условий доступности для инвалидов по зрению официальном сайте ОБУ «ЦГКО КО» в информационно-телекоммуникационной сети "Интернет";</w:t>
      </w:r>
    </w:p>
    <w:p>
      <w:pPr>
        <w:pStyle w:val="A3"/>
        <w:spacing w:beforeAutospacing="0" w:before="0" w:afterAutospacing="0" w:after="0"/>
        <w:ind w:firstLine="540"/>
        <w:jc w:val="both"/>
        <w:rPr>
          <w:sz w:val="26"/>
          <w:szCs w:val="26"/>
        </w:rPr>
      </w:pPr>
      <w:r>
        <w:rPr>
          <w:rFonts w:ascii="Times New Roman" w:hAnsi="Times New Roman"/>
          <w:sz w:val="26"/>
          <w:szCs w:val="26"/>
        </w:rPr>
        <w:t>предоставление инвалидам возможности получения государственной услуги в электронном виде с учетом ограничений их жизнедеятельности;</w:t>
      </w:r>
    </w:p>
    <w:p>
      <w:pPr>
        <w:pStyle w:val="A3"/>
        <w:spacing w:beforeAutospacing="0" w:before="0" w:afterAutospacing="0" w:after="0"/>
        <w:ind w:firstLine="540"/>
        <w:jc w:val="both"/>
        <w:rPr>
          <w:sz w:val="26"/>
          <w:szCs w:val="26"/>
        </w:rPr>
      </w:pPr>
      <w:r>
        <w:rPr>
          <w:rFonts w:ascii="Times New Roman" w:hAnsi="Times New Roman"/>
          <w:sz w:val="26"/>
          <w:szCs w:val="26"/>
        </w:rPr>
        <w:t>предоставление, при необходимости, услуги по месту жительства инвалида;</w:t>
      </w:r>
    </w:p>
    <w:p>
      <w:pPr>
        <w:pStyle w:val="A3"/>
        <w:spacing w:beforeAutospacing="0" w:before="0" w:afterAutospacing="0" w:after="0"/>
        <w:ind w:firstLine="540"/>
        <w:jc w:val="both"/>
        <w:rPr>
          <w:sz w:val="26"/>
          <w:szCs w:val="26"/>
        </w:rPr>
      </w:pPr>
      <w:r>
        <w:rPr>
          <w:rFonts w:ascii="Times New Roman" w:hAnsi="Times New Roman"/>
          <w:sz w:val="26"/>
          <w:szCs w:val="26"/>
        </w:rPr>
        <w:t>оказание должностными лицами ОБУ «ЦГКО КО» иной необходимой инвалидам помощи в преодолении барьеров, мешающих получению ими услуг наравне с другими лицами.</w:t>
      </w:r>
    </w:p>
    <w:p>
      <w:pPr>
        <w:pStyle w:val="A3"/>
        <w:spacing w:beforeAutospacing="0" w:before="0" w:afterAutospacing="0" w:after="0"/>
        <w:ind w:firstLine="540"/>
        <w:jc w:val="both"/>
        <w:rPr>
          <w:sz w:val="26"/>
          <w:szCs w:val="26"/>
        </w:rPr>
      </w:pPr>
      <w:r>
        <w:rPr>
          <w:rFonts w:ascii="Times New Roman" w:hAnsi="Times New Roman"/>
          <w:sz w:val="26"/>
          <w:szCs w:val="26"/>
        </w:rPr>
      </w:r>
    </w:p>
    <w:p>
      <w:pPr>
        <w:pStyle w:val="Normal"/>
        <w:ind w:firstLine="567"/>
        <w:jc w:val="center"/>
        <w:rPr>
          <w:b/>
          <w:b/>
          <w:sz w:val="26"/>
          <w:szCs w:val="26"/>
        </w:rPr>
      </w:pPr>
      <w:r>
        <w:rPr>
          <w:rFonts w:ascii="Times New Roman" w:hAnsi="Times New Roman"/>
          <w:b/>
          <w:bCs/>
          <w:sz w:val="26"/>
          <w:szCs w:val="26"/>
        </w:rPr>
        <w:t>2.17. П</w:t>
      </w:r>
      <w:r>
        <w:rPr>
          <w:rFonts w:ascii="Times New Roman" w:hAnsi="Times New Roman"/>
          <w:b/>
          <w:sz w:val="26"/>
          <w:szCs w:val="26"/>
        </w:rPr>
        <w:t>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pStyle w:val="NormalWeb"/>
        <w:spacing w:beforeAutospacing="0" w:before="0" w:afterAutospacing="0" w:after="0"/>
        <w:ind w:firstLine="540"/>
        <w:jc w:val="both"/>
        <w:rPr>
          <w:bCs/>
          <w:sz w:val="26"/>
          <w:szCs w:val="26"/>
        </w:rPr>
      </w:pPr>
      <w:r>
        <w:rPr>
          <w:rFonts w:ascii="Times New Roman" w:hAnsi="Times New Roman"/>
          <w:bCs/>
          <w:sz w:val="26"/>
          <w:szCs w:val="26"/>
        </w:rPr>
        <w:t>Показатели доступности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Web"/>
        <w:spacing w:beforeAutospacing="0" w:before="0" w:afterAutospacing="0" w:after="0"/>
        <w:ind w:firstLine="540"/>
        <w:jc w:val="both"/>
        <w:rPr>
          <w:sz w:val="26"/>
          <w:szCs w:val="26"/>
        </w:rPr>
      </w:pPr>
      <w:r>
        <w:rPr>
          <w:rFonts w:ascii="Times New Roman" w:hAnsi="Times New Roman"/>
          <w:sz w:val="26"/>
          <w:szCs w:val="26"/>
        </w:rPr>
        <w:t>-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Web"/>
        <w:spacing w:beforeAutospacing="0" w:before="0" w:afterAutospacing="0" w:after="0"/>
        <w:ind w:firstLine="540"/>
        <w:jc w:val="both"/>
        <w:rPr>
          <w:sz w:val="26"/>
          <w:szCs w:val="26"/>
        </w:rPr>
      </w:pPr>
      <w:r>
        <w:rPr>
          <w:rFonts w:ascii="Times New Roman" w:hAnsi="Times New Roman"/>
          <w:sz w:val="26"/>
          <w:szCs w:val="26"/>
        </w:rPr>
        <w:t>-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доступность обращения за предоставлением государственной услуги, в том числе для лиц с ограниченными возможностями здоровья;</w:t>
      </w:r>
    </w:p>
    <w:p>
      <w:pPr>
        <w:pStyle w:val="Normal"/>
        <w:ind w:firstLine="704"/>
        <w:jc w:val="both"/>
        <w:rPr>
          <w:sz w:val="26"/>
          <w:szCs w:val="26"/>
        </w:rPr>
      </w:pPr>
      <w:r>
        <w:rPr>
          <w:rFonts w:ascii="Times New Roman" w:hAnsi="Times New Roman"/>
          <w:sz w:val="26"/>
          <w:szCs w:val="26"/>
        </w:rPr>
        <w:t>- возможность получения государственной услуги в многофункциональном центре предоставления государственных и муниципальных услуг;</w:t>
      </w:r>
    </w:p>
    <w:p>
      <w:pPr>
        <w:pStyle w:val="ConsPlusNormal2"/>
        <w:ind w:firstLine="567"/>
        <w:jc w:val="both"/>
        <w:rPr>
          <w:rFonts w:ascii="Times New Roman" w:hAnsi="Times New Roman" w:cs="Times New Roman"/>
          <w:sz w:val="26"/>
          <w:szCs w:val="26"/>
        </w:rPr>
      </w:pPr>
      <w:r>
        <w:rPr>
          <w:rFonts w:cs="Times New Roman" w:ascii="Times New Roman" w:hAnsi="Times New Roman"/>
          <w:sz w:val="26"/>
          <w:szCs w:val="26"/>
        </w:rPr>
        <w:t>- 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pPr>
        <w:pStyle w:val="ConsPlusNormal2"/>
        <w:ind w:firstLine="567"/>
        <w:jc w:val="both"/>
        <w:rPr>
          <w:rFonts w:ascii="Times New Roman" w:hAnsi="Times New Roman" w:cs="Times New Roman"/>
          <w:sz w:val="26"/>
          <w:szCs w:val="26"/>
        </w:rPr>
      </w:pPr>
      <w:r>
        <w:rPr>
          <w:rFonts w:cs="Times New Roman" w:ascii="Times New Roman" w:hAnsi="Times New Roman"/>
          <w:sz w:val="26"/>
          <w:szCs w:val="26"/>
        </w:rPr>
        <w:t xml:space="preserve">- возможность получения государственной услуги в электронном виде. </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both"/>
        <w:rPr>
          <w:b/>
          <w:b/>
          <w:sz w:val="26"/>
          <w:szCs w:val="26"/>
        </w:rPr>
      </w:pPr>
      <w:r>
        <w:rPr>
          <w:rFonts w:ascii="Times New Roman" w:hAnsi="Times New Roman"/>
          <w:b/>
          <w:sz w:val="26"/>
          <w:szCs w:val="26"/>
        </w:rPr>
        <w:t>Показатели качества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полнота и актуальность информации о порядке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количество взаимодействия заявителя с должностными лицами при предоставлении государственной услуги</w:t>
      </w:r>
      <w:r>
        <w:rPr>
          <w:rFonts w:ascii="Times New Roman" w:hAnsi="Times New Roman"/>
          <w:b/>
          <w:sz w:val="26"/>
          <w:szCs w:val="26"/>
        </w:rPr>
        <w:t xml:space="preserve"> </w:t>
      </w:r>
      <w:r>
        <w:rPr>
          <w:rFonts w:ascii="Times New Roman" w:hAnsi="Times New Roman"/>
          <w:sz w:val="26"/>
          <w:szCs w:val="26"/>
        </w:rPr>
        <w:t>и их продолжительность;</w:t>
      </w:r>
    </w:p>
    <w:p>
      <w:pPr>
        <w:pStyle w:val="NormalWeb"/>
        <w:spacing w:beforeAutospacing="0" w:before="0" w:afterAutospacing="0" w:after="0"/>
        <w:ind w:firstLine="540"/>
        <w:jc w:val="both"/>
        <w:rPr>
          <w:sz w:val="26"/>
          <w:szCs w:val="26"/>
        </w:rPr>
      </w:pPr>
      <w:r>
        <w:rPr>
          <w:rFonts w:ascii="Times New Roman" w:hAnsi="Times New Roman"/>
          <w:sz w:val="26"/>
          <w:szCs w:val="26"/>
        </w:rPr>
        <w:t>- отсутствие очередей при приеме и выдаче документов заявителям;</w:t>
      </w:r>
    </w:p>
    <w:p>
      <w:pPr>
        <w:pStyle w:val="NormalWeb"/>
        <w:spacing w:beforeAutospacing="0" w:before="0" w:afterAutospacing="0" w:after="0"/>
        <w:ind w:firstLine="540"/>
        <w:jc w:val="both"/>
        <w:rPr>
          <w:sz w:val="26"/>
          <w:szCs w:val="26"/>
        </w:rPr>
      </w:pPr>
      <w:r>
        <w:rPr>
          <w:rFonts w:ascii="Times New Roman" w:hAnsi="Times New Roman"/>
          <w:sz w:val="26"/>
          <w:szCs w:val="26"/>
        </w:rPr>
        <w:t>- отсутствие обоснованных жалоб на действия (бездействие) специалистов и уполномоченных должностных лиц;</w:t>
      </w:r>
    </w:p>
    <w:p>
      <w:pPr>
        <w:pStyle w:val="NormalWeb"/>
        <w:spacing w:beforeAutospacing="0" w:before="0" w:afterAutospacing="0" w:after="0"/>
        <w:ind w:firstLine="540"/>
        <w:jc w:val="both"/>
        <w:rPr>
          <w:sz w:val="26"/>
          <w:szCs w:val="26"/>
        </w:rPr>
      </w:pPr>
      <w:r>
        <w:rPr>
          <w:rFonts w:ascii="Times New Roman" w:hAnsi="Times New Roman"/>
          <w:sz w:val="26"/>
          <w:szCs w:val="26"/>
        </w:rPr>
        <w:t>- отсутствие жалоб на некорректное, невнимательное отношение специалистов и уполномоченных должностных лиц к заявителям;</w:t>
      </w:r>
    </w:p>
    <w:p>
      <w:pPr>
        <w:pStyle w:val="Normal"/>
        <w:numPr>
          <w:ilvl w:val="0"/>
          <w:numId w:val="0"/>
        </w:numPr>
        <w:ind w:left="0" w:firstLine="540"/>
        <w:jc w:val="both"/>
        <w:outlineLvl w:val="1"/>
        <w:rPr>
          <w:sz w:val="26"/>
          <w:szCs w:val="26"/>
        </w:rPr>
      </w:pPr>
      <w:r>
        <w:rPr>
          <w:rFonts w:ascii="Times New Roman" w:hAnsi="Times New Roman"/>
          <w:sz w:val="26"/>
          <w:szCs w:val="26"/>
        </w:rPr>
        <w:t>-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
        <w:ind w:firstLine="704"/>
        <w:rPr>
          <w:b/>
          <w:b/>
          <w:sz w:val="26"/>
          <w:szCs w:val="26"/>
        </w:rPr>
      </w:pPr>
      <w:r>
        <w:rPr>
          <w:rFonts w:ascii="Times New Roman" w:hAnsi="Times New Roman"/>
          <w:b/>
          <w:sz w:val="26"/>
          <w:szCs w:val="26"/>
        </w:rPr>
        <w:t xml:space="preserve">Показателями доступности предоставления государственной  услуги в  электронной форме являются: </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both"/>
        <w:rPr>
          <w:sz w:val="26"/>
          <w:szCs w:val="26"/>
        </w:rPr>
      </w:pPr>
      <w:r>
        <w:rPr>
          <w:rFonts w:ascii="Times New Roman" w:hAnsi="Times New Roman"/>
          <w:sz w:val="26"/>
          <w:szCs w:val="26"/>
        </w:rPr>
        <w:t>- получение информации о порядке и сроках предоставления услуги;</w:t>
      </w:r>
    </w:p>
    <w:p>
      <w:pPr>
        <w:pStyle w:val="Normal"/>
        <w:ind w:firstLine="540"/>
        <w:jc w:val="both"/>
        <w:rPr>
          <w:sz w:val="26"/>
          <w:szCs w:val="26"/>
        </w:rPr>
      </w:pPr>
      <w:r>
        <w:rPr>
          <w:rFonts w:ascii="Times New Roman" w:hAnsi="Times New Roman"/>
          <w:sz w:val="26"/>
          <w:szCs w:val="26"/>
        </w:rPr>
        <w:t xml:space="preserve">- запись на прием в </w:t>
      </w:r>
      <w:r>
        <w:rPr>
          <w:rFonts w:ascii="Times New Roman" w:hAnsi="Times New Roman"/>
          <w:b/>
          <w:sz w:val="26"/>
          <w:szCs w:val="26"/>
        </w:rPr>
        <w:t>орган власти</w:t>
      </w:r>
      <w:r>
        <w:rPr>
          <w:rFonts w:ascii="Times New Roman" w:hAnsi="Times New Roman"/>
          <w:sz w:val="26"/>
          <w:szCs w:val="26"/>
        </w:rPr>
        <w:t xml:space="preserve">, </w:t>
      </w:r>
      <w:r>
        <w:rPr>
          <w:rFonts w:ascii="Times New Roman" w:hAnsi="Times New Roman"/>
          <w:b/>
          <w:sz w:val="26"/>
          <w:szCs w:val="26"/>
        </w:rPr>
        <w:t>многофункциональный центр предоставления государственных и муниципальных услуг</w:t>
      </w:r>
      <w:r>
        <w:rPr>
          <w:rFonts w:ascii="Times New Roman" w:hAnsi="Times New Roman"/>
          <w:sz w:val="26"/>
          <w:szCs w:val="26"/>
        </w:rPr>
        <w:t xml:space="preserve"> для подачи запроса о предоставлении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формирование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 прием и регистрация органом (организацией) запроса и иных документов, необходимых для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получение результата предоставления услуги;</w:t>
      </w:r>
    </w:p>
    <w:p>
      <w:pPr>
        <w:pStyle w:val="Normal"/>
        <w:ind w:firstLine="540"/>
        <w:jc w:val="both"/>
        <w:rPr>
          <w:sz w:val="26"/>
          <w:szCs w:val="26"/>
        </w:rPr>
      </w:pPr>
      <w:r>
        <w:rPr>
          <w:rFonts w:ascii="Times New Roman" w:hAnsi="Times New Roman"/>
          <w:sz w:val="26"/>
          <w:szCs w:val="26"/>
        </w:rPr>
        <w:t>-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NormalWeb"/>
        <w:spacing w:beforeAutospacing="0" w:before="0" w:afterAutospacing="0" w:after="0"/>
        <w:ind w:firstLine="540"/>
        <w:jc w:val="both"/>
        <w:rPr>
          <w:sz w:val="26"/>
          <w:szCs w:val="26"/>
        </w:rPr>
      </w:pPr>
      <w:r>
        <w:rPr>
          <w:rFonts w:ascii="Times New Roman" w:hAnsi="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540"/>
        <w:jc w:val="both"/>
        <w:rPr>
          <w:sz w:val="26"/>
          <w:szCs w:val="26"/>
        </w:rPr>
      </w:pPr>
      <w:r>
        <w:rPr>
          <w:rFonts w:ascii="Times New Roman" w:hAnsi="Times New Roman"/>
          <w:sz w:val="26"/>
          <w:szCs w:val="26"/>
        </w:rPr>
        <w:t>- осуществление оценки качества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2.18. Иные требования, в том числе учитывающие, особенности предоставления государственной услуги в электронной форме.</w:t>
      </w:r>
    </w:p>
    <w:p>
      <w:pPr>
        <w:pStyle w:val="Consplusnormal1"/>
        <w:spacing w:beforeAutospacing="0" w:before="0" w:afterAutospacing="0" w:after="0"/>
        <w:ind w:firstLine="540"/>
        <w:jc w:val="center"/>
        <w:rPr>
          <w:sz w:val="26"/>
          <w:szCs w:val="26"/>
        </w:rPr>
      </w:pPr>
      <w:r>
        <w:rPr>
          <w:rFonts w:ascii="Times New Roman" w:hAnsi="Times New Roman"/>
          <w:sz w:val="26"/>
          <w:szCs w:val="26"/>
        </w:rPr>
      </w:r>
    </w:p>
    <w:p>
      <w:pPr>
        <w:pStyle w:val="Consplusnormal1"/>
        <w:spacing w:beforeAutospacing="0" w:before="0" w:afterAutospacing="0" w:after="0"/>
        <w:ind w:firstLine="540"/>
        <w:jc w:val="both"/>
        <w:rPr>
          <w:rStyle w:val="Strong"/>
          <w:b w:val="false"/>
          <w:b w:val="false"/>
          <w:sz w:val="26"/>
          <w:szCs w:val="26"/>
        </w:rPr>
      </w:pPr>
      <w:r>
        <w:rPr>
          <w:rStyle w:val="Strong"/>
          <w:rFonts w:ascii="Times New Roman" w:hAnsi="Times New Roman"/>
          <w:b w:val="false"/>
          <w:sz w:val="26"/>
          <w:szCs w:val="26"/>
        </w:rPr>
        <w:t xml:space="preserve">Иные требования, в том числе учитывающие, особенности предоставления государственной услуги в электронной форме установлены в разделе </w:t>
      </w:r>
      <w:r>
        <w:rPr>
          <w:rStyle w:val="Strong"/>
          <w:rFonts w:ascii="Times New Roman" w:hAnsi="Times New Roman"/>
          <w:b w:val="false"/>
          <w:sz w:val="26"/>
          <w:szCs w:val="26"/>
          <w:lang w:val="en-US"/>
        </w:rPr>
        <w:t>III</w:t>
      </w:r>
      <w:r>
        <w:rPr>
          <w:rStyle w:val="Strong"/>
          <w:rFonts w:ascii="Times New Roman" w:hAnsi="Times New Roman"/>
          <w:b w:val="false"/>
          <w:sz w:val="26"/>
          <w:szCs w:val="26"/>
        </w:rPr>
        <w:t xml:space="preserve"> Административного регламента.  </w:t>
      </w:r>
    </w:p>
    <w:p>
      <w:pPr>
        <w:pStyle w:val="Normal"/>
        <w:widowControl w:val="false"/>
        <w:ind w:firstLine="567"/>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rStyle w:val="Strong"/>
          <w:sz w:val="26"/>
          <w:szCs w:val="26"/>
        </w:rPr>
      </w:pPr>
      <w:r>
        <w:rPr>
          <w:rStyle w:val="Strong"/>
          <w:rFonts w:ascii="Times New Roman" w:hAnsi="Times New Roman"/>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Consplusnormal1"/>
        <w:spacing w:beforeAutospacing="0" w:before="0" w:afterAutospacing="0" w:after="0"/>
        <w:ind w:firstLine="540"/>
        <w:jc w:val="both"/>
        <w:rPr>
          <w:rStyle w:val="Strong"/>
          <w:sz w:val="26"/>
          <w:szCs w:val="26"/>
        </w:rPr>
      </w:pPr>
      <w:r>
        <w:rPr>
          <w:sz w:val="26"/>
          <w:szCs w:val="26"/>
        </w:rPr>
      </w:r>
    </w:p>
    <w:p>
      <w:pPr>
        <w:pStyle w:val="Consplusnormal1"/>
        <w:spacing w:beforeAutospacing="0" w:before="0" w:afterAutospacing="0" w:after="0"/>
        <w:ind w:firstLine="540"/>
        <w:jc w:val="both"/>
        <w:rPr>
          <w:b/>
          <w:b/>
          <w:sz w:val="26"/>
          <w:szCs w:val="26"/>
        </w:rPr>
      </w:pPr>
      <w:r>
        <w:rPr>
          <w:rFonts w:ascii="Times New Roman" w:hAnsi="Times New Roman"/>
          <w:b/>
          <w:sz w:val="26"/>
          <w:szCs w:val="26"/>
        </w:rPr>
        <w:t>Исчерпывающий перечень административных процедур при предоставлении государственной услуги:</w:t>
      </w:r>
    </w:p>
    <w:p>
      <w:pPr>
        <w:pStyle w:val="Consplusnormal1"/>
        <w:spacing w:beforeAutospacing="0" w:before="0" w:afterAutospacing="0" w:after="0"/>
        <w:ind w:firstLine="540"/>
        <w:jc w:val="both"/>
        <w:rPr>
          <w:sz w:val="26"/>
          <w:szCs w:val="26"/>
        </w:rPr>
      </w:pPr>
      <w:r>
        <w:rPr>
          <w:rFonts w:ascii="Times New Roman" w:hAnsi="Times New Roman"/>
          <w:sz w:val="26"/>
          <w:szCs w:val="26"/>
        </w:rPr>
        <w:t>1) прием и регистрация письменного заявления;</w:t>
      </w:r>
    </w:p>
    <w:p>
      <w:pPr>
        <w:pStyle w:val="Consplusnormal1"/>
        <w:spacing w:beforeAutospacing="0" w:before="0" w:afterAutospacing="0" w:after="0"/>
        <w:ind w:firstLine="540"/>
        <w:jc w:val="both"/>
        <w:rPr>
          <w:sz w:val="26"/>
          <w:szCs w:val="26"/>
        </w:rPr>
      </w:pPr>
      <w:r>
        <w:rPr>
          <w:rFonts w:ascii="Times New Roman" w:hAnsi="Times New Roman"/>
          <w:sz w:val="26"/>
          <w:szCs w:val="26"/>
        </w:rPr>
        <w:t>2) рассмотрение письменного заявления;</w:t>
      </w:r>
    </w:p>
    <w:p>
      <w:pPr>
        <w:pStyle w:val="Consplusnormal1"/>
        <w:spacing w:beforeAutospacing="0" w:before="0" w:afterAutospacing="0" w:after="0"/>
        <w:ind w:firstLine="540"/>
        <w:jc w:val="both"/>
        <w:rPr>
          <w:sz w:val="26"/>
          <w:szCs w:val="26"/>
        </w:rPr>
      </w:pPr>
      <w:r>
        <w:rPr>
          <w:rFonts w:ascii="Times New Roman" w:hAnsi="Times New Roman"/>
          <w:sz w:val="26"/>
          <w:szCs w:val="26"/>
        </w:rPr>
        <w:t>3) направление запрашиваемой информации по почте или по электронной почте;</w:t>
      </w:r>
    </w:p>
    <w:p>
      <w:pPr>
        <w:pStyle w:val="Consplusnormal1"/>
        <w:spacing w:beforeAutospacing="0" w:before="0" w:afterAutospacing="0" w:after="0"/>
        <w:ind w:firstLine="540"/>
        <w:jc w:val="both"/>
        <w:rPr>
          <w:sz w:val="26"/>
          <w:szCs w:val="26"/>
        </w:rPr>
      </w:pPr>
      <w:r>
        <w:rPr>
          <w:rFonts w:ascii="Times New Roman" w:hAnsi="Times New Roman"/>
          <w:sz w:val="26"/>
          <w:szCs w:val="26"/>
        </w:rPr>
        <w:t>4) направление письменного отказа по почте или электронной почте;</w:t>
      </w:r>
    </w:p>
    <w:p>
      <w:pPr>
        <w:pStyle w:val="NormalWeb"/>
        <w:spacing w:beforeAutospacing="0" w:before="0" w:afterAutospacing="0" w:after="0"/>
        <w:ind w:firstLine="540"/>
        <w:jc w:val="both"/>
        <w:rPr>
          <w:sz w:val="26"/>
          <w:szCs w:val="26"/>
        </w:rPr>
      </w:pPr>
      <w:r>
        <w:rPr>
          <w:rFonts w:ascii="Times New Roman" w:hAnsi="Times New Roman"/>
          <w:sz w:val="26"/>
          <w:szCs w:val="26"/>
        </w:rPr>
        <w:t>5) порядок осуществления в электронной форме, в том числе с использованием Регионального портала, административных процедур (действий);</w:t>
      </w:r>
    </w:p>
    <w:p>
      <w:pPr>
        <w:pStyle w:val="NormalWeb"/>
        <w:spacing w:beforeAutospacing="0" w:before="0" w:afterAutospacing="0" w:after="0"/>
        <w:ind w:firstLine="540"/>
        <w:jc w:val="both"/>
        <w:rPr>
          <w:sz w:val="26"/>
          <w:szCs w:val="26"/>
        </w:rPr>
      </w:pPr>
      <w:r>
        <w:rPr>
          <w:rFonts w:ascii="Times New Roman" w:hAnsi="Times New Roman"/>
          <w:sz w:val="26"/>
          <w:szCs w:val="26"/>
        </w:rPr>
        <w:t>6) порядок исправления допущенных опечаток и ошибок в выданных в результате предоставления государственной услуги документах</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sz w:val="26"/>
          <w:szCs w:val="26"/>
        </w:rPr>
      </w:pPr>
      <w:r>
        <w:rPr>
          <w:rFonts w:ascii="Times New Roman" w:hAnsi="Times New Roman"/>
          <w:b/>
          <w:sz w:val="26"/>
          <w:szCs w:val="26"/>
        </w:rPr>
        <w:t>3.1. Прием и регистрация письменного обращения</w:t>
      </w:r>
    </w:p>
    <w:p>
      <w:pPr>
        <w:pStyle w:val="Consplusnormal1"/>
        <w:spacing w:beforeAutospacing="0" w:before="0" w:afterAutospacing="0" w:after="0"/>
        <w:ind w:firstLine="540"/>
        <w:jc w:val="both"/>
        <w:rPr>
          <w:sz w:val="26"/>
          <w:szCs w:val="26"/>
        </w:rPr>
      </w:pPr>
      <w:r>
        <w:rPr>
          <w:rFonts w:ascii="Times New Roman" w:hAnsi="Times New Roman"/>
          <w:sz w:val="26"/>
          <w:szCs w:val="26"/>
        </w:rPr>
        <w:t>Основанием для рассмотрения вопроса о предоставлении государственной услуги является письменное или электронное заявление о предоставлении государственной услуги.</w:t>
      </w:r>
    </w:p>
    <w:p>
      <w:pPr>
        <w:pStyle w:val="Consplusnormal1"/>
        <w:spacing w:beforeAutospacing="0" w:before="0" w:afterAutospacing="0" w:after="0"/>
        <w:ind w:firstLine="540"/>
        <w:jc w:val="both"/>
        <w:rPr>
          <w:sz w:val="26"/>
          <w:szCs w:val="26"/>
        </w:rPr>
      </w:pPr>
      <w:r>
        <w:rPr>
          <w:rFonts w:ascii="Times New Roman" w:hAnsi="Times New Roman"/>
          <w:sz w:val="26"/>
          <w:szCs w:val="26"/>
        </w:rPr>
        <w:t>Заявитель направляет обращение по почте, по электронной почте, или представляет его лично в ОБУ «ЦГКО КО».</w:t>
      </w:r>
    </w:p>
    <w:p>
      <w:pPr>
        <w:pStyle w:val="Consplusnormal1"/>
        <w:spacing w:beforeAutospacing="0" w:before="0" w:afterAutospacing="0" w:after="0"/>
        <w:ind w:firstLine="540"/>
        <w:jc w:val="both"/>
        <w:rPr>
          <w:sz w:val="26"/>
          <w:szCs w:val="26"/>
        </w:rPr>
      </w:pPr>
      <w:r>
        <w:rPr>
          <w:rFonts w:ascii="Times New Roman" w:hAnsi="Times New Roman"/>
          <w:sz w:val="26"/>
          <w:szCs w:val="26"/>
        </w:rPr>
        <w:t>При получении обращения специалист отдела делопроизводства ОБУ «ЦГКО КО» в день его получения вносит в данные по учету документов сведения о приеме, в том числе:</w:t>
      </w:r>
    </w:p>
    <w:p>
      <w:pPr>
        <w:pStyle w:val="Consplusnormal1"/>
        <w:spacing w:beforeAutospacing="0" w:before="0" w:afterAutospacing="0" w:after="0"/>
        <w:ind w:firstLine="540"/>
        <w:jc w:val="both"/>
        <w:rPr>
          <w:sz w:val="26"/>
          <w:szCs w:val="26"/>
        </w:rPr>
      </w:pPr>
      <w:r>
        <w:rPr>
          <w:rFonts w:ascii="Times New Roman" w:hAnsi="Times New Roman"/>
          <w:sz w:val="26"/>
          <w:szCs w:val="26"/>
        </w:rPr>
        <w:t>- регистрационный номер;</w:t>
      </w:r>
    </w:p>
    <w:p>
      <w:pPr>
        <w:pStyle w:val="Consplusnormal1"/>
        <w:spacing w:beforeAutospacing="0" w:before="0" w:afterAutospacing="0" w:after="0"/>
        <w:ind w:firstLine="540"/>
        <w:jc w:val="both"/>
        <w:rPr>
          <w:sz w:val="26"/>
          <w:szCs w:val="26"/>
        </w:rPr>
      </w:pPr>
      <w:r>
        <w:rPr>
          <w:rFonts w:ascii="Times New Roman" w:hAnsi="Times New Roman"/>
          <w:sz w:val="26"/>
          <w:szCs w:val="26"/>
        </w:rPr>
        <w:t>- дату приема обращения;</w:t>
      </w:r>
    </w:p>
    <w:p>
      <w:pPr>
        <w:pStyle w:val="Consplusnormal1"/>
        <w:spacing w:beforeAutospacing="0" w:before="0" w:afterAutospacing="0" w:after="0"/>
        <w:ind w:firstLine="540"/>
        <w:jc w:val="both"/>
        <w:rPr>
          <w:sz w:val="26"/>
          <w:szCs w:val="26"/>
        </w:rPr>
      </w:pPr>
      <w:r>
        <w:rPr>
          <w:rFonts w:ascii="Times New Roman" w:hAnsi="Times New Roman"/>
          <w:sz w:val="26"/>
          <w:szCs w:val="26"/>
        </w:rPr>
        <w:t>- наименование заявителя.</w:t>
      </w:r>
    </w:p>
    <w:p>
      <w:pPr>
        <w:pStyle w:val="Consplusnormal1"/>
        <w:spacing w:beforeAutospacing="0" w:before="0" w:afterAutospacing="0" w:after="0"/>
        <w:ind w:firstLine="540"/>
        <w:jc w:val="both"/>
        <w:rPr>
          <w:sz w:val="26"/>
          <w:szCs w:val="26"/>
        </w:rPr>
      </w:pPr>
      <w:r>
        <w:rPr>
          <w:rFonts w:ascii="Times New Roman" w:hAnsi="Times New Roman"/>
          <w:sz w:val="26"/>
          <w:szCs w:val="26"/>
        </w:rPr>
        <w:t>На обращении заявителя проставляется регистрационный номер и дата приема.</w:t>
      </w:r>
    </w:p>
    <w:p>
      <w:pPr>
        <w:pStyle w:val="NormalWeb"/>
        <w:spacing w:beforeAutospacing="0" w:before="0" w:afterAutospacing="0" w:after="0"/>
        <w:ind w:firstLine="540"/>
        <w:jc w:val="both"/>
        <w:rPr>
          <w:sz w:val="26"/>
          <w:szCs w:val="26"/>
        </w:rPr>
      </w:pPr>
      <w:r>
        <w:rPr>
          <w:rFonts w:ascii="Times New Roman" w:hAnsi="Times New Roman"/>
          <w:sz w:val="26"/>
          <w:szCs w:val="26"/>
        </w:rPr>
        <w:t>Направляется уведомление о приеме и регистрации за</w:t>
      </w:r>
      <w:r>
        <w:rPr>
          <w:rFonts w:eastAsia="Times New Roman" w:cs="Times New Roman" w:ascii="Times New Roman" w:hAnsi="Times New Roman"/>
          <w:color w:val="000000"/>
          <w:kern w:val="0"/>
          <w:sz w:val="26"/>
          <w:szCs w:val="26"/>
          <w:lang w:val="ru-RU" w:eastAsia="ru-RU" w:bidi="ar-SA"/>
        </w:rPr>
        <w:t>явления</w:t>
      </w:r>
      <w:r>
        <w:rPr>
          <w:rFonts w:ascii="Times New Roman" w:hAnsi="Times New Roman"/>
          <w:sz w:val="26"/>
          <w:szCs w:val="26"/>
        </w:rPr>
        <w:t xml:space="preserve"> и иных документов, необходимых для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Уведомление о приеме и регистрации заявления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или официального сайта в единый личный кабинет по выбору заявителя.</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b/>
          <w:b/>
          <w:sz w:val="26"/>
          <w:szCs w:val="26"/>
        </w:rPr>
      </w:pPr>
      <w:r>
        <w:rPr>
          <w:rFonts w:ascii="Times New Roman" w:hAnsi="Times New Roman"/>
          <w:b/>
          <w:sz w:val="26"/>
          <w:szCs w:val="26"/>
        </w:rPr>
        <w:t>3.2. Рассмотрение письменного обращения</w:t>
      </w:r>
    </w:p>
    <w:p>
      <w:pPr>
        <w:pStyle w:val="Consplusnormal1"/>
        <w:spacing w:beforeAutospacing="0" w:before="0" w:afterAutospacing="0" w:after="0"/>
        <w:ind w:firstLine="540"/>
        <w:jc w:val="both"/>
        <w:rPr>
          <w:sz w:val="26"/>
          <w:szCs w:val="26"/>
        </w:rPr>
      </w:pPr>
      <w:r>
        <w:rPr>
          <w:rFonts w:ascii="Times New Roman" w:hAnsi="Times New Roman"/>
          <w:sz w:val="26"/>
          <w:szCs w:val="26"/>
        </w:rPr>
        <w:t>Основанием для начала административной процедуры является зарегистрированное ОБУ «ЦГКО КО» письменное или электронное обращение заявителя о предоставлении государственной услуги «Использование технических паспортов, оценочной и иной  учетно – технической документации».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В день поступления обращения секретарь передает зарегистрированное письменное или электронное обращение руководителю ОБУ «ЦГКО КО» или уполномоченному им лицу.</w:t>
      </w:r>
    </w:p>
    <w:p>
      <w:pPr>
        <w:pStyle w:val="Consplusnormal1"/>
        <w:spacing w:beforeAutospacing="0" w:before="0" w:afterAutospacing="0" w:after="0"/>
        <w:ind w:firstLine="540"/>
        <w:jc w:val="both"/>
        <w:rPr>
          <w:sz w:val="26"/>
          <w:szCs w:val="26"/>
        </w:rPr>
      </w:pPr>
      <w:r>
        <w:rPr>
          <w:rFonts w:ascii="Times New Roman" w:hAnsi="Times New Roman"/>
          <w:sz w:val="26"/>
          <w:szCs w:val="26"/>
        </w:rPr>
        <w:t>После рассмотрения руководителем ОБУ «ЦГКО КО» или уполномоченным им лицом письменное или электронное обращение в течение одного рабочего дня передается секретарю ОБУ «ЦГКО КО».</w:t>
      </w:r>
    </w:p>
    <w:p>
      <w:pPr>
        <w:pStyle w:val="Consplusnormal1"/>
        <w:spacing w:beforeAutospacing="0" w:before="0" w:afterAutospacing="0" w:after="0"/>
        <w:ind w:firstLine="540"/>
        <w:jc w:val="both"/>
        <w:rPr>
          <w:sz w:val="26"/>
          <w:szCs w:val="26"/>
        </w:rPr>
      </w:pPr>
      <w:r>
        <w:rPr>
          <w:rFonts w:ascii="Times New Roman" w:hAnsi="Times New Roman"/>
          <w:sz w:val="26"/>
          <w:szCs w:val="26"/>
        </w:rPr>
        <w:t>Секретарь ОБУ «ЦГКО КО» в соответствии с резолюцией передает письменное или электронное обращение в течение одного рабочего дня заместителю руководителя ОБУ «ЦГКО КО», курирующему данное направление.</w:t>
      </w:r>
    </w:p>
    <w:p>
      <w:pPr>
        <w:pStyle w:val="Consplusnormal1"/>
        <w:spacing w:beforeAutospacing="0" w:before="0" w:afterAutospacing="0" w:after="0"/>
        <w:ind w:firstLine="540"/>
        <w:jc w:val="both"/>
        <w:rPr>
          <w:sz w:val="26"/>
          <w:szCs w:val="26"/>
        </w:rPr>
      </w:pPr>
      <w:r>
        <w:rPr>
          <w:rFonts w:ascii="Times New Roman" w:hAnsi="Times New Roman"/>
          <w:sz w:val="26"/>
          <w:szCs w:val="26"/>
        </w:rPr>
        <w:t>Заместитель руководителя ОБУ «ЦГКО КО» в течение одного рабочего дня рассматривает, накладывает резолюцию и передает документы начальнику отдела, ответственного за организацию работы по предоставлению государственной услуги (далее – начальник отдела).</w:t>
      </w:r>
    </w:p>
    <w:p>
      <w:pPr>
        <w:pStyle w:val="Consplusnormal1"/>
        <w:spacing w:beforeAutospacing="0" w:before="0" w:afterAutospacing="0" w:after="0"/>
        <w:ind w:firstLine="540"/>
        <w:jc w:val="both"/>
        <w:rPr>
          <w:sz w:val="26"/>
          <w:szCs w:val="26"/>
        </w:rPr>
      </w:pPr>
      <w:r>
        <w:rPr>
          <w:rFonts w:ascii="Times New Roman" w:hAnsi="Times New Roman"/>
          <w:sz w:val="26"/>
          <w:szCs w:val="26"/>
        </w:rPr>
        <w:t>Начальник отдела передает обращение в течение 1 рабочего дня на исполнение специалисту отдела.</w:t>
      </w:r>
    </w:p>
    <w:p>
      <w:pPr>
        <w:pStyle w:val="Consplusnormal1"/>
        <w:spacing w:beforeAutospacing="0" w:before="0" w:afterAutospacing="0" w:after="0"/>
        <w:ind w:firstLine="540"/>
        <w:jc w:val="both"/>
        <w:rPr>
          <w:sz w:val="26"/>
          <w:szCs w:val="26"/>
        </w:rPr>
      </w:pPr>
      <w:r>
        <w:rPr>
          <w:rFonts w:ascii="Times New Roman" w:hAnsi="Times New Roman"/>
          <w:sz w:val="26"/>
          <w:szCs w:val="26"/>
        </w:rPr>
        <w:t>Срок рассмотрения письменного обращения начальником отдела - один рабочий день.</w:t>
      </w:r>
    </w:p>
    <w:p>
      <w:pPr>
        <w:pStyle w:val="Consplusnormal1"/>
        <w:spacing w:beforeAutospacing="0" w:before="0" w:afterAutospacing="0" w:after="0"/>
        <w:ind w:firstLine="540"/>
        <w:jc w:val="both"/>
        <w:rPr>
          <w:sz w:val="26"/>
          <w:szCs w:val="26"/>
        </w:rPr>
      </w:pPr>
      <w:r>
        <w:rPr>
          <w:rFonts w:ascii="Times New Roman" w:hAnsi="Times New Roman"/>
          <w:sz w:val="26"/>
          <w:szCs w:val="26"/>
        </w:rPr>
        <w:t>Срок исполнения специалистом отдела письменного обращения – 10 календарных дней с даты регистрации обращения.</w:t>
      </w:r>
    </w:p>
    <w:p>
      <w:pPr>
        <w:pStyle w:val="Consplusnormal1"/>
        <w:spacing w:beforeAutospacing="0" w:before="0" w:afterAutospacing="0" w:after="0"/>
        <w:ind w:firstLine="540"/>
        <w:jc w:val="both"/>
        <w:rPr>
          <w:sz w:val="26"/>
          <w:szCs w:val="26"/>
          <w:u w:val="single"/>
        </w:rPr>
      </w:pPr>
      <w:r>
        <w:rPr>
          <w:rFonts w:ascii="Times New Roman" w:hAnsi="Times New Roman"/>
          <w:sz w:val="26"/>
          <w:szCs w:val="26"/>
          <w:u w:val="single"/>
        </w:rPr>
      </w:r>
    </w:p>
    <w:p>
      <w:pPr>
        <w:pStyle w:val="Consplusnormal1"/>
        <w:spacing w:beforeAutospacing="0" w:before="0" w:afterAutospacing="0" w:after="0"/>
        <w:ind w:firstLine="540"/>
        <w:jc w:val="center"/>
        <w:rPr>
          <w:b/>
          <w:b/>
          <w:sz w:val="26"/>
          <w:szCs w:val="26"/>
        </w:rPr>
      </w:pPr>
      <w:r>
        <w:rPr>
          <w:rFonts w:ascii="Times New Roman" w:hAnsi="Times New Roman"/>
          <w:b/>
          <w:sz w:val="26"/>
          <w:szCs w:val="26"/>
        </w:rPr>
        <w:t>3.3. Направление запрашиваемой информации по почте или по электронной почте</w:t>
      </w:r>
    </w:p>
    <w:p>
      <w:pPr>
        <w:pStyle w:val="Consplusnormal1"/>
        <w:spacing w:beforeAutospacing="0" w:before="0" w:afterAutospacing="0" w:after="0"/>
        <w:ind w:firstLine="540"/>
        <w:jc w:val="both"/>
        <w:rPr>
          <w:sz w:val="26"/>
          <w:szCs w:val="26"/>
        </w:rPr>
      </w:pPr>
      <w:r>
        <w:rPr>
          <w:rFonts w:ascii="Times New Roman" w:hAnsi="Times New Roman"/>
          <w:sz w:val="26"/>
          <w:szCs w:val="26"/>
        </w:rPr>
        <w:t xml:space="preserve">Специалист отдела, получив письменное или электронное обращение заявителя готовит проект </w:t>
      </w:r>
      <w:r>
        <w:rPr>
          <w:rFonts w:eastAsia="Times New Roman" w:cs="Times New Roman" w:ascii="Times New Roman" w:hAnsi="Times New Roman"/>
          <w:color w:val="000000"/>
          <w:kern w:val="0"/>
          <w:sz w:val="26"/>
          <w:szCs w:val="26"/>
          <w:lang w:val="ru-RU" w:eastAsia="ru-RU" w:bidi="ar-SA"/>
        </w:rPr>
        <w:t>ответа</w:t>
      </w:r>
      <w:r>
        <w:rPr>
          <w:rFonts w:ascii="Times New Roman" w:hAnsi="Times New Roman"/>
          <w:sz w:val="26"/>
          <w:szCs w:val="26"/>
        </w:rPr>
        <w:t>.</w:t>
      </w:r>
    </w:p>
    <w:p>
      <w:pPr>
        <w:pStyle w:val="Consplusnormal1"/>
        <w:spacing w:beforeAutospacing="0" w:before="0" w:afterAutospacing="0" w:after="0"/>
        <w:ind w:firstLine="540"/>
        <w:jc w:val="both"/>
        <w:rPr>
          <w:sz w:val="26"/>
          <w:szCs w:val="26"/>
        </w:rPr>
      </w:pPr>
      <w:r>
        <w:rPr>
          <w:rFonts w:ascii="Times New Roman" w:hAnsi="Times New Roman"/>
          <w:sz w:val="26"/>
          <w:szCs w:val="26"/>
        </w:rPr>
        <w:t>Проект ответа о предоставлении запрашиваемой письменной информации:</w:t>
      </w:r>
    </w:p>
    <w:p>
      <w:pPr>
        <w:pStyle w:val="Consplusnormal1"/>
        <w:spacing w:beforeAutospacing="0" w:before="0" w:afterAutospacing="0" w:after="0"/>
        <w:ind w:firstLine="540"/>
        <w:jc w:val="both"/>
        <w:rPr>
          <w:sz w:val="26"/>
          <w:szCs w:val="26"/>
        </w:rPr>
      </w:pPr>
      <w:r>
        <w:rPr>
          <w:rFonts w:ascii="Times New Roman" w:hAnsi="Times New Roman"/>
          <w:sz w:val="26"/>
          <w:szCs w:val="26"/>
        </w:rPr>
        <w:t>- в течение одного рабочего дня визируется специалистом отдела и передается начальнику отдела;</w:t>
      </w:r>
    </w:p>
    <w:p>
      <w:pPr>
        <w:pStyle w:val="Consplusnormal1"/>
        <w:spacing w:beforeAutospacing="0" w:before="0" w:afterAutospacing="0" w:after="0"/>
        <w:ind w:firstLine="540"/>
        <w:jc w:val="both"/>
        <w:rPr>
          <w:sz w:val="26"/>
          <w:szCs w:val="26"/>
        </w:rPr>
      </w:pPr>
      <w:r>
        <w:rPr>
          <w:rFonts w:ascii="Times New Roman" w:hAnsi="Times New Roman"/>
          <w:sz w:val="26"/>
          <w:szCs w:val="26"/>
        </w:rPr>
        <w:t>- в течение одного рабочего дня визируется начальником отдела и передается заместителю руководителя ОБУ «ЦГКО КО», курирующему отдел;</w:t>
      </w:r>
    </w:p>
    <w:p>
      <w:pPr>
        <w:pStyle w:val="Consplusnormal1"/>
        <w:spacing w:beforeAutospacing="0" w:before="0" w:afterAutospacing="0" w:after="0"/>
        <w:ind w:firstLine="540"/>
        <w:jc w:val="both"/>
        <w:rPr>
          <w:sz w:val="26"/>
          <w:szCs w:val="26"/>
        </w:rPr>
      </w:pPr>
      <w:r>
        <w:rPr>
          <w:rFonts w:ascii="Times New Roman" w:hAnsi="Times New Roman"/>
          <w:sz w:val="26"/>
          <w:szCs w:val="26"/>
        </w:rPr>
        <w:t>- в течение одного рабочего дня визируется заместителем руководителя ОБУ «ЦГКО КО», курирующим отдел, после чего подписывается руководителем ОБУ «ЦГКО КО» или уполномоченным им лицом.</w:t>
      </w:r>
    </w:p>
    <w:p>
      <w:pPr>
        <w:pStyle w:val="Consplusnormal1"/>
        <w:spacing w:beforeAutospacing="0" w:before="0" w:afterAutospacing="0" w:after="0"/>
        <w:ind w:firstLine="540"/>
        <w:jc w:val="both"/>
        <w:rPr>
          <w:sz w:val="26"/>
          <w:szCs w:val="26"/>
        </w:rPr>
      </w:pPr>
      <w:r>
        <w:rPr>
          <w:rFonts w:ascii="Times New Roman" w:hAnsi="Times New Roman"/>
          <w:sz w:val="26"/>
          <w:szCs w:val="26"/>
        </w:rPr>
        <w:t>После подписания руководителем ОБУ «ЦГКО КО» или уполномоченным им лицом письмо о предоставлении запрашиваемой письменной информации в течение одного рабочего дня передается в отдел делопроизводства ОБУ «ЦГКО КО» для его регистрации и отправки по почте или электронной почте.</w:t>
      </w:r>
    </w:p>
    <w:p>
      <w:pPr>
        <w:pStyle w:val="NormalWeb"/>
        <w:spacing w:beforeAutospacing="0" w:before="0" w:afterAutospacing="0" w:after="0"/>
        <w:ind w:firstLine="540"/>
        <w:jc w:val="both"/>
        <w:rPr>
          <w:sz w:val="26"/>
          <w:szCs w:val="26"/>
        </w:rPr>
      </w:pPr>
      <w:r>
        <w:rPr>
          <w:rFonts w:ascii="Times New Roman" w:hAnsi="Times New Roman"/>
          <w:sz w:val="26"/>
          <w:szCs w:val="26"/>
        </w:rPr>
        <w:t>Регистрация отправляемой информации (присвоение исходящего номера и даты документа) осуществляется в журнале регистрации исходящей корреспонденции в день их подписания или на следующий рабочий день.</w:t>
      </w:r>
    </w:p>
    <w:p>
      <w:pPr>
        <w:pStyle w:val="NormalWeb"/>
        <w:spacing w:beforeAutospacing="0" w:before="0" w:afterAutospacing="0" w:after="0"/>
        <w:ind w:firstLine="540"/>
        <w:jc w:val="both"/>
        <w:rPr>
          <w:sz w:val="26"/>
          <w:szCs w:val="26"/>
        </w:rPr>
      </w:pPr>
      <w:r>
        <w:rPr>
          <w:rFonts w:ascii="Times New Roman" w:hAnsi="Times New Roman"/>
          <w:sz w:val="26"/>
          <w:szCs w:val="26"/>
        </w:rPr>
        <w:t>Запрашиваемая информация направляется заявителю по почте или электронной почте (при наличии соответствующих данных в заявлении).</w:t>
      </w:r>
    </w:p>
    <w:p>
      <w:pPr>
        <w:pStyle w:val="NormalWeb"/>
        <w:spacing w:beforeAutospacing="0" w:before="0" w:afterAutospacing="0" w:after="0"/>
        <w:ind w:firstLine="540"/>
        <w:jc w:val="both"/>
        <w:rPr>
          <w:sz w:val="26"/>
          <w:szCs w:val="26"/>
        </w:rPr>
      </w:pPr>
      <w:r>
        <w:rPr>
          <w:rFonts w:ascii="Times New Roman" w:hAnsi="Times New Roman"/>
          <w:sz w:val="26"/>
          <w:szCs w:val="26"/>
        </w:rPr>
        <w:t>Уведомление  о предоставлении услуги направляется в срок, не превышающий одного рабочего дня после завершения соответствующего действия, на адрес электронной почты.</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 xml:space="preserve">3.4 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Pr>
          <w:rStyle w:val="Strong"/>
          <w:rFonts w:ascii="Times New Roman" w:hAnsi="Times New Roman"/>
          <w:b/>
          <w:bCs/>
          <w:i w:val="false"/>
          <w:caps w:val="false"/>
          <w:smallCaps w:val="false"/>
          <w:color w:val="000000"/>
          <w:spacing w:val="0"/>
          <w:sz w:val="26"/>
          <w:szCs w:val="26"/>
        </w:rPr>
        <w:t>«Об организации предоставления государственных и муниципальных услуг» от 27.07.2010 № 210-ФЗ</w:t>
      </w:r>
    </w:p>
    <w:p>
      <w:pPr>
        <w:pStyle w:val="NormalWeb"/>
        <w:spacing w:beforeAutospacing="0" w:before="0" w:afterAutospacing="0" w:after="0"/>
        <w:ind w:firstLine="540"/>
        <w:jc w:val="both"/>
        <w:rPr>
          <w:sz w:val="26"/>
          <w:szCs w:val="26"/>
        </w:rPr>
      </w:pPr>
      <w:r>
        <w:rPr>
          <w:rFonts w:ascii="Times New Roman" w:hAnsi="Times New Roman"/>
          <w:sz w:val="26"/>
          <w:szCs w:val="26"/>
        </w:rPr>
        <w:t>3.4.1. Исчерпывающий перечень административных действий при получении государственной услуги в электронной форме:</w:t>
      </w:r>
    </w:p>
    <w:p>
      <w:pPr>
        <w:pStyle w:val="NormalWeb"/>
        <w:spacing w:beforeAutospacing="0" w:before="0" w:afterAutospacing="0" w:after="0"/>
        <w:ind w:firstLine="540"/>
        <w:jc w:val="both"/>
        <w:rPr>
          <w:sz w:val="26"/>
          <w:szCs w:val="26"/>
        </w:rPr>
      </w:pPr>
      <w:r>
        <w:rPr>
          <w:rFonts w:ascii="Times New Roman" w:hAnsi="Times New Roman"/>
          <w:sz w:val="26"/>
          <w:szCs w:val="26"/>
        </w:rPr>
        <w:t>- получение информации о порядке и сроках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запись на прием в ОБУ «ЦГКО КО» для подачи запроса о предоставлении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формирование запроса о предоставлении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прием и регистрация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 получение результата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получение сведений о ходе выполнения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 осуществление оценки качества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3.4.2. Предоставление государственной услуги в электронной форме</w:t>
      </w:r>
    </w:p>
    <w:p>
      <w:pPr>
        <w:pStyle w:val="NormalWeb"/>
        <w:spacing w:beforeAutospacing="0" w:before="0" w:afterAutospacing="0" w:after="0"/>
        <w:ind w:firstLine="540"/>
        <w:jc w:val="both"/>
        <w:rPr>
          <w:sz w:val="26"/>
          <w:szCs w:val="26"/>
        </w:rPr>
      </w:pPr>
      <w:r>
        <w:rPr>
          <w:rFonts w:ascii="Times New Roman" w:hAnsi="Times New Roman"/>
          <w:sz w:val="26"/>
          <w:szCs w:val="26"/>
        </w:rPr>
        <w:t>3.4.3.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госуслуг в единый личный кабинет по выбору заявителя.</w:t>
      </w:r>
    </w:p>
    <w:p>
      <w:pPr>
        <w:pStyle w:val="NormalWeb"/>
        <w:spacing w:beforeAutospacing="0" w:before="0" w:afterAutospacing="0" w:after="0"/>
        <w:ind w:firstLine="540"/>
        <w:jc w:val="both"/>
        <w:rPr>
          <w:sz w:val="26"/>
          <w:szCs w:val="26"/>
        </w:rPr>
      </w:pPr>
      <w:r>
        <w:rPr>
          <w:rFonts w:ascii="Times New Roman" w:hAnsi="Times New Roman"/>
          <w:sz w:val="26"/>
          <w:szCs w:val="26"/>
        </w:rPr>
        <w:t>3.4.4. Основанием для начала административной процедуры является обращение заявителя за получением услуги через Региональный портал с заявлением о предоставлении услуги, в том числе по предварительной записи.</w:t>
      </w:r>
    </w:p>
    <w:p>
      <w:pPr>
        <w:pStyle w:val="NormalWeb"/>
        <w:spacing w:beforeAutospacing="0" w:before="0" w:afterAutospacing="0" w:after="0"/>
        <w:ind w:firstLine="540"/>
        <w:jc w:val="both"/>
        <w:rPr>
          <w:sz w:val="26"/>
          <w:szCs w:val="26"/>
        </w:rPr>
      </w:pPr>
      <w:r>
        <w:rPr>
          <w:rFonts w:ascii="Times New Roman" w:hAnsi="Times New Roman"/>
          <w:sz w:val="26"/>
          <w:szCs w:val="26"/>
        </w:rPr>
        <w:t>3.4.5. Запись на прием проводится посредством Регионального портала госуслуг.</w:t>
      </w:r>
    </w:p>
    <w:p>
      <w:pPr>
        <w:pStyle w:val="NormalWeb"/>
        <w:spacing w:beforeAutospacing="0" w:before="0" w:afterAutospacing="0" w:after="0"/>
        <w:ind w:firstLine="540"/>
        <w:jc w:val="both"/>
        <w:rPr>
          <w:sz w:val="26"/>
          <w:szCs w:val="26"/>
        </w:rPr>
      </w:pPr>
      <w:r>
        <w:rPr>
          <w:rFonts w:ascii="Times New Roman" w:hAnsi="Times New Roman"/>
          <w:sz w:val="26"/>
          <w:szCs w:val="26"/>
        </w:rPr>
        <w:t>Заявителю предоставляется возможность записи в любые свободные для приема дату и время в пределах установленного в ОБУ «ЦГКО КО» графика приема заявителей.</w:t>
      </w:r>
    </w:p>
    <w:p>
      <w:pPr>
        <w:pStyle w:val="NormalWeb"/>
        <w:spacing w:beforeAutospacing="0" w:before="0" w:afterAutospacing="0" w:after="0"/>
        <w:ind w:firstLine="540"/>
        <w:jc w:val="both"/>
        <w:rPr>
          <w:sz w:val="26"/>
          <w:szCs w:val="26"/>
        </w:rPr>
      </w:pPr>
      <w:r>
        <w:rPr>
          <w:rFonts w:ascii="Times New Roman" w:hAnsi="Times New Roman"/>
          <w:sz w:val="26"/>
          <w:szCs w:val="26"/>
        </w:rPr>
        <w:t>3.4.6.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Web"/>
        <w:spacing w:beforeAutospacing="0" w:before="0" w:afterAutospacing="0" w:after="0"/>
        <w:ind w:firstLine="540"/>
        <w:jc w:val="both"/>
        <w:rPr>
          <w:sz w:val="26"/>
          <w:szCs w:val="26"/>
        </w:rPr>
      </w:pPr>
      <w:r>
        <w:rPr>
          <w:rFonts w:ascii="Times New Roman" w:hAnsi="Times New Roman"/>
          <w:sz w:val="26"/>
          <w:szCs w:val="26"/>
        </w:rPr>
        <w:t>3.4.7.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в порядке, определяемом ОБУ «ЦГКО КО».</w:t>
      </w:r>
    </w:p>
    <w:p>
      <w:pPr>
        <w:pStyle w:val="NormalWeb"/>
        <w:spacing w:beforeAutospacing="0" w:before="0" w:afterAutospacing="0" w:after="0"/>
        <w:ind w:firstLine="540"/>
        <w:jc w:val="both"/>
        <w:rPr>
          <w:sz w:val="26"/>
          <w:szCs w:val="26"/>
        </w:rPr>
      </w:pPr>
      <w:r>
        <w:rPr>
          <w:rFonts w:ascii="Times New Roman" w:hAnsi="Times New Roman"/>
          <w:sz w:val="26"/>
          <w:szCs w:val="26"/>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3.4.8. Заявителю направляется уведомление о получении запроса с использованием Регионального портала.</w:t>
      </w:r>
    </w:p>
    <w:p>
      <w:pPr>
        <w:pStyle w:val="NormalWeb"/>
        <w:spacing w:beforeAutospacing="0" w:before="0" w:afterAutospacing="0" w:after="0"/>
        <w:ind w:firstLine="540"/>
        <w:jc w:val="both"/>
        <w:rPr>
          <w:sz w:val="26"/>
          <w:szCs w:val="26"/>
        </w:rPr>
      </w:pPr>
      <w:r>
        <w:rPr>
          <w:rFonts w:ascii="Times New Roman" w:hAnsi="Times New Roman"/>
          <w:sz w:val="26"/>
          <w:szCs w:val="26"/>
        </w:rPr>
        <w:t>3.4.9. При формировании запроса заявителю обеспечивается:</w:t>
      </w:r>
    </w:p>
    <w:p>
      <w:pPr>
        <w:pStyle w:val="NormalWeb"/>
        <w:spacing w:beforeAutospacing="0" w:before="0" w:afterAutospacing="0" w:after="0"/>
        <w:ind w:firstLine="540"/>
        <w:jc w:val="both"/>
        <w:rPr>
          <w:sz w:val="26"/>
          <w:szCs w:val="26"/>
        </w:rPr>
      </w:pPr>
      <w:r>
        <w:rPr>
          <w:rFonts w:ascii="Times New Roman" w:hAnsi="Times New Roman"/>
          <w:sz w:val="26"/>
          <w:szCs w:val="26"/>
        </w:rPr>
        <w:t>а) возможность копирования и сохранения запроса и документов, указанных в 2.7 настоящего Административного регламента, необходимых для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б) возможность печати на бумажном носителе копии электронной формы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госуслуг, в части, касающейся сведений, отсутствующих в единой системе идентификации и аутентификации;</w:t>
      </w:r>
    </w:p>
    <w:p>
      <w:pPr>
        <w:pStyle w:val="NormalWeb"/>
        <w:spacing w:beforeAutospacing="0" w:before="0" w:afterAutospacing="0" w:after="0"/>
        <w:ind w:firstLine="540"/>
        <w:jc w:val="both"/>
        <w:rPr>
          <w:sz w:val="26"/>
          <w:szCs w:val="26"/>
        </w:rPr>
      </w:pPr>
      <w:r>
        <w:rPr>
          <w:rFonts w:ascii="Times New Roman" w:hAnsi="Times New Roman"/>
          <w:sz w:val="26"/>
          <w:szCs w:val="26"/>
        </w:rPr>
        <w:t>д) возможность вернуться на любой из этапов заполнения электронной формы запроса без потери ранее введенной информации на Региональном портале госуслуг;</w:t>
      </w:r>
    </w:p>
    <w:p>
      <w:pPr>
        <w:pStyle w:val="NormalWeb"/>
        <w:spacing w:beforeAutospacing="0" w:before="0" w:afterAutospacing="0" w:after="0"/>
        <w:ind w:firstLine="540"/>
        <w:jc w:val="both"/>
        <w:rPr>
          <w:sz w:val="26"/>
          <w:szCs w:val="26"/>
        </w:rPr>
      </w:pPr>
      <w:r>
        <w:rPr>
          <w:rFonts w:ascii="Times New Roman" w:hAnsi="Times New Roman"/>
          <w:sz w:val="26"/>
          <w:szCs w:val="26"/>
        </w:rPr>
        <w:t>е) возможность доступа заявителя на Региональном портале к ранее поданным им запросам в течение не менее одного года.</w:t>
      </w:r>
    </w:p>
    <w:p>
      <w:pPr>
        <w:pStyle w:val="NormalWeb"/>
        <w:spacing w:beforeAutospacing="0" w:before="0" w:afterAutospacing="0" w:after="0"/>
        <w:ind w:firstLine="540"/>
        <w:jc w:val="both"/>
        <w:rPr>
          <w:sz w:val="26"/>
          <w:szCs w:val="26"/>
        </w:rPr>
      </w:pPr>
      <w:r>
        <w:rPr>
          <w:rFonts w:ascii="Times New Roman" w:hAnsi="Times New Roman"/>
          <w:sz w:val="26"/>
          <w:szCs w:val="26"/>
        </w:rPr>
        <w:t>3.4.10. Сформированный запрос и документы, указанные в п.2.6, необходимые для получения услуги в соответствии настоящим Административным регламентом направляются в орган власти посредством Регионального портала.</w:t>
      </w:r>
    </w:p>
    <w:p>
      <w:pPr>
        <w:pStyle w:val="NormalWeb"/>
        <w:spacing w:beforeAutospacing="0" w:before="0" w:afterAutospacing="0" w:after="0"/>
        <w:ind w:firstLine="540"/>
        <w:jc w:val="both"/>
        <w:rPr>
          <w:sz w:val="26"/>
          <w:szCs w:val="26"/>
        </w:rPr>
      </w:pPr>
      <w:r>
        <w:rPr>
          <w:rFonts w:ascii="Times New Roman" w:hAnsi="Times New Roman"/>
          <w:sz w:val="26"/>
          <w:szCs w:val="26"/>
        </w:rPr>
        <w:t>3.4.11. Орган власти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pPr>
        <w:pStyle w:val="NormalWeb"/>
        <w:spacing w:beforeAutospacing="0" w:before="0" w:afterAutospacing="0" w:after="0"/>
        <w:ind w:firstLine="540"/>
        <w:jc w:val="both"/>
        <w:rPr>
          <w:sz w:val="26"/>
          <w:szCs w:val="26"/>
        </w:rPr>
      </w:pPr>
      <w:r>
        <w:rPr>
          <w:rFonts w:ascii="Times New Roman" w:hAnsi="Times New Roman"/>
          <w:sz w:val="26"/>
          <w:szCs w:val="26"/>
        </w:rPr>
        <w:t>3.4.12. Предоставление государственной услуги начинается с момента приема и регистрации органом власти электронных документов, необходимых для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Web"/>
        <w:spacing w:beforeAutospacing="0" w:before="0" w:afterAutospacing="0" w:after="0"/>
        <w:ind w:firstLine="540"/>
        <w:jc w:val="both"/>
        <w:rPr>
          <w:sz w:val="26"/>
          <w:szCs w:val="26"/>
        </w:rPr>
      </w:pPr>
      <w:r>
        <w:rPr>
          <w:rFonts w:ascii="Times New Roman" w:hAnsi="Times New Roman"/>
          <w:sz w:val="26"/>
          <w:szCs w:val="26"/>
        </w:rPr>
        <w:t>3.4.14. Прием и регистрация запроса осуществляются специалистом органа власти,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3.4.15. Исполнение запроса заключается в подготовке ответа заявителю после анализа информации, содержащейся в запросе и приложенных к нему документов (при их наличии).</w:t>
      </w:r>
    </w:p>
    <w:p>
      <w:pPr>
        <w:pStyle w:val="NormalWeb"/>
        <w:spacing w:beforeAutospacing="0" w:before="0" w:afterAutospacing="0" w:after="0"/>
        <w:ind w:firstLine="540"/>
        <w:jc w:val="both"/>
        <w:rPr>
          <w:sz w:val="26"/>
          <w:szCs w:val="26"/>
        </w:rPr>
      </w:pPr>
      <w:r>
        <w:rPr>
          <w:rFonts w:ascii="Times New Roman" w:hAnsi="Times New Roman"/>
          <w:sz w:val="26"/>
          <w:szCs w:val="26"/>
        </w:rPr>
        <w:t>3.4.16.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госуслуг обновляется до статуса "принято".</w:t>
      </w:r>
    </w:p>
    <w:p>
      <w:pPr>
        <w:pStyle w:val="NormalWeb"/>
        <w:spacing w:beforeAutospacing="0" w:before="0" w:afterAutospacing="0" w:after="0"/>
        <w:ind w:firstLine="540"/>
        <w:jc w:val="both"/>
        <w:rPr>
          <w:sz w:val="26"/>
          <w:szCs w:val="26"/>
        </w:rPr>
      </w:pPr>
      <w:r>
        <w:rPr>
          <w:rFonts w:ascii="Times New Roman" w:hAnsi="Times New Roman"/>
          <w:sz w:val="26"/>
          <w:szCs w:val="26"/>
        </w:rPr>
        <w:t>3.4.17. Заявитель имеет возможность получения информации о ходе предоставления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3.4.18. Информация о ходе предоставления государственной услуги направляется заявителю органом власти в срок, не превышающий одного рабочего дня после завершения выполнения соответствующего действия с использованием средств Регионального портала госуслуг.</w:t>
      </w:r>
    </w:p>
    <w:p>
      <w:pPr>
        <w:pStyle w:val="NormalWeb"/>
        <w:spacing w:beforeAutospacing="0" w:before="0" w:afterAutospacing="0" w:after="0"/>
        <w:ind w:firstLine="540"/>
        <w:jc w:val="both"/>
        <w:rPr>
          <w:sz w:val="26"/>
          <w:szCs w:val="26"/>
        </w:rPr>
      </w:pPr>
      <w:r>
        <w:rPr>
          <w:rFonts w:ascii="Times New Roman" w:hAnsi="Times New Roman"/>
          <w:sz w:val="26"/>
          <w:szCs w:val="26"/>
        </w:rPr>
        <w:t>3.4.19.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Web"/>
        <w:spacing w:beforeAutospacing="0" w:before="0" w:afterAutospacing="0" w:after="0"/>
        <w:ind w:firstLine="540"/>
        <w:jc w:val="both"/>
        <w:rPr>
          <w:sz w:val="26"/>
          <w:szCs w:val="26"/>
        </w:rPr>
      </w:pPr>
      <w:r>
        <w:rPr>
          <w:rFonts w:ascii="Times New Roman" w:hAnsi="Times New Roman"/>
          <w:sz w:val="26"/>
          <w:szCs w:val="26"/>
        </w:rPr>
        <w:t>а) уведомление о записи на прием в орган власти, содержащее сведения о дате, времени и месте приема;</w:t>
      </w:r>
    </w:p>
    <w:p>
      <w:pPr>
        <w:pStyle w:val="NormalWeb"/>
        <w:spacing w:beforeAutospacing="0" w:before="0" w:afterAutospacing="0" w:after="0"/>
        <w:ind w:firstLine="540"/>
        <w:jc w:val="both"/>
        <w:rPr>
          <w:sz w:val="26"/>
          <w:szCs w:val="26"/>
        </w:rPr>
      </w:pPr>
      <w:r>
        <w:rPr>
          <w:rFonts w:ascii="Times New Roman" w:hAnsi="Times New Roman"/>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 xml:space="preserve">3.4.20. Результатом административной процедуры является подготовка ответа на запрос в форме одного из документов, указанных в </w:t>
      </w:r>
      <w:hyperlink r:id="rId9">
        <w:r>
          <w:rPr>
            <w:rFonts w:ascii="Times New Roman" w:hAnsi="Times New Roman"/>
            <w:sz w:val="26"/>
            <w:szCs w:val="26"/>
          </w:rPr>
          <w:t>2.3.</w:t>
        </w:r>
      </w:hyperlink>
      <w:r>
        <w:rPr>
          <w:rFonts w:ascii="Times New Roman" w:hAnsi="Times New Roman"/>
          <w:sz w:val="26"/>
          <w:szCs w:val="26"/>
        </w:rPr>
        <w:t xml:space="preserve"> настоящего Административного регламента.</w:t>
      </w:r>
    </w:p>
    <w:p>
      <w:pPr>
        <w:pStyle w:val="NormalWeb"/>
        <w:spacing w:beforeAutospacing="0" w:before="0" w:afterAutospacing="0" w:after="0"/>
        <w:ind w:firstLine="540"/>
        <w:jc w:val="both"/>
        <w:rPr>
          <w:sz w:val="26"/>
          <w:szCs w:val="26"/>
        </w:rPr>
      </w:pPr>
      <w:r>
        <w:rPr>
          <w:rFonts w:ascii="Times New Roman" w:hAnsi="Times New Roman"/>
          <w:sz w:val="26"/>
          <w:szCs w:val="26"/>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запроса составляет 3 дня с даты подготовки одного из документов, указанных в </w:t>
      </w:r>
      <w:hyperlink r:id="rId10">
        <w:r>
          <w:rPr>
            <w:rFonts w:ascii="Times New Roman" w:hAnsi="Times New Roman"/>
            <w:sz w:val="26"/>
            <w:szCs w:val="26"/>
          </w:rPr>
          <w:t>2.3.</w:t>
        </w:r>
      </w:hyperlink>
      <w:r>
        <w:rPr>
          <w:rFonts w:ascii="Times New Roman" w:hAnsi="Times New Roman"/>
          <w:sz w:val="26"/>
          <w:szCs w:val="26"/>
        </w:rPr>
        <w:t xml:space="preserve"> настоящего Административного регламента. 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3.4.22. 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3.4.23. Заявителям обеспечивается возможность оценить доступность и качество государственной услуги на Региональном портале госуслуг.</w:t>
      </w:r>
    </w:p>
    <w:p>
      <w:pPr>
        <w:pStyle w:val="NormalWeb"/>
        <w:spacing w:beforeAutospacing="0" w:before="0" w:afterAutospacing="0" w:after="0"/>
        <w:ind w:firstLine="540"/>
        <w:jc w:val="both"/>
        <w:rPr>
          <w:sz w:val="26"/>
          <w:szCs w:val="26"/>
        </w:rPr>
      </w:pPr>
      <w:r>
        <w:rPr>
          <w:rFonts w:ascii="Times New Roman" w:hAnsi="Times New Roman"/>
          <w:sz w:val="26"/>
          <w:szCs w:val="26"/>
        </w:rPr>
        <w:t>3.4.24. Критерием принятия решения является обращение заявителя за получением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t>3.4.25. Способ фиксации результата – направление сообщения в Единый личный кабинет заявителя на Региональном портале госуслуг.</w:t>
      </w:r>
    </w:p>
    <w:p>
      <w:pPr>
        <w:pStyle w:val="NormalWeb"/>
        <w:spacing w:beforeAutospacing="0" w:before="0" w:afterAutospacing="0" w:after="0"/>
        <w:ind w:firstLine="540"/>
        <w:jc w:val="both"/>
        <w:rPr>
          <w:sz w:val="26"/>
          <w:szCs w:val="26"/>
        </w:rPr>
      </w:pPr>
      <w:r>
        <w:rPr>
          <w:rFonts w:ascii="Times New Roman" w:hAnsi="Times New Roman"/>
          <w:sz w:val="26"/>
          <w:szCs w:val="26"/>
        </w:rPr>
        <w:t>3.4.26. Максимальный срок административной процедуры соответствует срокам, указанных в пункте 2.3 настоящего Административного регламента, со дня регистрации запроса заявителя.</w:t>
      </w:r>
    </w:p>
    <w:p>
      <w:pPr>
        <w:pStyle w:val="Style16"/>
        <w:ind w:firstLine="426"/>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3.5. Порядок исправления допущенных опечаток и ошибок в выданных в результате предоставления государственной услуги документах</w:t>
      </w:r>
    </w:p>
    <w:p>
      <w:pPr>
        <w:pStyle w:val="NormalWeb"/>
        <w:spacing w:beforeAutospacing="0" w:before="0" w:afterAutospacing="0" w:after="0"/>
        <w:ind w:firstLine="540"/>
        <w:jc w:val="both"/>
        <w:rPr>
          <w:sz w:val="26"/>
          <w:szCs w:val="26"/>
        </w:rPr>
      </w:pPr>
      <w:r>
        <w:rPr>
          <w:rFonts w:ascii="Times New Roman" w:hAnsi="Times New Roman"/>
          <w:sz w:val="26"/>
          <w:szCs w:val="26"/>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ОБУ «ЦГКО КО» или МФЦ.</w:t>
      </w:r>
    </w:p>
    <w:p>
      <w:pPr>
        <w:pStyle w:val="NormalWeb"/>
        <w:spacing w:beforeAutospacing="0" w:before="0" w:afterAutospacing="0" w:after="0"/>
        <w:ind w:firstLine="540"/>
        <w:jc w:val="both"/>
        <w:rPr>
          <w:sz w:val="26"/>
          <w:szCs w:val="26"/>
        </w:rPr>
      </w:pPr>
      <w:r>
        <w:rPr>
          <w:rFonts w:ascii="Times New Roman" w:hAnsi="Times New Roman"/>
          <w:sz w:val="26"/>
          <w:szCs w:val="26"/>
        </w:rPr>
        <w:t>3.5.2. Срок передачи запроса заявителя из МФЦ в ОБУ «ЦГКО КО» - в течение 1 рабочего дня после регистрации.</w:t>
      </w:r>
    </w:p>
    <w:p>
      <w:pPr>
        <w:pStyle w:val="NormalWeb"/>
        <w:spacing w:beforeAutospacing="0" w:before="0" w:afterAutospacing="0" w:after="0"/>
        <w:ind w:firstLine="540"/>
        <w:jc w:val="both"/>
        <w:rPr>
          <w:sz w:val="26"/>
          <w:szCs w:val="26"/>
        </w:rPr>
      </w:pPr>
      <w:r>
        <w:rPr>
          <w:rFonts w:ascii="Times New Roman" w:hAnsi="Times New Roman"/>
          <w:sz w:val="26"/>
          <w:szCs w:val="26"/>
        </w:rPr>
        <w:t>3.5.3.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Web"/>
        <w:spacing w:beforeAutospacing="0" w:before="0" w:afterAutospacing="0" w:after="0"/>
        <w:ind w:firstLine="540"/>
        <w:jc w:val="both"/>
        <w:rPr>
          <w:sz w:val="26"/>
          <w:szCs w:val="26"/>
        </w:rPr>
      </w:pPr>
      <w:r>
        <w:rPr>
          <w:rFonts w:ascii="Times New Roman" w:hAnsi="Times New Roman"/>
          <w:sz w:val="26"/>
          <w:szCs w:val="26"/>
        </w:rPr>
        <w:t>3.5.4.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NormalWeb"/>
        <w:spacing w:beforeAutospacing="0" w:before="0" w:afterAutospacing="0" w:after="0"/>
        <w:ind w:firstLine="540"/>
        <w:jc w:val="both"/>
        <w:rPr>
          <w:sz w:val="26"/>
          <w:szCs w:val="26"/>
        </w:rPr>
      </w:pPr>
      <w:r>
        <w:rPr>
          <w:rFonts w:ascii="Times New Roman" w:hAnsi="Times New Roman"/>
          <w:sz w:val="26"/>
          <w:szCs w:val="26"/>
        </w:rPr>
        <w:t>3.5.5. Результатом административной процедуры является исправление допущенных должностным лицом ОБУ «ЦГКО КО»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Web"/>
        <w:spacing w:beforeAutospacing="0" w:before="0" w:afterAutospacing="0" w:after="0"/>
        <w:ind w:firstLine="540"/>
        <w:jc w:val="both"/>
        <w:rPr>
          <w:sz w:val="26"/>
          <w:szCs w:val="26"/>
        </w:rPr>
      </w:pPr>
      <w:r>
        <w:rPr>
          <w:rFonts w:ascii="Times New Roman" w:hAnsi="Times New Roman"/>
          <w:sz w:val="26"/>
          <w:szCs w:val="26"/>
        </w:rPr>
        <w:t>3.5.6. Способ фиксации результата выполнения административной процедуры – регистрация в журнале.</w:t>
      </w:r>
    </w:p>
    <w:p>
      <w:pPr>
        <w:pStyle w:val="Consplusnormal1"/>
        <w:spacing w:beforeAutospacing="0" w:before="0" w:afterAutospacing="0" w:after="0"/>
        <w:ind w:firstLine="540"/>
        <w:jc w:val="both"/>
        <w:rPr>
          <w:sz w:val="26"/>
          <w:szCs w:val="26"/>
        </w:rPr>
      </w:pPr>
      <w:r>
        <w:rPr>
          <w:rFonts w:ascii="Times New Roman" w:hAnsi="Times New Roman"/>
          <w:sz w:val="26"/>
          <w:szCs w:val="26"/>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Consplusnormal1"/>
        <w:spacing w:beforeAutospacing="0" w:before="0" w:afterAutospacing="0" w:after="0"/>
        <w:ind w:firstLine="540"/>
        <w:jc w:val="center"/>
        <w:rPr>
          <w:sz w:val="26"/>
          <w:szCs w:val="26"/>
        </w:rPr>
      </w:pPr>
      <w:r>
        <w:rPr>
          <w:rFonts w:ascii="Times New Roman" w:hAnsi="Times New Roman"/>
          <w:b/>
          <w:bCs/>
          <w:sz w:val="26"/>
          <w:szCs w:val="26"/>
        </w:rPr>
        <w:t>3.6. Формирование и направление межведомственных запросов.</w:t>
      </w:r>
    </w:p>
    <w:p>
      <w:pPr>
        <w:pStyle w:val="Consplusnormal1"/>
        <w:spacing w:beforeAutospacing="0" w:before="0" w:afterAutospacing="0" w:after="0"/>
        <w:ind w:firstLine="540"/>
        <w:jc w:val="both"/>
        <w:rPr>
          <w:sz w:val="26"/>
          <w:szCs w:val="26"/>
        </w:rPr>
      </w:pPr>
      <w:r>
        <w:rPr>
          <w:rFonts w:ascii="Times New Roman" w:hAnsi="Times New Roman"/>
        </w:rPr>
        <w:t>3.6.1. Основанием для начала административной процедуры является поступление зарегистрированного заявления и документов, необходимых для предоставления государственной услуги, должностному лицу и необходимость получения у государственных и иных органов документов и сведений, подтверждающих сведения, указанные заявителем.</w:t>
      </w:r>
    </w:p>
    <w:p>
      <w:pPr>
        <w:pStyle w:val="Consplusnormal1"/>
        <w:spacing w:beforeAutospacing="0" w:before="0" w:afterAutospacing="0" w:after="0"/>
        <w:ind w:firstLine="540"/>
        <w:jc w:val="both"/>
        <w:rPr>
          <w:sz w:val="26"/>
          <w:szCs w:val="26"/>
        </w:rPr>
      </w:pPr>
      <w:r>
        <w:rPr>
          <w:rFonts w:ascii="Times New Roman" w:hAnsi="Times New Roman"/>
        </w:rPr>
        <w:t>3.6.2. Взаимодействие ОБУ «ЦГКО КО» по вопросам обмена документами и информацией, в том числе в электронной форме, с федеральными органами исполнительной власти и иными заинтересованными органами или организациями при наличии технической возможности осуществляется с использованием единой системы межведомственного электронного взаимодействия путем направления в электронной форме межведомственного запроса, подписанного усиленной квалифицированной электронной подписью.</w:t>
      </w:r>
    </w:p>
    <w:p>
      <w:pPr>
        <w:pStyle w:val="Consplusnormal1"/>
        <w:spacing w:beforeAutospacing="0" w:before="0" w:afterAutospacing="0" w:after="0"/>
        <w:ind w:firstLine="540"/>
        <w:jc w:val="both"/>
        <w:rPr>
          <w:sz w:val="26"/>
          <w:szCs w:val="26"/>
        </w:rPr>
      </w:pPr>
      <w:r>
        <w:rPr>
          <w:rFonts w:ascii="Times New Roman" w:hAnsi="Times New Roman"/>
        </w:rPr>
        <w:t>3.6.3.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pPr>
        <w:pStyle w:val="Consplusnormal1"/>
        <w:spacing w:beforeAutospacing="0" w:before="0" w:afterAutospacing="0" w:after="0"/>
        <w:ind w:firstLine="540"/>
        <w:jc w:val="both"/>
        <w:rPr>
          <w:sz w:val="26"/>
          <w:szCs w:val="26"/>
        </w:rPr>
      </w:pPr>
      <w:r>
        <w:rPr>
          <w:rFonts w:ascii="Times New Roman" w:hAnsi="Times New Roman"/>
        </w:rPr>
        <w:t>3.7.4. Межведомственный запрос на бумажном носителе заполняется в соответствии с требованиями статьи 7.2 Федерального закона о предоставлении государственных услуг.</w:t>
      </w:r>
    </w:p>
    <w:p>
      <w:pPr>
        <w:pStyle w:val="Consplusnormal1"/>
        <w:spacing w:beforeAutospacing="0" w:before="0" w:afterAutospacing="0" w:after="0"/>
        <w:ind w:firstLine="540"/>
        <w:jc w:val="both"/>
        <w:rPr>
          <w:sz w:val="26"/>
          <w:szCs w:val="26"/>
        </w:rPr>
      </w:pPr>
      <w:r>
        <w:rPr>
          <w:rFonts w:ascii="Times New Roman" w:hAnsi="Times New Roman"/>
        </w:rPr>
        <w:t>3.6.5. Факт уплаты государственной пошлины проверяется с использованием информации об уплате государственной пошлины, содержащейся в ГИС ГМП.</w:t>
      </w:r>
    </w:p>
    <w:p>
      <w:pPr>
        <w:pStyle w:val="Consplusnormal1"/>
        <w:spacing w:beforeAutospacing="0" w:before="0" w:afterAutospacing="0" w:after="0"/>
        <w:ind w:firstLine="540"/>
        <w:jc w:val="both"/>
        <w:rPr>
          <w:sz w:val="26"/>
          <w:szCs w:val="26"/>
        </w:rPr>
      </w:pPr>
      <w:r>
        <w:rPr>
          <w:rFonts w:ascii="Times New Roman" w:hAnsi="Times New Roman"/>
        </w:rPr>
        <w:t>3.6.6. При отсутствии информации об уплате государственной пошлины в ГИС ГМП заявителю предлагается представить документ об уплате государственной пошлины.</w:t>
      </w:r>
    </w:p>
    <w:p>
      <w:pPr>
        <w:pStyle w:val="Consplusnormal1"/>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rStyle w:val="Strong"/>
          <w:sz w:val="26"/>
          <w:szCs w:val="26"/>
        </w:rPr>
      </w:pPr>
      <w:r>
        <w:rPr>
          <w:rStyle w:val="Strong"/>
          <w:rFonts w:ascii="Times New Roman" w:hAnsi="Times New Roman"/>
          <w:sz w:val="26"/>
          <w:szCs w:val="26"/>
        </w:rPr>
        <w:t>IV. ФОРМЫ КОНТРОЛЯ ЗА ИСПОЛНЕНИЕМ АДМИНИСТРАТИВНОГО РЕГЛАМЕНТА</w:t>
      </w:r>
    </w:p>
    <w:p>
      <w:pPr>
        <w:pStyle w:val="NormalWeb"/>
        <w:spacing w:beforeAutospacing="0" w:before="0" w:afterAutospacing="0" w:after="0"/>
        <w:ind w:firstLine="540"/>
        <w:jc w:val="center"/>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4.1. Порядок осуществления текущего контроля за соблюдением и исполнением ответственными должностными лицами ОБУ «ЦГКО КО»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Web"/>
        <w:spacing w:beforeAutospacing="0" w:before="0" w:afterAutospacing="0" w:after="0"/>
        <w:ind w:firstLine="540"/>
        <w:jc w:val="both"/>
        <w:rPr>
          <w:sz w:val="26"/>
          <w:szCs w:val="26"/>
        </w:rPr>
      </w:pPr>
      <w:r>
        <w:rPr>
          <w:rFonts w:ascii="Times New Roman" w:hAnsi="Times New Roman"/>
          <w:sz w:val="26"/>
          <w:szCs w:val="26"/>
        </w:rPr>
        <w:t>Текущий контроль соблюдения последовательности действий, определенных административными процедурами по предоставлению государственной услуги и принятием решений сотрудниками ОБУ «ЦГКО КО» (далее – текущий контроль) осуществляется начальником структурного подразделения ОБУ «ЦГКО КО», ответственным за организацию работы по предоставлению государственной услуги руководителе, а также директором ОБУ «ЦГКО КО» и его заместителями.</w:t>
      </w:r>
    </w:p>
    <w:p>
      <w:pPr>
        <w:pStyle w:val="NormalWeb"/>
        <w:spacing w:beforeAutospacing="0" w:before="0" w:afterAutospacing="0" w:after="0"/>
        <w:ind w:firstLine="540"/>
        <w:jc w:val="both"/>
        <w:rPr>
          <w:sz w:val="26"/>
          <w:szCs w:val="26"/>
        </w:rPr>
      </w:pPr>
      <w:r>
        <w:rPr>
          <w:rFonts w:ascii="Times New Roman" w:hAnsi="Times New Roman"/>
          <w:sz w:val="26"/>
          <w:szCs w:val="26"/>
        </w:rPr>
        <w:t>Текущий контроль осуществляется путем проведения руководителем, ответственным за организацию работы по предоставлению государственной услуги, ежедневных проверок соблюдения и исполнения специалистами положений настоящего Регламента, нормативных правовых актов Российской Федерации и Курской области, регулирующих предоставление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rStyle w:val="Strong"/>
          <w:sz w:val="26"/>
          <w:szCs w:val="26"/>
        </w:rPr>
      </w:pPr>
      <w:r>
        <w:rPr>
          <w:rStyle w:val="Strong"/>
          <w:rFonts w:ascii="Times New Roman" w:hAnsi="Times New Roman"/>
          <w:sz w:val="26"/>
          <w:szCs w:val="26"/>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Web"/>
        <w:spacing w:beforeAutospacing="0" w:before="0" w:afterAutospacing="0" w:after="0"/>
        <w:ind w:firstLine="540"/>
        <w:jc w:val="center"/>
        <w:rPr>
          <w:sz w:val="26"/>
          <w:szCs w:val="26"/>
        </w:rPr>
      </w:pPr>
      <w:r>
        <w:rPr>
          <w:rFonts w:ascii="Times New Roman" w:hAnsi="Times New Roman"/>
          <w:sz w:val="26"/>
          <w:szCs w:val="26"/>
        </w:rPr>
      </w:r>
    </w:p>
    <w:p>
      <w:pPr>
        <w:pStyle w:val="NormalWeb"/>
        <w:spacing w:beforeAutospacing="0" w:before="0" w:afterAutospacing="0" w:after="0"/>
        <w:ind w:firstLine="540"/>
        <w:jc w:val="both"/>
        <w:rPr>
          <w:sz w:val="26"/>
          <w:szCs w:val="26"/>
        </w:rPr>
      </w:pPr>
      <w:r>
        <w:rPr>
          <w:rFonts w:ascii="Times New Roman" w:hAnsi="Times New Roman"/>
          <w:sz w:val="26"/>
          <w:szCs w:val="26"/>
        </w:rPr>
        <w:t>4.2.1. Контроль за полнотой и качеством предоставления ОБУ «ЦГКО КО»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4.2.2. Порядок и периодичность проведения плановых проверок полноты и качества предоставления государственной услуги осуществляется в соответствии с планом работы Комитета на текущий год. Проверки проводятся на основании приказов председателя Комитета.</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Проверки проводятся с целью выявления и устранения нарушений прав заявителей и привлечения виновных лиц к ответственности.</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4.2.3. Внеплановые проверки полноты и качества предоставления государственной услуги проводятся на основании жалоб заявителей на решения или действия (бездействие) должностных лиц ОБУ «ЦГКО КО», принятые или осуществленные в ходе предоставления государственной услуги.</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4.2.4. Решение о проведении внеплановых проверок полноты и качества предоставления государственной услуги принимается председателем Комитета.</w:t>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4.2.5. Результаты проверки оформляются в виде справки, в которой отмечаются выявленные недостатки и предложения по их устранению.</w:t>
      </w:r>
    </w:p>
    <w:p>
      <w:pPr>
        <w:pStyle w:val="NormalWeb"/>
        <w:spacing w:beforeAutospacing="0" w:before="0" w:afterAutospacing="0" w:after="0"/>
        <w:ind w:firstLine="540"/>
        <w:jc w:val="both"/>
        <w:rPr>
          <w:sz w:val="26"/>
          <w:szCs w:val="26"/>
        </w:rPr>
      </w:pPr>
      <w:r>
        <w:rPr>
          <w:rFonts w:ascii="Times New Roman" w:hAnsi="Times New Roman"/>
          <w:sz w:val="26"/>
          <w:szCs w:val="26"/>
        </w:rPr>
        <w:t>4.2.6. В случае проведения внеплановой проверки по конкурентному обращению, в течение 30 календарных дней со дня регистрации обращения в Комитете, заявителю направляется по почте информация о результатах проверки, проведенной по обращению. Данная информация подписывается председателем Комитета.</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rStyle w:val="Strong"/>
          <w:sz w:val="26"/>
          <w:szCs w:val="26"/>
        </w:rPr>
      </w:pPr>
      <w:r>
        <w:rPr>
          <w:rStyle w:val="Strong"/>
          <w:rFonts w:ascii="Times New Roman" w:hAnsi="Times New Roman"/>
          <w:sz w:val="26"/>
          <w:szCs w:val="26"/>
        </w:rPr>
        <w:t xml:space="preserve">4.3. Ответственность должностных лиц ОБУ «ЦГКО КО», </w:t>
      </w:r>
      <w:r>
        <w:rPr>
          <w:rFonts w:ascii="Times New Roman" w:hAnsi="Times New Roman"/>
          <w:b/>
          <w:bCs/>
          <w:sz w:val="26"/>
          <w:szCs w:val="26"/>
        </w:rPr>
        <w:t>предоставляющего государственную услугу,</w:t>
      </w:r>
      <w:r>
        <w:rPr>
          <w:rStyle w:val="Strong"/>
          <w:rFonts w:ascii="Times New Roman" w:hAnsi="Times New Roman"/>
          <w:sz w:val="26"/>
          <w:szCs w:val="26"/>
        </w:rPr>
        <w:t xml:space="preserve"> за решения и действия (бездействие), принимаемые (осуществляемые) ими в ходе предоставления государственной услуги.</w:t>
      </w:r>
    </w:p>
    <w:p>
      <w:pPr>
        <w:pStyle w:val="NormalWeb"/>
        <w:spacing w:beforeAutospacing="0" w:before="0" w:afterAutospacing="0" w:after="0"/>
        <w:ind w:firstLine="540"/>
        <w:jc w:val="center"/>
        <w:rPr>
          <w:sz w:val="26"/>
          <w:szCs w:val="26"/>
        </w:rPr>
      </w:pPr>
      <w:r>
        <w:rPr>
          <w:rFonts w:ascii="Times New Roman" w:hAnsi="Times New Roman"/>
          <w:sz w:val="26"/>
          <w:szCs w:val="26"/>
        </w:rPr>
      </w:r>
    </w:p>
    <w:p>
      <w:pPr>
        <w:pStyle w:val="NormalWeb"/>
        <w:spacing w:beforeAutospacing="0" w:before="0" w:afterAutospacing="0" w:after="0"/>
        <w:ind w:firstLine="540"/>
        <w:jc w:val="both"/>
        <w:rPr>
          <w:sz w:val="26"/>
          <w:szCs w:val="26"/>
          <w:highlight w:val="yellow"/>
        </w:rPr>
      </w:pPr>
      <w:r>
        <w:rPr>
          <w:rFonts w:ascii="Times New Roman" w:hAnsi="Times New Roman"/>
          <w:sz w:val="26"/>
          <w:szCs w:val="26"/>
        </w:rPr>
        <w:t>4.3.1. Должностные лица, ответственные за решения и действия (бездействие), принимаемые (осуществляемое)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w:t>
      </w:r>
    </w:p>
    <w:p>
      <w:pPr>
        <w:pStyle w:val="NormalWeb"/>
        <w:spacing w:beforeAutospacing="0" w:before="0" w:afterAutospacing="0" w:after="0"/>
        <w:ind w:firstLine="540"/>
        <w:jc w:val="both"/>
        <w:rPr>
          <w:sz w:val="26"/>
          <w:szCs w:val="26"/>
        </w:rPr>
      </w:pPr>
      <w:r>
        <w:rPr>
          <w:rFonts w:ascii="Times New Roman" w:hAnsi="Times New Roman"/>
          <w:sz w:val="26"/>
          <w:szCs w:val="26"/>
        </w:rPr>
        <w:t>4.3.2. Персональная ответственность специалистов, участвующих в предоставлении государственной услуги за несоблюдение порядка осуществления административных процедур (действий) в ходе предоставления государственной услуги, закрепляется в их должностных инструкциях.</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rStyle w:val="Strong"/>
          <w:sz w:val="26"/>
          <w:szCs w:val="26"/>
        </w:rPr>
      </w:pPr>
      <w:r>
        <w:rPr>
          <w:rStyle w:val="Strong"/>
          <w:rFonts w:ascii="Times New Roman" w:hAnsi="Times New Roman"/>
          <w:sz w:val="26"/>
          <w:szCs w:val="26"/>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Web"/>
        <w:spacing w:beforeAutospacing="0" w:before="0" w:afterAutospacing="0" w:after="0"/>
        <w:ind w:firstLine="540"/>
        <w:jc w:val="center"/>
        <w:rPr>
          <w:sz w:val="26"/>
          <w:szCs w:val="26"/>
        </w:rPr>
      </w:pPr>
      <w:r>
        <w:rPr>
          <w:rFonts w:ascii="Times New Roman" w:hAnsi="Times New Roman"/>
          <w:sz w:val="26"/>
          <w:szCs w:val="26"/>
        </w:rPr>
      </w:r>
    </w:p>
    <w:p>
      <w:pPr>
        <w:pStyle w:val="NormalWeb"/>
        <w:spacing w:beforeAutospacing="0" w:before="0" w:afterAutospacing="0" w:after="0"/>
        <w:ind w:firstLine="540"/>
        <w:jc w:val="both"/>
        <w:rPr>
          <w:sz w:val="26"/>
          <w:szCs w:val="26"/>
        </w:rPr>
      </w:pPr>
      <w:r>
        <w:rPr>
          <w:rFonts w:ascii="Times New Roman" w:hAnsi="Times New Roman"/>
          <w:sz w:val="26"/>
          <w:szCs w:val="26"/>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ОБУ «ЦГКО КО»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both"/>
        <w:rPr>
          <w:b/>
          <w:b/>
          <w:bCs/>
          <w:sz w:val="26"/>
          <w:szCs w:val="26"/>
        </w:rPr>
      </w:pPr>
      <w:r>
        <w:rPr>
          <w:rStyle w:val="Strong"/>
          <w:rFonts w:ascii="Times New Roman" w:hAnsi="Times New Roman"/>
          <w:sz w:val="26"/>
          <w:szCs w:val="26"/>
        </w:rPr>
        <w:t xml:space="preserve">V. </w:t>
      </w:r>
      <w:r>
        <w:rPr>
          <w:rFonts w:ascii="Times New Roman" w:hAnsi="Times New Roman"/>
          <w:b/>
          <w:bCs/>
          <w:sz w:val="26"/>
          <w:szCs w:val="26"/>
        </w:rPr>
        <w:t xml:space="preserve">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w:t>
      </w:r>
      <w:hyperlink r:id="rId11">
        <w:r>
          <w:rPr>
            <w:rFonts w:ascii="Times New Roman" w:hAnsi="Times New Roman"/>
            <w:b/>
            <w:bCs/>
            <w:sz w:val="26"/>
            <w:szCs w:val="26"/>
          </w:rPr>
          <w:t>частью 1.1 статьи 16</w:t>
        </w:r>
      </w:hyperlink>
      <w:r>
        <w:rPr>
          <w:rFonts w:ascii="Times New Roman" w:hAnsi="Times New Roman"/>
          <w:b/>
          <w:bCs/>
          <w:sz w:val="26"/>
          <w:szCs w:val="26"/>
        </w:rPr>
        <w:t xml:space="preserve"> Федерального закона (далее - привлекаемые организации), или их работников. </w:t>
      </w:r>
    </w:p>
    <w:p>
      <w:pPr>
        <w:pStyle w:val="NormalWeb"/>
        <w:spacing w:beforeAutospacing="0" w:before="0" w:afterAutospacing="0" w:after="0"/>
        <w:ind w:firstLine="540"/>
        <w:jc w:val="both"/>
        <w:rPr>
          <w:b/>
          <w:b/>
          <w:bCs/>
          <w:sz w:val="26"/>
          <w:szCs w:val="26"/>
        </w:rPr>
      </w:pPr>
      <w:r>
        <w:rPr>
          <w:rFonts w:ascii="Times New Roman" w:hAnsi="Times New Roman"/>
          <w:b/>
          <w:bCs/>
          <w:sz w:val="26"/>
          <w:szCs w:val="26"/>
        </w:rPr>
      </w:r>
    </w:p>
    <w:p>
      <w:pPr>
        <w:pStyle w:val="NormalWeb"/>
        <w:spacing w:beforeAutospacing="0" w:before="0" w:afterAutospacing="0" w:after="0"/>
        <w:ind w:firstLine="540"/>
        <w:jc w:val="center"/>
        <w:rPr>
          <w:b/>
          <w:b/>
          <w:bCs/>
          <w:sz w:val="26"/>
          <w:szCs w:val="26"/>
        </w:rPr>
      </w:pPr>
      <w:r>
        <w:rPr>
          <w:rStyle w:val="Strong"/>
          <w:rFonts w:ascii="Times New Roman" w:hAnsi="Times New Roman"/>
          <w:sz w:val="26"/>
          <w:szCs w:val="26"/>
        </w:rPr>
        <w:t>5.1</w:t>
      </w:r>
      <w:r>
        <w:rPr>
          <w:rFonts w:ascii="Times New Roman" w:hAnsi="Times New Roman"/>
          <w:bCs/>
          <w:spacing w:val="3"/>
          <w:w w:val="97"/>
          <w:sz w:val="26"/>
          <w:szCs w:val="26"/>
        </w:rPr>
        <w:t xml:space="preserve">. </w:t>
      </w:r>
      <w:r>
        <w:rPr>
          <w:rFonts w:ascii="Times New Roman" w:hAnsi="Times New Roman"/>
          <w:b/>
          <w:bCs/>
          <w:sz w:val="26"/>
          <w:szCs w:val="26"/>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both"/>
        <w:rPr>
          <w:sz w:val="26"/>
          <w:szCs w:val="26"/>
        </w:rPr>
      </w:pPr>
      <w:r>
        <w:rPr>
          <w:rFonts w:ascii="Times New Roman" w:hAnsi="Times New Roman"/>
          <w:sz w:val="26"/>
          <w:szCs w:val="26"/>
        </w:rPr>
        <w:t>Заявитель имеет право подать жалобу на решения и действия (бездействия) органа, предоставляющего государственную услугу, и (или) его должностных лиц, либо государственных служащих, многофункционального центра, работника многофункционального центра, при предоставлении государственной услуги.</w:t>
      </w:r>
    </w:p>
    <w:p>
      <w:pPr>
        <w:pStyle w:val="Normal"/>
        <w:numPr>
          <w:ilvl w:val="0"/>
          <w:numId w:val="0"/>
        </w:numPr>
        <w:ind w:left="0" w:firstLine="540"/>
        <w:jc w:val="both"/>
        <w:outlineLvl w:val="0"/>
        <w:rPr>
          <w:kern w:val="2"/>
          <w:sz w:val="26"/>
          <w:szCs w:val="26"/>
        </w:rPr>
      </w:pPr>
      <w:r>
        <w:rPr>
          <w:rFonts w:ascii="Times New Roman" w:hAnsi="Times New Roman"/>
          <w:bCs/>
          <w:kern w:val="2"/>
          <w:sz w:val="26"/>
          <w:szCs w:val="26"/>
        </w:rPr>
        <w:t xml:space="preserve">Заявитель имеет право направить жалобу, </w:t>
      </w:r>
      <w:r>
        <w:rPr>
          <w:rFonts w:ascii="Times New Roman" w:hAnsi="Times New Roman"/>
          <w:kern w:val="2"/>
          <w:sz w:val="26"/>
          <w:szCs w:val="26"/>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r>
          <w:rPr>
            <w:rFonts w:ascii="Times New Roman" w:hAnsi="Times New Roman"/>
            <w:color w:val="000000"/>
            <w:kern w:val="2"/>
            <w:sz w:val="26"/>
            <w:szCs w:val="26"/>
          </w:rPr>
          <w:t>http://gosuslugi.ru</w:t>
        </w:r>
      </w:hyperlink>
      <w:r>
        <w:rPr>
          <w:rFonts w:ascii="Times New Roman" w:hAnsi="Times New Roman"/>
          <w:kern w:val="2"/>
          <w:sz w:val="26"/>
          <w:szCs w:val="26"/>
        </w:rPr>
        <w:t>.</w:t>
      </w:r>
    </w:p>
    <w:p>
      <w:pPr>
        <w:pStyle w:val="Normal"/>
        <w:numPr>
          <w:ilvl w:val="0"/>
          <w:numId w:val="0"/>
        </w:numPr>
        <w:ind w:left="0" w:firstLine="540"/>
        <w:jc w:val="both"/>
        <w:outlineLvl w:val="0"/>
        <w:rPr>
          <w:kern w:val="2"/>
          <w:sz w:val="26"/>
          <w:szCs w:val="26"/>
        </w:rPr>
      </w:pPr>
      <w:r>
        <w:rPr>
          <w:rFonts w:ascii="Times New Roman" w:hAnsi="Times New Roman"/>
          <w:kern w:val="2"/>
          <w:sz w:val="26"/>
          <w:szCs w:val="26"/>
        </w:rPr>
      </w:r>
    </w:p>
    <w:p>
      <w:pPr>
        <w:pStyle w:val="Normal"/>
        <w:ind w:firstLine="567"/>
        <w:jc w:val="center"/>
        <w:rPr>
          <w:b/>
          <w:b/>
          <w:bCs/>
          <w:sz w:val="26"/>
          <w:szCs w:val="26"/>
        </w:rPr>
      </w:pPr>
      <w:r>
        <w:rPr>
          <w:rFonts w:ascii="Times New Roman" w:hAnsi="Times New Roman"/>
          <w:b/>
          <w:bCs/>
          <w:sz w:val="26"/>
          <w:szCs w:val="26"/>
        </w:rPr>
        <w:t>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pStyle w:val="Normal"/>
        <w:ind w:firstLine="567"/>
        <w:jc w:val="both"/>
        <w:rPr>
          <w:sz w:val="26"/>
          <w:szCs w:val="26"/>
        </w:rPr>
      </w:pPr>
      <w:r>
        <w:rPr>
          <w:rFonts w:ascii="Times New Roman" w:hAnsi="Times New Roman"/>
          <w:sz w:val="26"/>
          <w:szCs w:val="26"/>
        </w:rPr>
      </w:r>
    </w:p>
    <w:p>
      <w:pPr>
        <w:pStyle w:val="Normal"/>
        <w:ind w:firstLine="567"/>
        <w:jc w:val="both"/>
        <w:rPr>
          <w:sz w:val="26"/>
          <w:szCs w:val="26"/>
        </w:rPr>
      </w:pPr>
      <w:r>
        <w:rPr>
          <w:rFonts w:ascii="Times New Roman" w:hAnsi="Times New Roman"/>
          <w:sz w:val="26"/>
          <w:szCs w:val="26"/>
        </w:rPr>
        <w:t>Жалоба может быть направлена в:</w:t>
      </w:r>
    </w:p>
    <w:p>
      <w:pPr>
        <w:pStyle w:val="Normal"/>
        <w:ind w:firstLine="567"/>
        <w:jc w:val="both"/>
        <w:rPr>
          <w:sz w:val="26"/>
          <w:szCs w:val="26"/>
        </w:rPr>
      </w:pPr>
      <w:r>
        <w:rPr>
          <w:rFonts w:ascii="Times New Roman" w:hAnsi="Times New Roman"/>
          <w:sz w:val="26"/>
          <w:szCs w:val="26"/>
        </w:rPr>
        <w:t xml:space="preserve">Комитет по управлению имуществом Курской области; </w:t>
      </w:r>
    </w:p>
    <w:p>
      <w:pPr>
        <w:pStyle w:val="Normal"/>
        <w:ind w:firstLine="567"/>
        <w:rPr>
          <w:sz w:val="26"/>
          <w:szCs w:val="26"/>
        </w:rPr>
      </w:pPr>
      <w:r>
        <w:rPr>
          <w:rFonts w:ascii="Times New Roman" w:hAnsi="Times New Roman"/>
          <w:sz w:val="26"/>
          <w:szCs w:val="26"/>
        </w:rPr>
        <w:t>ОБУ «ЦГКО КО»;</w:t>
      </w:r>
    </w:p>
    <w:p>
      <w:pPr>
        <w:pStyle w:val="Normal"/>
        <w:ind w:firstLine="567"/>
        <w:jc w:val="both"/>
        <w:rPr>
          <w:sz w:val="26"/>
          <w:szCs w:val="26"/>
        </w:rPr>
      </w:pPr>
      <w:r>
        <w:rPr>
          <w:rFonts w:ascii="Times New Roman" w:hAnsi="Times New Roman"/>
          <w:sz w:val="26"/>
          <w:szCs w:val="26"/>
        </w:rPr>
        <w:t>Многофункциональный центр предоставления государственных и муниципальных услуг;</w:t>
      </w:r>
    </w:p>
    <w:p>
      <w:pPr>
        <w:pStyle w:val="Normal"/>
        <w:ind w:firstLine="567"/>
        <w:jc w:val="both"/>
        <w:rPr>
          <w:sz w:val="26"/>
          <w:szCs w:val="26"/>
        </w:rPr>
      </w:pPr>
      <w:r>
        <w:rPr>
          <w:rFonts w:ascii="Times New Roman" w:hAnsi="Times New Roman"/>
          <w:sz w:val="26"/>
          <w:szCs w:val="26"/>
        </w:rPr>
        <w:t xml:space="preserve"> </w:t>
      </w:r>
      <w:r>
        <w:rPr>
          <w:rFonts w:ascii="Times New Roman" w:hAnsi="Times New Roman"/>
          <w:sz w:val="26"/>
          <w:szCs w:val="26"/>
        </w:rPr>
        <w:t>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pPr>
        <w:pStyle w:val="Normal"/>
        <w:ind w:firstLine="567"/>
        <w:jc w:val="both"/>
        <w:rPr>
          <w:sz w:val="26"/>
          <w:szCs w:val="26"/>
        </w:rPr>
      </w:pPr>
      <w:r>
        <w:rPr>
          <w:rFonts w:ascii="Times New Roman" w:hAnsi="Times New Roman"/>
          <w:sz w:val="26"/>
          <w:szCs w:val="26"/>
        </w:rPr>
        <w:t>Жалобы рассматривают:</w:t>
      </w:r>
    </w:p>
    <w:p>
      <w:pPr>
        <w:pStyle w:val="Normal"/>
        <w:ind w:firstLine="567"/>
        <w:jc w:val="both"/>
        <w:rPr>
          <w:sz w:val="26"/>
          <w:szCs w:val="26"/>
        </w:rPr>
      </w:pPr>
      <w:r>
        <w:rPr>
          <w:rFonts w:ascii="Times New Roman" w:hAnsi="Times New Roman"/>
          <w:sz w:val="26"/>
          <w:szCs w:val="26"/>
        </w:rPr>
        <w:t>в Комитете по управлению имуществом Курской области — заместитель председателя комитета по управлению имуществом Курской области, в ведении которого находится ОБУ «ЦГКО КО»;</w:t>
      </w:r>
    </w:p>
    <w:p>
      <w:pPr>
        <w:pStyle w:val="Normal"/>
        <w:ind w:firstLine="567"/>
        <w:jc w:val="both"/>
        <w:rPr>
          <w:sz w:val="26"/>
          <w:szCs w:val="26"/>
        </w:rPr>
      </w:pPr>
      <w:r>
        <w:rPr>
          <w:rFonts w:ascii="Times New Roman" w:hAnsi="Times New Roman"/>
          <w:sz w:val="26"/>
          <w:szCs w:val="26"/>
        </w:rPr>
        <w:t>в ОБУ «ЦГКО КО» - директор ОБУ «ЦГКО КО» либо его заместитель, уполномоченные на рассмотрение жалоб должностные лица;</w:t>
      </w:r>
    </w:p>
    <w:p>
      <w:pPr>
        <w:pStyle w:val="Normal"/>
        <w:jc w:val="both"/>
        <w:rPr>
          <w:sz w:val="26"/>
          <w:szCs w:val="26"/>
        </w:rPr>
      </w:pPr>
      <w:r>
        <w:rPr>
          <w:rFonts w:ascii="Times New Roman" w:hAnsi="Times New Roman"/>
          <w:sz w:val="26"/>
          <w:szCs w:val="26"/>
        </w:rPr>
        <w:t xml:space="preserve">        </w:t>
      </w:r>
      <w:r>
        <w:rPr>
          <w:rFonts w:ascii="Times New Roman" w:hAnsi="Times New Roman"/>
          <w:sz w:val="26"/>
          <w:szCs w:val="26"/>
        </w:rPr>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государственных и муниципальных услуг;</w:t>
      </w:r>
    </w:p>
    <w:p>
      <w:pPr>
        <w:pStyle w:val="Normal"/>
        <w:ind w:firstLine="540"/>
        <w:rPr>
          <w:sz w:val="26"/>
          <w:szCs w:val="26"/>
        </w:rPr>
      </w:pPr>
      <w:r>
        <w:rPr>
          <w:rFonts w:ascii="Times New Roman" w:hAnsi="Times New Roman"/>
          <w:sz w:val="26"/>
          <w:szCs w:val="26"/>
        </w:rPr>
        <w:t>у  учредителя -  руководитель учредителя многофункционального центра.</w:t>
      </w:r>
    </w:p>
    <w:p>
      <w:pPr>
        <w:pStyle w:val="Normal"/>
        <w:numPr>
          <w:ilvl w:val="0"/>
          <w:numId w:val="0"/>
        </w:numPr>
        <w:ind w:left="0" w:firstLine="540"/>
        <w:jc w:val="both"/>
        <w:outlineLvl w:val="0"/>
        <w:rPr>
          <w:kern w:val="2"/>
          <w:sz w:val="26"/>
          <w:szCs w:val="26"/>
        </w:rPr>
      </w:pPr>
      <w:r>
        <w:rPr>
          <w:rFonts w:ascii="Times New Roman" w:hAnsi="Times New Roman"/>
          <w:kern w:val="2"/>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5.3. Способы информирования заявителей о порядке подачи и рассмотрения жалобы, в том числе с использованием Регионального портала.</w:t>
      </w:r>
    </w:p>
    <w:p>
      <w:pPr>
        <w:pStyle w:val="NormalWeb"/>
        <w:spacing w:beforeAutospacing="0" w:before="0" w:afterAutospacing="0" w:after="0"/>
        <w:ind w:firstLine="540"/>
        <w:jc w:val="both"/>
        <w:rPr>
          <w:sz w:val="26"/>
          <w:szCs w:val="26"/>
        </w:rPr>
      </w:pPr>
      <w:r>
        <w:rPr>
          <w:rFonts w:ascii="Times New Roman" w:hAnsi="Times New Roman"/>
          <w:sz w:val="26"/>
          <w:szCs w:val="26"/>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на официальном сайте ОБУ «ЦГКО КО», на Едином портале и на Региональном портале.</w:t>
      </w:r>
    </w:p>
    <w:p>
      <w:pPr>
        <w:pStyle w:val="NormalWeb"/>
        <w:spacing w:beforeAutospacing="0" w:before="0" w:afterAutospacing="0" w:after="0"/>
        <w:ind w:firstLine="540"/>
        <w:jc w:val="both"/>
        <w:rPr>
          <w:sz w:val="26"/>
          <w:szCs w:val="26"/>
        </w:rPr>
      </w:pPr>
      <w:r>
        <w:rPr>
          <w:rFonts w:ascii="Times New Roman" w:hAnsi="Times New Roman"/>
          <w:sz w:val="26"/>
          <w:szCs w:val="26"/>
        </w:rPr>
        <w:t>Заявитель вправе получать информацию и документы, необходимые для обоснования и рассмотрения жалобы.</w:t>
      </w:r>
    </w:p>
    <w:p>
      <w:pPr>
        <w:pStyle w:val="NormalWeb"/>
        <w:spacing w:beforeAutospacing="0" w:before="0" w:afterAutospacing="0" w:after="0"/>
        <w:ind w:firstLine="540"/>
        <w:jc w:val="both"/>
        <w:rPr>
          <w:sz w:val="26"/>
          <w:szCs w:val="26"/>
        </w:rPr>
      </w:pPr>
      <w:r>
        <w:rPr>
          <w:rFonts w:ascii="Times New Roman" w:hAnsi="Times New Roman"/>
          <w:sz w:val="26"/>
          <w:szCs w:val="26"/>
        </w:rPr>
        <w:t>Консультирование заявителей о порядке обжалования решений и действий (бездействия) ОБУ «ЦГКО КО», должностных лиц ОБУ «ЦГКО КО» осуществляется в том числе по телефону, электронной почте, при личном приеме.</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sz w:val="26"/>
          <w:szCs w:val="26"/>
        </w:rPr>
      </w:pPr>
      <w:r>
        <w:rPr>
          <w:rStyle w:val="Strong"/>
          <w:rFonts w:ascii="Times New Roman" w:hAnsi="Times New Roman"/>
          <w:sz w:val="26"/>
          <w:szCs w:val="26"/>
        </w:rPr>
        <w:t xml:space="preserve">5.4. </w:t>
      </w:r>
      <w:r>
        <w:rPr>
          <w:rFonts w:ascii="Times New Roman" w:hAnsi="Times New Roman"/>
          <w:b/>
          <w:sz w:val="26"/>
          <w:szCs w:val="26"/>
        </w:rPr>
        <w:t>Перечень нормативных правовых актов, регулирующих порядок досудебного (внесудебного) обжалования решений и действий (бездействия) ОБУ «ЦГКО КО», предоставляющего государственную услугу, а также его должностных лиц.</w:t>
      </w:r>
    </w:p>
    <w:p>
      <w:pPr>
        <w:pStyle w:val="NormalWeb"/>
        <w:spacing w:beforeAutospacing="0" w:before="0" w:afterAutospacing="0" w:after="0"/>
        <w:ind w:firstLine="540"/>
        <w:jc w:val="both"/>
        <w:rPr>
          <w:sz w:val="26"/>
          <w:szCs w:val="26"/>
        </w:rPr>
      </w:pPr>
      <w:r>
        <w:rPr>
          <w:rFonts w:ascii="Times New Roman" w:hAnsi="Times New Roman"/>
          <w:sz w:val="26"/>
          <w:szCs w:val="26"/>
        </w:rPr>
        <w:t>Порядок досудебного (внесудебного) обжалования решений и действий (бездействия) ОБУ «ЦГКО КО», предоставляющего государственную услугу, а также его должностных лиц, регулируется:</w:t>
      </w:r>
    </w:p>
    <w:p>
      <w:pPr>
        <w:pStyle w:val="Normal"/>
        <w:ind w:left="360" w:hanging="0"/>
        <w:jc w:val="both"/>
        <w:rPr>
          <w:sz w:val="26"/>
          <w:szCs w:val="26"/>
        </w:rPr>
      </w:pPr>
      <w:r>
        <w:rPr>
          <w:rFonts w:ascii="Times New Roman" w:hAnsi="Times New Roman"/>
          <w:sz w:val="26"/>
          <w:szCs w:val="26"/>
        </w:rPr>
        <w:t>5.4.1 Федеральным законом от 27.07.2010 № 210-ФЗ «Об организации предоставления государственных и муниципальных услуг»;</w:t>
      </w:r>
    </w:p>
    <w:p>
      <w:pPr>
        <w:pStyle w:val="NormalWeb"/>
        <w:spacing w:beforeAutospacing="0" w:before="0" w:afterAutospacing="0" w:after="0"/>
        <w:ind w:firstLine="426"/>
        <w:jc w:val="both"/>
        <w:rPr>
          <w:sz w:val="26"/>
          <w:szCs w:val="26"/>
        </w:rPr>
      </w:pPr>
      <w:r>
        <w:rPr>
          <w:rFonts w:ascii="Times New Roman" w:hAnsi="Times New Roman"/>
          <w:sz w:val="26"/>
          <w:szCs w:val="26"/>
        </w:rPr>
        <w:t>5.4.2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numPr>
          <w:ilvl w:val="0"/>
          <w:numId w:val="1"/>
        </w:numPr>
        <w:suppressAutoHyphens w:val="true"/>
        <w:ind w:left="0" w:firstLine="426"/>
        <w:jc w:val="both"/>
        <w:rPr>
          <w:sz w:val="26"/>
          <w:szCs w:val="26"/>
          <w:highlight w:val="yellow"/>
        </w:rPr>
      </w:pPr>
      <w:r>
        <w:rPr>
          <w:rFonts w:ascii="Times New Roman" w:hAnsi="Times New Roman"/>
          <w:sz w:val="26"/>
          <w:szCs w:val="26"/>
        </w:rPr>
        <w:t>5.4.3 Постановлением Администрации Курской области от 19.12.2012г.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p>
    <w:p>
      <w:pPr>
        <w:pStyle w:val="Normal"/>
        <w:numPr>
          <w:ilvl w:val="0"/>
          <w:numId w:val="1"/>
        </w:numPr>
        <w:suppressAutoHyphens w:val="true"/>
        <w:ind w:left="0" w:firstLine="567"/>
        <w:jc w:val="both"/>
        <w:rPr>
          <w:b w:val="false"/>
          <w:b w:val="false"/>
          <w:bCs w:val="false"/>
          <w:sz w:val="26"/>
          <w:szCs w:val="26"/>
          <w:highlight w:val="yellow"/>
        </w:rPr>
      </w:pPr>
      <w:r>
        <w:rPr>
          <w:rStyle w:val="Strong"/>
          <w:rFonts w:ascii="Times New Roman" w:hAnsi="Times New Roman"/>
          <w:b w:val="false"/>
          <w:bCs w:val="false"/>
          <w:sz w:val="26"/>
          <w:szCs w:val="26"/>
        </w:rPr>
        <w:t xml:space="preserve">Информация, изложенная в данном разделе размещена на Едином портале по адресу: </w:t>
      </w:r>
      <w:hyperlink r:id="rId13">
        <w:r>
          <w:rPr>
            <w:rStyle w:val="Strong"/>
            <w:rFonts w:ascii="Times New Roman" w:hAnsi="Times New Roman"/>
            <w:b w:val="false"/>
            <w:bCs w:val="false"/>
            <w:sz w:val="26"/>
            <w:szCs w:val="26"/>
          </w:rPr>
          <w:t>https://www.gosuslugi.ru</w:t>
        </w:r>
      </w:hyperlink>
      <w:r>
        <w:rPr>
          <w:rStyle w:val="Strong"/>
          <w:rFonts w:ascii="Times New Roman" w:hAnsi="Times New Roman"/>
          <w:b w:val="false"/>
          <w:bCs w:val="false"/>
          <w:sz w:val="26"/>
          <w:szCs w:val="26"/>
        </w:rPr>
        <w:t>.</w:t>
      </w:r>
    </w:p>
    <w:p>
      <w:pPr>
        <w:pStyle w:val="NormalWeb"/>
        <w:spacing w:beforeAutospacing="0" w:before="0" w:afterAutospacing="0" w:after="0"/>
        <w:ind w:firstLine="540"/>
        <w:jc w:val="both"/>
        <w:rPr>
          <w:sz w:val="26"/>
          <w:szCs w:val="26"/>
        </w:rPr>
      </w:pPr>
      <w:r>
        <w:rPr>
          <w:rFonts w:ascii="Times New Roman" w:hAnsi="Times New Roman"/>
          <w:sz w:val="26"/>
          <w:szCs w:val="26"/>
        </w:rPr>
      </w:r>
    </w:p>
    <w:p>
      <w:pPr>
        <w:pStyle w:val="NormalWeb"/>
        <w:spacing w:beforeAutospacing="0" w:before="0" w:afterAutospacing="0" w:after="0"/>
        <w:ind w:firstLine="540"/>
        <w:jc w:val="center"/>
        <w:rPr>
          <w:rStyle w:val="Strong"/>
          <w:sz w:val="26"/>
          <w:szCs w:val="26"/>
        </w:rPr>
      </w:pPr>
      <w:r>
        <w:rPr>
          <w:rStyle w:val="Strong"/>
          <w:rFonts w:ascii="Times New Roman" w:hAnsi="Times New Roman"/>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Web"/>
        <w:spacing w:beforeAutospacing="0" w:before="0" w:afterAutospacing="0" w:after="0"/>
        <w:ind w:firstLine="540"/>
        <w:jc w:val="center"/>
        <w:rPr>
          <w:sz w:val="26"/>
          <w:szCs w:val="26"/>
        </w:rPr>
      </w:pPr>
      <w:r>
        <w:rPr>
          <w:rFonts w:ascii="Times New Roman" w:hAnsi="Times New Roman"/>
          <w:sz w:val="26"/>
          <w:szCs w:val="26"/>
        </w:rPr>
      </w:r>
    </w:p>
    <w:p>
      <w:pPr>
        <w:pStyle w:val="Normal"/>
        <w:ind w:firstLine="540"/>
        <w:jc w:val="both"/>
        <w:rPr>
          <w:sz w:val="26"/>
          <w:szCs w:val="26"/>
        </w:rPr>
      </w:pPr>
      <w:r>
        <w:rPr>
          <w:rFonts w:ascii="Times New Roman" w:hAnsi="Times New Roman"/>
          <w:sz w:val="26"/>
          <w:szCs w:val="26"/>
        </w:rPr>
        <w:t>6.1.Основанием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w:t>
      </w:r>
    </w:p>
    <w:p>
      <w:pPr>
        <w:pStyle w:val="Normal"/>
        <w:ind w:firstLine="540"/>
        <w:jc w:val="both"/>
        <w:rPr>
          <w:sz w:val="26"/>
          <w:szCs w:val="26"/>
        </w:rPr>
      </w:pPr>
      <w:r>
        <w:rPr>
          <w:rFonts w:ascii="Times New Roman" w:hAnsi="Times New Roman"/>
          <w:sz w:val="26"/>
          <w:szCs w:val="26"/>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4">
        <w:r>
          <w:rPr>
            <w:rFonts w:ascii="Times New Roman" w:hAnsi="Times New Roman"/>
            <w:color w:val="000000"/>
            <w:sz w:val="26"/>
            <w:szCs w:val="26"/>
          </w:rPr>
          <w:t>статье 15.1</w:t>
        </w:r>
      </w:hyperlink>
      <w:r>
        <w:rPr>
          <w:rFonts w:ascii="Times New Roman" w:hAnsi="Times New Roman"/>
          <w:sz w:val="26"/>
          <w:szCs w:val="26"/>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540"/>
        <w:jc w:val="both"/>
        <w:rPr>
          <w:sz w:val="26"/>
          <w:szCs w:val="26"/>
        </w:rPr>
      </w:pPr>
      <w:r>
        <w:rPr>
          <w:rFonts w:ascii="Times New Roman" w:hAnsi="Times New Roman"/>
          <w:sz w:val="26"/>
          <w:szCs w:val="26"/>
        </w:rPr>
        <w:t>6.3. 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pPr>
        <w:pStyle w:val="Normal"/>
        <w:ind w:firstLine="540"/>
        <w:jc w:val="both"/>
        <w:rPr>
          <w:sz w:val="26"/>
          <w:szCs w:val="26"/>
        </w:rPr>
      </w:pPr>
      <w:r>
        <w:rPr>
          <w:rFonts w:eastAsia="Calibri" w:ascii="Times New Roman" w:hAnsi="Times New Roman"/>
          <w:bCs/>
          <w:sz w:val="26"/>
          <w:szCs w:val="26"/>
          <w:lang w:eastAsia="en-US"/>
        </w:rPr>
        <w:t>6.4. При получении заявления  работник МФЦ</w:t>
      </w:r>
      <w:r>
        <w:rPr>
          <w:rFonts w:eastAsia="Calibri" w:ascii="Times New Roman" w:hAnsi="Times New Roman"/>
          <w:sz w:val="26"/>
          <w:szCs w:val="26"/>
          <w:lang w:eastAsia="en-US"/>
        </w:rPr>
        <w:t xml:space="preserve">: </w:t>
      </w:r>
      <w:r>
        <w:rPr>
          <w:rFonts w:eastAsia="Calibri" w:ascii="Times New Roman" w:hAnsi="Times New Roman"/>
          <w:bCs/>
          <w:sz w:val="26"/>
          <w:szCs w:val="26"/>
          <w:lang w:eastAsia="en-US"/>
        </w:rPr>
        <w:t xml:space="preserve"> </w:t>
      </w:r>
    </w:p>
    <w:p>
      <w:pPr>
        <w:pStyle w:val="Normal"/>
        <w:ind w:firstLine="540"/>
        <w:jc w:val="both"/>
        <w:rPr>
          <w:rFonts w:eastAsia="Calibri"/>
          <w:bCs/>
          <w:sz w:val="26"/>
          <w:szCs w:val="26"/>
          <w:lang w:eastAsia="en-US"/>
        </w:rPr>
      </w:pPr>
      <w:r>
        <w:rPr>
          <w:rFonts w:eastAsia="Calibri" w:ascii="Times New Roman" w:hAnsi="Times New Roman"/>
          <w:bCs/>
          <w:sz w:val="26"/>
          <w:szCs w:val="26"/>
          <w:lang w:eastAsia="en-US"/>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sz w:val="26"/>
          <w:szCs w:val="26"/>
        </w:rPr>
        <w:t>государственной</w:t>
      </w:r>
      <w:r>
        <w:rPr>
          <w:rFonts w:eastAsia="Calibri" w:ascii="Times New Roman" w:hAnsi="Times New Roman"/>
          <w:bCs/>
          <w:sz w:val="26"/>
          <w:szCs w:val="26"/>
          <w:lang w:eastAsia="en-US"/>
        </w:rPr>
        <w:t xml:space="preserve"> услуги,  работник МФЦ оказывает помощь заявителю в оформлении заявления;</w:t>
      </w:r>
    </w:p>
    <w:p>
      <w:pPr>
        <w:pStyle w:val="Normal"/>
        <w:tabs>
          <w:tab w:val="clear" w:pos="708"/>
          <w:tab w:val="left" w:pos="-5160" w:leader="none"/>
        </w:tabs>
        <w:ind w:firstLine="540"/>
        <w:jc w:val="both"/>
        <w:rPr>
          <w:rFonts w:eastAsia="Calibri"/>
          <w:bCs/>
          <w:sz w:val="26"/>
          <w:szCs w:val="26"/>
          <w:lang w:eastAsia="en-US"/>
        </w:rPr>
      </w:pPr>
      <w:r>
        <w:rPr>
          <w:rFonts w:eastAsia="Calibri" w:ascii="Times New Roman" w:hAnsi="Times New Roman"/>
          <w:bCs/>
          <w:sz w:val="26"/>
          <w:szCs w:val="26"/>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tabs>
          <w:tab w:val="clear" w:pos="708"/>
          <w:tab w:val="left" w:pos="-5160" w:leader="none"/>
        </w:tabs>
        <w:ind w:firstLine="540"/>
        <w:jc w:val="both"/>
        <w:rPr>
          <w:rFonts w:eastAsia="Calibri"/>
          <w:bCs/>
          <w:sz w:val="26"/>
          <w:szCs w:val="26"/>
          <w:lang w:eastAsia="en-US"/>
        </w:rPr>
      </w:pPr>
      <w:r>
        <w:rPr>
          <w:rFonts w:eastAsia="Calibri" w:ascii="Times New Roman" w:hAnsi="Times New Roman"/>
          <w:bCs/>
          <w:sz w:val="26"/>
          <w:szCs w:val="26"/>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sz w:val="26"/>
          <w:szCs w:val="26"/>
        </w:rPr>
        <w:t>государственной</w:t>
      </w:r>
      <w:r>
        <w:rPr>
          <w:rFonts w:eastAsia="Calibri" w:ascii="Times New Roman" w:hAnsi="Times New Roman"/>
          <w:bCs/>
          <w:sz w:val="26"/>
          <w:szCs w:val="26"/>
          <w:lang w:eastAsia="en-US"/>
        </w:rPr>
        <w:t xml:space="preserve"> услуги. </w:t>
      </w:r>
    </w:p>
    <w:p>
      <w:pPr>
        <w:pStyle w:val="Normal"/>
        <w:ind w:firstLine="540"/>
        <w:jc w:val="both"/>
        <w:rPr>
          <w:sz w:val="26"/>
          <w:szCs w:val="26"/>
          <w:lang w:eastAsia="en-US"/>
        </w:rPr>
      </w:pPr>
      <w:r>
        <w:rPr>
          <w:rFonts w:ascii="Times New Roman" w:hAnsi="Times New Roman"/>
          <w:sz w:val="26"/>
          <w:szCs w:val="26"/>
        </w:rPr>
        <w:t>6.5. С</w:t>
      </w:r>
      <w:r>
        <w:rPr>
          <w:rFonts w:ascii="Times New Roman" w:hAnsi="Times New Roman"/>
          <w:sz w:val="26"/>
          <w:szCs w:val="26"/>
          <w:lang w:eastAsia="en-US"/>
        </w:rPr>
        <w:t xml:space="preserve">рок передачи заявления и документов, необходимых для предоставления </w:t>
      </w:r>
      <w:r>
        <w:rPr>
          <w:rFonts w:ascii="Times New Roman" w:hAnsi="Times New Roman"/>
          <w:sz w:val="26"/>
          <w:szCs w:val="26"/>
        </w:rPr>
        <w:t>государственной</w:t>
      </w:r>
      <w:r>
        <w:rPr>
          <w:rFonts w:ascii="Times New Roman" w:hAnsi="Times New Roman"/>
          <w:sz w:val="26"/>
          <w:szCs w:val="26"/>
          <w:lang w:eastAsia="en-US"/>
        </w:rPr>
        <w:t xml:space="preserve"> услуги, из МФЦ в ОБУ «ЦГКО КО» - в течение 1 рабочего дня после регистрации.</w:t>
      </w:r>
    </w:p>
    <w:p>
      <w:pPr>
        <w:pStyle w:val="Normal"/>
        <w:ind w:firstLine="540"/>
        <w:jc w:val="both"/>
        <w:rPr>
          <w:sz w:val="26"/>
          <w:szCs w:val="26"/>
        </w:rPr>
      </w:pPr>
      <w:r>
        <w:rPr>
          <w:rFonts w:ascii="Times New Roman" w:hAnsi="Times New Roman"/>
          <w:sz w:val="26"/>
          <w:szCs w:val="26"/>
          <w:lang w:eastAsia="en-US"/>
        </w:rPr>
        <w:t xml:space="preserve">6.6. </w:t>
      </w:r>
      <w:r>
        <w:rPr>
          <w:rFonts w:eastAsia="Calibri" w:ascii="Times New Roman" w:hAnsi="Times New Roman"/>
          <w:bCs/>
          <w:sz w:val="26"/>
          <w:szCs w:val="26"/>
          <w:lang w:eastAsia="en-US"/>
        </w:rPr>
        <w:t>Заявитель</w:t>
      </w:r>
      <w:r>
        <w:rPr>
          <w:rFonts w:ascii="Times New Roman" w:hAnsi="Times New Roman"/>
          <w:sz w:val="26"/>
          <w:szCs w:val="26"/>
        </w:rPr>
        <w:t xml:space="preserve">, представивший заявление и документы на получение государственной услуги в МФЦ, результат государственный услуги получает  в зависимости от способа получения, указанного им в заявлении (вручается заявителю в МФЦ или выдается </w:t>
      </w:r>
      <w:r>
        <w:rPr>
          <w:rFonts w:ascii="Times New Roman" w:hAnsi="Times New Roman"/>
          <w:sz w:val="26"/>
          <w:szCs w:val="26"/>
          <w:lang w:eastAsia="en-US"/>
        </w:rPr>
        <w:t>ОБУ «ЦГКО КО»</w:t>
      </w:r>
      <w:r>
        <w:rPr>
          <w:rFonts w:ascii="Times New Roman" w:hAnsi="Times New Roman"/>
          <w:sz w:val="26"/>
          <w:szCs w:val="26"/>
        </w:rPr>
        <w:t>).</w:t>
      </w:r>
    </w:p>
    <w:p>
      <w:pPr>
        <w:pStyle w:val="Normal"/>
        <w:ind w:firstLine="540"/>
        <w:jc w:val="both"/>
        <w:rPr>
          <w:kern w:val="2"/>
          <w:sz w:val="26"/>
          <w:szCs w:val="26"/>
          <w:lang w:eastAsia="ar-SA"/>
        </w:rPr>
      </w:pPr>
      <w:r>
        <w:rPr>
          <w:rFonts w:ascii="Times New Roman" w:hAnsi="Times New Roman"/>
          <w:kern w:val="2"/>
          <w:sz w:val="26"/>
          <w:szCs w:val="26"/>
          <w:lang w:eastAsia="ar-SA"/>
        </w:rPr>
        <w:t xml:space="preserve">6.7. </w:t>
      </w:r>
      <w:r>
        <w:rPr>
          <w:rFonts w:ascii="Times New Roman" w:hAnsi="Times New Roman"/>
          <w:sz w:val="26"/>
          <w:szCs w:val="26"/>
          <w:lang w:eastAsia="en-US"/>
        </w:rPr>
        <w:t>ОБУ «ЦГКО КО»</w:t>
      </w:r>
      <w:r>
        <w:rPr>
          <w:rFonts w:ascii="Times New Roman" w:hAnsi="Times New Roman"/>
          <w:kern w:val="2"/>
          <w:sz w:val="26"/>
          <w:szCs w:val="26"/>
          <w:lang w:eastAsia="ar-SA"/>
        </w:rPr>
        <w:t xml:space="preserve"> в срок, не позднее рабочего дня, следующего за днем принятия решения о предоставлении (отказе в предоставлении) </w:t>
      </w:r>
      <w:r>
        <w:rPr>
          <w:rFonts w:ascii="Times New Roman" w:hAnsi="Times New Roman"/>
          <w:sz w:val="26"/>
          <w:szCs w:val="26"/>
        </w:rPr>
        <w:t>государственной</w:t>
      </w:r>
      <w:r>
        <w:rPr>
          <w:rFonts w:ascii="Times New Roman" w:hAnsi="Times New Roman"/>
          <w:kern w:val="2"/>
          <w:sz w:val="26"/>
          <w:szCs w:val="26"/>
          <w:lang w:eastAsia="ar-SA"/>
        </w:rPr>
        <w:t xml:space="preserve"> услуги направляет в МФЦ, принявший запрос о предоставлении  </w:t>
      </w:r>
      <w:r>
        <w:rPr>
          <w:rFonts w:ascii="Times New Roman" w:hAnsi="Times New Roman"/>
          <w:sz w:val="26"/>
          <w:szCs w:val="26"/>
        </w:rPr>
        <w:t>государственной</w:t>
      </w:r>
      <w:r>
        <w:rPr>
          <w:rFonts w:ascii="Times New Roman" w:hAnsi="Times New Roman"/>
          <w:kern w:val="2"/>
          <w:sz w:val="26"/>
          <w:szCs w:val="26"/>
          <w:lang w:eastAsia="ar-SA"/>
        </w:rPr>
        <w:t xml:space="preserve"> услуги,  информацию о принятом решении в порядке, установленном соглашением о взаимодействии, заключенным с АУ КО «МФЦ».</w:t>
      </w:r>
    </w:p>
    <w:p>
      <w:pPr>
        <w:pStyle w:val="Normal"/>
        <w:spacing w:before="0" w:after="0"/>
        <w:ind w:firstLine="540"/>
        <w:contextualSpacing/>
        <w:jc w:val="both"/>
        <w:rPr>
          <w:kern w:val="2"/>
          <w:sz w:val="26"/>
          <w:szCs w:val="26"/>
        </w:rPr>
      </w:pPr>
      <w:r>
        <w:rPr>
          <w:rFonts w:ascii="Times New Roman" w:hAnsi="Times New Roman"/>
          <w:kern w:val="2"/>
          <w:sz w:val="26"/>
          <w:szCs w:val="26"/>
          <w:lang w:eastAsia="ar-SA"/>
        </w:rPr>
        <w:t xml:space="preserve">6.8. </w:t>
      </w:r>
      <w:r>
        <w:rPr>
          <w:rFonts w:ascii="Times New Roman" w:hAnsi="Times New Roman"/>
          <w:kern w:val="2"/>
          <w:sz w:val="26"/>
          <w:szCs w:val="26"/>
        </w:rPr>
        <w:t xml:space="preserve">В случае, если заявитель изъявил желание получить результат услуги через МФЦ, документы передаются из </w:t>
      </w:r>
      <w:r>
        <w:rPr>
          <w:rFonts w:ascii="Times New Roman" w:hAnsi="Times New Roman"/>
          <w:sz w:val="26"/>
          <w:szCs w:val="26"/>
          <w:lang w:eastAsia="en-US"/>
        </w:rPr>
        <w:t>ОБУ «ЦГКО КО»</w:t>
      </w:r>
      <w:r>
        <w:rPr>
          <w:rFonts w:ascii="Times New Roman" w:hAnsi="Times New Roman"/>
          <w:kern w:val="2"/>
          <w:sz w:val="26"/>
          <w:szCs w:val="26"/>
        </w:rPr>
        <w:t xml:space="preserve"> в МФЦ не позднее рабочего дня, предшествующего дате окончания предоставления </w:t>
      </w:r>
      <w:r>
        <w:rPr>
          <w:rFonts w:ascii="Times New Roman" w:hAnsi="Times New Roman"/>
          <w:sz w:val="26"/>
          <w:szCs w:val="26"/>
        </w:rPr>
        <w:t>государственной</w:t>
      </w:r>
      <w:r>
        <w:rPr>
          <w:rFonts w:ascii="Times New Roman" w:hAnsi="Times New Roman"/>
          <w:kern w:val="2"/>
          <w:sz w:val="26"/>
          <w:szCs w:val="26"/>
        </w:rPr>
        <w:t xml:space="preserve"> услуги.</w:t>
      </w:r>
    </w:p>
    <w:p>
      <w:pPr>
        <w:pStyle w:val="Normal"/>
        <w:spacing w:before="0" w:after="0"/>
        <w:ind w:firstLine="540"/>
        <w:contextualSpacing/>
        <w:jc w:val="both"/>
        <w:rPr>
          <w:kern w:val="2"/>
          <w:sz w:val="26"/>
          <w:szCs w:val="26"/>
        </w:rPr>
      </w:pPr>
      <w:r>
        <w:rPr>
          <w:rFonts w:ascii="Times New Roman" w:hAnsi="Times New Roman"/>
          <w:kern w:val="2"/>
          <w:sz w:val="26"/>
          <w:szCs w:val="26"/>
        </w:rPr>
        <w:t xml:space="preserve"> </w:t>
      </w:r>
      <w:r>
        <w:rPr>
          <w:rFonts w:ascii="Times New Roman" w:hAnsi="Times New Roman"/>
          <w:kern w:val="2"/>
          <w:sz w:val="26"/>
          <w:szCs w:val="26"/>
        </w:rPr>
        <w:t xml:space="preserve">6.9. При получении результата </w:t>
      </w:r>
      <w:r>
        <w:rPr>
          <w:rFonts w:ascii="Times New Roman" w:hAnsi="Times New Roman"/>
          <w:sz w:val="26"/>
          <w:szCs w:val="26"/>
        </w:rPr>
        <w:t>государственной</w:t>
      </w:r>
      <w:r>
        <w:rPr>
          <w:rFonts w:ascii="Times New Roman" w:hAnsi="Times New Roman"/>
          <w:kern w:val="2"/>
          <w:sz w:val="26"/>
          <w:szCs w:val="26"/>
        </w:rPr>
        <w:t xml:space="preserve"> услуги в МФЦ заявитель предъявляет:</w:t>
      </w:r>
    </w:p>
    <w:p>
      <w:pPr>
        <w:pStyle w:val="Normal"/>
        <w:spacing w:before="0" w:after="0"/>
        <w:ind w:firstLine="540"/>
        <w:contextualSpacing/>
        <w:jc w:val="both"/>
        <w:rPr>
          <w:kern w:val="2"/>
          <w:sz w:val="26"/>
          <w:szCs w:val="26"/>
        </w:rPr>
      </w:pPr>
      <w:r>
        <w:rPr>
          <w:rFonts w:ascii="Times New Roman" w:hAnsi="Times New Roman"/>
          <w:kern w:val="2"/>
          <w:sz w:val="26"/>
          <w:szCs w:val="26"/>
        </w:rPr>
        <w:t xml:space="preserve">- документ, удостоверяющий личность; </w:t>
      </w:r>
    </w:p>
    <w:p>
      <w:pPr>
        <w:pStyle w:val="Normal"/>
        <w:spacing w:before="0" w:after="0"/>
        <w:ind w:firstLine="540"/>
        <w:contextualSpacing/>
        <w:jc w:val="both"/>
        <w:rPr>
          <w:kern w:val="2"/>
          <w:sz w:val="26"/>
          <w:szCs w:val="26"/>
        </w:rPr>
      </w:pPr>
      <w:r>
        <w:rPr>
          <w:rFonts w:ascii="Times New Roman" w:hAnsi="Times New Roman"/>
          <w:kern w:val="2"/>
          <w:sz w:val="26"/>
          <w:szCs w:val="26"/>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pPr>
        <w:pStyle w:val="Normal"/>
        <w:ind w:firstLine="540"/>
        <w:jc w:val="both"/>
        <w:rPr>
          <w:kern w:val="2"/>
          <w:sz w:val="26"/>
          <w:szCs w:val="26"/>
        </w:rPr>
      </w:pPr>
      <w:r>
        <w:rPr>
          <w:rFonts w:ascii="Times New Roman" w:hAnsi="Times New Roman"/>
          <w:kern w:val="2"/>
          <w:sz w:val="26"/>
          <w:szCs w:val="26"/>
        </w:rPr>
        <w:t>- при обращении уполномоченного представителя заявителя - документ, подтверждающий полномочия личность представителя заявителя.</w:t>
      </w:r>
    </w:p>
    <w:p>
      <w:pPr>
        <w:pStyle w:val="Normal"/>
        <w:ind w:firstLine="540"/>
        <w:jc w:val="both"/>
        <w:rPr>
          <w:sz w:val="26"/>
          <w:szCs w:val="26"/>
        </w:rPr>
      </w:pPr>
      <w:r>
        <w:rPr>
          <w:rFonts w:ascii="Times New Roman" w:hAnsi="Times New Roman"/>
          <w:kern w:val="2"/>
          <w:sz w:val="26"/>
          <w:szCs w:val="26"/>
        </w:rPr>
        <w:t xml:space="preserve">6.10. </w:t>
      </w:r>
      <w:r>
        <w:rPr>
          <w:rFonts w:ascii="Times New Roman" w:hAnsi="Times New Roman"/>
          <w:sz w:val="26"/>
          <w:szCs w:val="26"/>
        </w:rPr>
        <w:t>Критерием принятия решения является обращение заявителя за получением  государственной услуги в МФЦ.</w:t>
      </w:r>
    </w:p>
    <w:p>
      <w:pPr>
        <w:pStyle w:val="Normal"/>
        <w:ind w:firstLine="540"/>
        <w:jc w:val="both"/>
        <w:rPr>
          <w:bCs/>
          <w:sz w:val="26"/>
          <w:szCs w:val="26"/>
          <w:lang w:eastAsia="ar-SA"/>
        </w:rPr>
      </w:pPr>
      <w:r>
        <w:rPr>
          <w:rFonts w:ascii="Times New Roman" w:hAnsi="Times New Roman"/>
          <w:bCs/>
          <w:sz w:val="26"/>
          <w:szCs w:val="26"/>
          <w:lang w:eastAsia="ar-SA"/>
        </w:rPr>
        <w:t xml:space="preserve">6.11. Результатом административной процедуры является </w:t>
      </w:r>
      <w:r>
        <w:rPr>
          <w:rFonts w:eastAsia="Batang" w:ascii="Times New Roman" w:hAnsi="Times New Roman"/>
          <w:sz w:val="26"/>
          <w:szCs w:val="26"/>
          <w:lang w:eastAsia="ko-KR"/>
        </w:rPr>
        <w:t xml:space="preserve">передача заявления и документов, из МФЦ в </w:t>
      </w:r>
      <w:r>
        <w:rPr>
          <w:rFonts w:ascii="Times New Roman" w:hAnsi="Times New Roman"/>
          <w:sz w:val="26"/>
          <w:szCs w:val="26"/>
          <w:lang w:eastAsia="en-US"/>
        </w:rPr>
        <w:t>ОБУ «ЦГКО КО»</w:t>
      </w:r>
      <w:r>
        <w:rPr>
          <w:rFonts w:eastAsia="Batang" w:ascii="Times New Roman" w:hAnsi="Times New Roman"/>
          <w:b/>
          <w:i/>
          <w:sz w:val="26"/>
          <w:szCs w:val="26"/>
          <w:lang w:eastAsia="ko-KR"/>
        </w:rPr>
        <w:t xml:space="preserve"> </w:t>
      </w:r>
      <w:r>
        <w:rPr>
          <w:rFonts w:eastAsia="Batang" w:ascii="Times New Roman" w:hAnsi="Times New Roman"/>
          <w:sz w:val="26"/>
          <w:szCs w:val="26"/>
          <w:lang w:eastAsia="ko-KR"/>
        </w:rPr>
        <w:t>или выдача результата государственной услуги в МФЦ.</w:t>
      </w:r>
    </w:p>
    <w:p>
      <w:pPr>
        <w:pStyle w:val="Normal"/>
        <w:spacing w:before="0" w:after="0"/>
        <w:ind w:firstLine="540"/>
        <w:contextualSpacing/>
        <w:jc w:val="both"/>
        <w:rPr>
          <w:rFonts w:eastAsia="Calibri"/>
          <w:sz w:val="26"/>
          <w:szCs w:val="26"/>
          <w:lang w:eastAsia="en-US"/>
        </w:rPr>
      </w:pPr>
      <w:r>
        <w:rPr>
          <w:rFonts w:ascii="Times New Roman" w:hAnsi="Times New Roman"/>
          <w:sz w:val="26"/>
          <w:szCs w:val="26"/>
        </w:rPr>
        <w:t xml:space="preserve">6.12. Способ фиксации результата - отметка в передаточной ведомости  о передаче документов из МФЦ в </w:t>
      </w:r>
      <w:r>
        <w:rPr>
          <w:rFonts w:ascii="Times New Roman" w:hAnsi="Times New Roman"/>
          <w:sz w:val="26"/>
          <w:szCs w:val="26"/>
          <w:lang w:eastAsia="en-US"/>
        </w:rPr>
        <w:t>ОБУ «ЦГКО КО»</w:t>
      </w:r>
      <w:r>
        <w:rPr>
          <w:rFonts w:ascii="Times New Roman" w:hAnsi="Times New Roman"/>
          <w:b/>
          <w:i/>
          <w:sz w:val="26"/>
          <w:szCs w:val="26"/>
        </w:rPr>
        <w:t xml:space="preserve"> </w:t>
      </w:r>
      <w:r>
        <w:rPr>
          <w:rFonts w:ascii="Times New Roman" w:hAnsi="Times New Roman"/>
          <w:sz w:val="26"/>
          <w:szCs w:val="26"/>
        </w:rPr>
        <w:t xml:space="preserve">или отметка заявителя </w:t>
      </w:r>
      <w:r>
        <w:rPr>
          <w:rFonts w:eastAsia="Calibri" w:ascii="Times New Roman" w:hAnsi="Times New Roman"/>
          <w:sz w:val="26"/>
          <w:szCs w:val="26"/>
          <w:lang w:eastAsia="en-US"/>
        </w:rPr>
        <w:t>в журнале выданных документов в МФЦ.</w:t>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spacing w:before="0" w:after="0"/>
        <w:ind w:firstLine="540"/>
        <w:contextualSpacing/>
        <w:jc w:val="both"/>
        <w:rPr>
          <w:rFonts w:eastAsia="Calibri"/>
          <w:sz w:val="26"/>
          <w:szCs w:val="26"/>
          <w:lang w:eastAsia="en-US"/>
        </w:rPr>
      </w:pPr>
      <w:r>
        <w:rPr>
          <w:rFonts w:eastAsia="Calibri" w:ascii="Times New Roman" w:hAnsi="Times New Roman"/>
          <w:sz w:val="26"/>
          <w:szCs w:val="26"/>
          <w:lang w:eastAsia="en-US"/>
        </w:rPr>
      </w:r>
    </w:p>
    <w:p>
      <w:pPr>
        <w:pStyle w:val="Normal"/>
        <w:widowControl w:val="false"/>
        <w:ind w:left="4536" w:hanging="0"/>
        <w:jc w:val="right"/>
        <w:rPr>
          <w:bCs/>
          <w:szCs w:val="28"/>
        </w:rPr>
      </w:pPr>
      <w:r>
        <w:rPr>
          <w:rFonts w:ascii="Times New Roman" w:hAnsi="Times New Roman"/>
          <w:szCs w:val="28"/>
        </w:rPr>
        <w:t>Приложение 1</w:t>
      </w:r>
    </w:p>
    <w:p>
      <w:pPr>
        <w:pStyle w:val="32"/>
        <w:shd w:val="clear" w:color="auto" w:fill="auto"/>
        <w:spacing w:lineRule="auto" w:line="240" w:before="0" w:after="0"/>
        <w:ind w:left="4536" w:right="1" w:hanging="0"/>
        <w:jc w:val="both"/>
        <w:rPr>
          <w:sz w:val="24"/>
          <w:szCs w:val="24"/>
        </w:rPr>
      </w:pPr>
      <w:r>
        <w:rPr>
          <w:rFonts w:ascii="Times New Roman" w:hAnsi="Times New Roman"/>
          <w:bCs/>
          <w:sz w:val="24"/>
          <w:szCs w:val="24"/>
        </w:rPr>
        <w:t xml:space="preserve">к Административному регламенту по предоставлению государственной услуги  </w:t>
      </w:r>
      <w:r>
        <w:rPr>
          <w:rFonts w:ascii="Times New Roman" w:hAnsi="Times New Roman"/>
          <w:sz w:val="24"/>
          <w:szCs w:val="24"/>
        </w:rPr>
        <w:t>«Использование технических паспортов, оценочной и иной учетно – технической документации»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(выполняется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b/>
          <w:b/>
          <w:szCs w:val="28"/>
        </w:rPr>
      </w:pPr>
      <w:r>
        <w:rPr>
          <w:rFonts w:ascii="Times New Roman" w:hAnsi="Times New Roman"/>
          <w:b/>
          <w:szCs w:val="28"/>
        </w:rPr>
        <w:t xml:space="preserve">Выписка </w:t>
      </w:r>
    </w:p>
    <w:p>
      <w:pPr>
        <w:pStyle w:val="Normal"/>
        <w:jc w:val="center"/>
        <w:rPr>
          <w:b/>
          <w:b/>
          <w:szCs w:val="28"/>
        </w:rPr>
      </w:pPr>
      <w:r>
        <w:rPr>
          <w:rFonts w:ascii="Times New Roman" w:hAnsi="Times New Roman"/>
          <w:b/>
          <w:szCs w:val="28"/>
        </w:rPr>
        <w:t>из реестровой книги о праве собственности на объект капитального строительства, помещение (до 1998 года)</w:t>
      </w:r>
    </w:p>
    <w:p>
      <w:pPr>
        <w:pStyle w:val="Normal"/>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t>Настоящая выписка выдана о том, что по данным областного бюджетного учреждения «Центр государственной кадастровой оценки Курской области</w:t>
      </w:r>
    </w:p>
    <w:p>
      <w:pPr>
        <w:pStyle w:val="Normal"/>
        <w:jc w:val="both"/>
        <w:rPr>
          <w:rFonts w:ascii="Times New Roman" w:hAnsi="Times New Roman"/>
        </w:rPr>
      </w:pP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(наименование объекта недвижимости)</w:t>
      </w:r>
    </w:p>
    <w:p>
      <w:pPr>
        <w:pStyle w:val="Normal"/>
        <w:jc w:val="both"/>
        <w:rPr>
          <w:rFonts w:ascii="Times New Roman" w:hAnsi="Times New Roman"/>
        </w:rPr>
      </w:pP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(адрес объекта)</w:t>
      </w:r>
    </w:p>
    <w:p>
      <w:pPr>
        <w:pStyle w:val="Normal"/>
        <w:spacing w:beforeAutospacing="1" w:afterAutospacing="1"/>
        <w:jc w:val="both"/>
        <w:rPr>
          <w:rFonts w:ascii="Times New Roman" w:hAnsi="Times New Roman"/>
        </w:rPr>
      </w:pPr>
      <w:r>
        <w:rPr>
          <w:rFonts w:ascii="Times New Roman" w:hAnsi="Times New Roman"/>
        </w:rPr>
        <w:t>зарегистрирован(а) на праве собственности за</w:t>
      </w:r>
    </w:p>
    <w:p>
      <w:pPr>
        <w:pStyle w:val="Normal"/>
        <w:jc w:val="both"/>
        <w:rPr>
          <w:rFonts w:ascii="Times New Roman" w:hAnsi="Times New Roman"/>
        </w:rPr>
      </w:pP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(ФИО правообладателя, доля в праве)</w:t>
      </w:r>
    </w:p>
    <w:p>
      <w:pPr>
        <w:pStyle w:val="Normal"/>
        <w:spacing w:beforeAutospacing="1" w:afterAutospacing="1"/>
        <w:jc w:val="both"/>
        <w:rPr>
          <w:rFonts w:ascii="Times New Roman" w:hAnsi="Times New Roman"/>
        </w:rPr>
      </w:pPr>
      <w:r>
        <w:rPr>
          <w:rFonts w:ascii="Times New Roman" w:hAnsi="Times New Roman"/>
        </w:rPr>
        <w:t xml:space="preserve">на основании </w:t>
      </w:r>
    </w:p>
    <w:p>
      <w:pPr>
        <w:pStyle w:val="Normal"/>
        <w:jc w:val="both"/>
        <w:rPr>
          <w:rFonts w:ascii="Times New Roman" w:hAnsi="Times New Roman"/>
        </w:rPr>
      </w:pP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w:t>
      </w:r>
      <w:r>
        <w:rPr>
          <w:rFonts w:ascii="Times New Roman" w:hAnsi="Times New Roman"/>
        </w:rPr>
        <w:t>правоустанавливающий (правоудостоверяющий) документ и его реквизиты</w:t>
      </w:r>
      <w:r>
        <w:rPr>
          <w:rFonts w:ascii="Times New Roman" w:hAnsi="Times New Roman"/>
          <w:sz w:val="20"/>
          <w:szCs w:val="20"/>
        </w:rPr>
        <w:t>)</w:t>
      </w:r>
    </w:p>
    <w:p>
      <w:pPr>
        <w:pStyle w:val="Normal"/>
        <w:spacing w:beforeAutospacing="1" w:afterAutospacing="1"/>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о чем «___» __________ _____ года произведена запись в реестровой книге под реестровым номером №_____________.</w:t>
      </w:r>
    </w:p>
    <w:p>
      <w:pPr>
        <w:pStyle w:val="Normal"/>
        <w:spacing w:beforeAutospacing="1" w:afterAutospacing="1"/>
        <w:jc w:val="both"/>
        <w:rPr>
          <w:rFonts w:ascii="Times New Roman" w:hAnsi="Times New Roman"/>
        </w:rPr>
      </w:pPr>
      <w:r>
        <w:rPr>
          <w:rFonts w:ascii="Times New Roman" w:hAnsi="Times New Roman"/>
        </w:rPr>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szCs w:val="28"/>
        </w:rPr>
      </w:pPr>
      <w:r>
        <w:rPr>
          <w:rFonts w:ascii="Times New Roman" w:hAnsi="Times New Roman"/>
          <w:szCs w:val="28"/>
        </w:rPr>
      </w:r>
    </w:p>
    <w:p>
      <w:pPr>
        <w:pStyle w:val="Normal"/>
        <w:widowControl w:val="false"/>
        <w:ind w:left="4536" w:hanging="0"/>
        <w:jc w:val="right"/>
        <w:rPr>
          <w:bCs/>
          <w:szCs w:val="28"/>
        </w:rPr>
      </w:pPr>
      <w:r>
        <w:rPr>
          <w:rFonts w:ascii="Times New Roman" w:hAnsi="Times New Roman"/>
          <w:szCs w:val="28"/>
        </w:rPr>
        <w:t>Приложение 2</w:t>
      </w:r>
    </w:p>
    <w:p>
      <w:pPr>
        <w:pStyle w:val="32"/>
        <w:shd w:val="clear" w:color="auto" w:fill="auto"/>
        <w:spacing w:lineRule="auto" w:line="240" w:before="0" w:after="0"/>
        <w:ind w:left="4536" w:right="1" w:hanging="0"/>
        <w:jc w:val="both"/>
        <w:rPr>
          <w:sz w:val="24"/>
          <w:szCs w:val="24"/>
        </w:rPr>
      </w:pPr>
      <w:r>
        <w:rPr>
          <w:rFonts w:ascii="Times New Roman" w:hAnsi="Times New Roman"/>
          <w:bCs/>
          <w:sz w:val="24"/>
          <w:szCs w:val="24"/>
        </w:rPr>
        <w:t xml:space="preserve">к Административному регламенту по предоставлению государственной услуги  </w:t>
      </w:r>
      <w:r>
        <w:rPr>
          <w:rFonts w:ascii="Times New Roman" w:hAnsi="Times New Roman"/>
          <w:sz w:val="24"/>
          <w:szCs w:val="24"/>
        </w:rPr>
        <w:t>«Использование технических паспортов, оценочной и иной учетно – технической документации»</w:t>
      </w:r>
    </w:p>
    <w:p>
      <w:pPr>
        <w:pStyle w:val="Normal"/>
        <w:widowControl w:val="false"/>
        <w:ind w:left="5103" w:hanging="0"/>
        <w:jc w:val="right"/>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t>СПРАВКА,</w:t>
      </w:r>
    </w:p>
    <w:p>
      <w:pPr>
        <w:pStyle w:val="Normal"/>
        <w:jc w:val="center"/>
        <w:rPr>
          <w:rFonts w:ascii="Times New Roman" w:hAnsi="Times New Roman"/>
        </w:rPr>
      </w:pPr>
      <w:r>
        <w:rPr>
          <w:rFonts w:ascii="Times New Roman" w:hAnsi="Times New Roman"/>
          <w:b/>
          <w:szCs w:val="28"/>
        </w:rPr>
        <w:t>об инвентаризационной стоимости объекта капитального строительства</w:t>
      </w:r>
      <w:r>
        <w:rPr>
          <w:rFonts w:ascii="Times New Roman" w:hAnsi="Times New Roman"/>
        </w:rPr>
        <w: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w:t>
      </w:r>
    </w:p>
    <w:p>
      <w:pPr>
        <w:pStyle w:val="Normal"/>
        <w:ind w:firstLine="708"/>
        <w:jc w:val="both"/>
        <w:rPr>
          <w:rFonts w:ascii="Times New Roman" w:hAnsi="Times New Roman"/>
        </w:rPr>
      </w:pPr>
      <w:r>
        <w:rPr>
          <w:rFonts w:ascii="Times New Roman" w:hAnsi="Times New Roman"/>
        </w:rPr>
        <w:t xml:space="preserve">Инвентарного дела №_____________________ </w:t>
      </w:r>
    </w:p>
    <w:p>
      <w:pPr>
        <w:pStyle w:val="Normal"/>
        <w:rPr>
          <w:sz w:val="20"/>
          <w:szCs w:val="20"/>
        </w:rPr>
      </w:pPr>
      <w:r>
        <w:rPr>
          <w:rFonts w:ascii="Times New Roman" w:hAnsi="Times New Roman"/>
          <w:sz w:val="20"/>
          <w:szCs w:val="20"/>
        </w:rPr>
        <w:t>(номер дела)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b/>
        </w:rPr>
        <w:t>объект капитального строительства</w:t>
      </w:r>
      <w:r>
        <w:rPr>
          <w:rFonts w:ascii="Times New Roman" w:hAnsi="Times New Roman"/>
        </w:rPr>
        <w: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находящийся по адресу:</w:t>
      </w:r>
    </w:p>
    <w:p>
      <w:pPr>
        <w:pStyle w:val="Normal"/>
        <w:jc w:val="both"/>
        <w:rPr>
          <w:rFonts w:ascii="Times New Roman" w:hAnsi="Times New Roman"/>
        </w:rPr>
      </w:pPr>
      <w:r>
        <w:rPr>
          <w:rFonts w:ascii="Times New Roman" w:hAnsi="Times New Roman"/>
        </w:rPr>
        <w:t xml:space="preserve"> </w:t>
      </w: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(адрес объекта недвижимости)</w:t>
      </w:r>
    </w:p>
    <w:p>
      <w:pPr>
        <w:pStyle w:val="Normal"/>
        <w:spacing w:beforeAutospacing="1" w:afterAutospacing="1"/>
        <w:jc w:val="both"/>
        <w:rPr>
          <w:rFonts w:ascii="Times New Roman" w:hAnsi="Times New Roman"/>
        </w:rPr>
      </w:pPr>
      <w:r>
        <w:rPr>
          <w:rFonts w:ascii="Times New Roman" w:hAnsi="Times New Roman"/>
        </w:rPr>
        <w:t xml:space="preserve">на ___________ год  </w:t>
      </w:r>
    </w:p>
    <w:p>
      <w:pPr>
        <w:pStyle w:val="Normal"/>
        <w:jc w:val="both"/>
        <w:rPr>
          <w:rFonts w:ascii="Times New Roman" w:hAnsi="Times New Roman"/>
        </w:rPr>
      </w:pPr>
      <w:r>
        <w:rPr>
          <w:rFonts w:ascii="Times New Roman" w:hAnsi="Times New Roman"/>
        </w:rPr>
        <w:t xml:space="preserve">имеет инвентаризационную стоимость </w:t>
      </w:r>
      <w:r>
        <w:rPr>
          <w:rFonts w:ascii="Times New Roman" w:hAnsi="Times New Roman"/>
          <w:i/>
          <w:iCs/>
          <w:u w:val="single"/>
        </w:rPr>
        <w:t>_________________________</w:t>
      </w:r>
    </w:p>
    <w:p>
      <w:pPr>
        <w:pStyle w:val="Normal"/>
        <w:jc w:val="center"/>
        <w:rPr>
          <w:sz w:val="20"/>
          <w:szCs w:val="20"/>
        </w:rPr>
      </w:pPr>
      <w:r>
        <w:rPr>
          <w:rFonts w:ascii="Times New Roman" w:hAnsi="Times New Roman"/>
          <w:sz w:val="20"/>
          <w:szCs w:val="20"/>
        </w:rPr>
        <w:t xml:space="preserve">                              </w:t>
      </w:r>
      <w:r>
        <w:rPr>
          <w:rFonts w:ascii="Times New Roman" w:hAnsi="Times New Roman"/>
          <w:sz w:val="20"/>
          <w:szCs w:val="20"/>
        </w:rPr>
        <w:t>(стоимость объекта недвижимости цифрами)</w:t>
      </w:r>
    </w:p>
    <w:p>
      <w:pPr>
        <w:pStyle w:val="Normal"/>
        <w:jc w:val="both"/>
        <w:rPr>
          <w:rFonts w:ascii="Times New Roman" w:hAnsi="Times New Roman"/>
        </w:rPr>
      </w:pPr>
      <w:r>
        <w:rPr>
          <w:rFonts w:ascii="Times New Roman" w:hAnsi="Times New Roman"/>
        </w:rPr>
        <w:t>(___________________________________________________________________) рублей.</w:t>
      </w:r>
    </w:p>
    <w:p>
      <w:pPr>
        <w:pStyle w:val="Normal"/>
        <w:jc w:val="center"/>
        <w:rPr>
          <w:sz w:val="20"/>
          <w:szCs w:val="20"/>
        </w:rPr>
      </w:pPr>
      <w:r>
        <w:rPr>
          <w:rFonts w:ascii="Times New Roman" w:hAnsi="Times New Roman"/>
          <w:sz w:val="20"/>
          <w:szCs w:val="20"/>
        </w:rPr>
        <w:t>(стоимость объекта недвижимости прописью)</w:t>
      </w:r>
    </w:p>
    <w:p>
      <w:pPr>
        <w:pStyle w:val="Normal"/>
        <w:spacing w:beforeAutospacing="1" w:afterAutospacing="1"/>
        <w:jc w:val="both"/>
        <w:rPr>
          <w:rFonts w:ascii="Times New Roman" w:hAnsi="Times New Roman"/>
        </w:rPr>
      </w:pPr>
      <w:r>
        <w:rPr>
          <w:rFonts w:ascii="Times New Roman" w:hAnsi="Times New Roman"/>
        </w:rPr>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r>
        <w:br w:type="page"/>
      </w:r>
    </w:p>
    <w:p>
      <w:pPr>
        <w:pStyle w:val="Normal"/>
        <w:widowControl w:val="false"/>
        <w:ind w:left="5103" w:hanging="0"/>
        <w:jc w:val="right"/>
        <w:rPr>
          <w:b/>
          <w:b/>
          <w:bCs/>
          <w:szCs w:val="28"/>
        </w:rPr>
      </w:pPr>
      <w:r>
        <w:rPr>
          <w:rFonts w:ascii="Times New Roman" w:hAnsi="Times New Roman"/>
          <w:szCs w:val="28"/>
        </w:rPr>
        <w:t>Приложение 3</w:t>
      </w:r>
    </w:p>
    <w:p>
      <w:pPr>
        <w:pStyle w:val="32"/>
        <w:shd w:val="clear" w:color="auto" w:fill="auto"/>
        <w:spacing w:lineRule="auto" w:line="240" w:before="0" w:after="0"/>
        <w:ind w:left="4536" w:right="1" w:hanging="0"/>
        <w:jc w:val="both"/>
        <w:rPr>
          <w:sz w:val="24"/>
          <w:szCs w:val="24"/>
        </w:rPr>
      </w:pPr>
      <w:r>
        <w:rPr>
          <w:rFonts w:ascii="Times New Roman" w:hAnsi="Times New Roman"/>
          <w:bCs/>
          <w:sz w:val="24"/>
          <w:szCs w:val="24"/>
        </w:rPr>
        <w:t xml:space="preserve">к Административному регламенту по предоставлению государственной услуги  </w:t>
      </w:r>
      <w:r>
        <w:rPr>
          <w:rFonts w:ascii="Times New Roman" w:hAnsi="Times New Roman"/>
          <w:sz w:val="24"/>
          <w:szCs w:val="24"/>
        </w:rPr>
        <w:t>«Использование технических паспортов, оценочной и иной учетно – технической документации»</w:t>
      </w:r>
    </w:p>
    <w:p>
      <w:pPr>
        <w:pStyle w:val="Normal"/>
        <w:widowControl w:val="false"/>
        <w:ind w:left="5103" w:hanging="5103"/>
        <w:rPr>
          <w:rFonts w:ascii="Times New Roman" w:hAnsi="Times New Roman"/>
        </w:rPr>
      </w:pPr>
      <w:r>
        <w:rPr>
          <w:rFonts w:ascii="Times New Roman" w:hAnsi="Times New Roman"/>
        </w:rPr>
      </w:r>
    </w:p>
    <w:p>
      <w:pPr>
        <w:pStyle w:val="Normal"/>
        <w:widowControl w:val="false"/>
        <w:ind w:left="5103" w:hanging="5103"/>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t>СПРАВКА,</w:t>
      </w:r>
    </w:p>
    <w:p>
      <w:pPr>
        <w:pStyle w:val="Normal"/>
        <w:jc w:val="center"/>
        <w:rPr>
          <w:rFonts w:ascii="Times New Roman" w:hAnsi="Times New Roman"/>
        </w:rPr>
      </w:pPr>
      <w:r>
        <w:rPr>
          <w:rFonts w:ascii="Times New Roman" w:hAnsi="Times New Roman"/>
          <w:b/>
          <w:szCs w:val="28"/>
        </w:rPr>
        <w:t>об инвентаризационной стоимости помещения</w:t>
      </w:r>
      <w:r>
        <w:rPr>
          <w:rFonts w:ascii="Times New Roman" w:hAnsi="Times New Roman"/>
        </w:rPr>
        <w:t> </w:t>
      </w:r>
    </w:p>
    <w:p>
      <w:pPr>
        <w:pStyle w:val="Normal"/>
        <w:jc w:val="center"/>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Инвентарного дела №_______________________ </w:t>
      </w:r>
    </w:p>
    <w:p>
      <w:pPr>
        <w:pStyle w:val="Normal"/>
        <w:rPr>
          <w:sz w:val="20"/>
          <w:szCs w:val="20"/>
        </w:rPr>
      </w:pPr>
      <w:r>
        <w:rPr>
          <w:rFonts w:ascii="Times New Roman" w:hAnsi="Times New Roman"/>
          <w:sz w:val="20"/>
          <w:szCs w:val="20"/>
        </w:rPr>
        <w:t>(номер дела)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b/>
        </w:rPr>
        <w:t>помещение</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находящееся по адресу:</w:t>
      </w:r>
    </w:p>
    <w:p>
      <w:pPr>
        <w:pStyle w:val="Normal"/>
        <w:jc w:val="both"/>
        <w:rPr>
          <w:rFonts w:ascii="Times New Roman" w:hAnsi="Times New Roman"/>
        </w:rPr>
      </w:pPr>
      <w:r>
        <w:rPr>
          <w:rFonts w:ascii="Times New Roman" w:hAnsi="Times New Roman"/>
        </w:rPr>
        <w:t xml:space="preserve"> </w:t>
      </w: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(адрес объекта недвижимости)</w:t>
      </w:r>
    </w:p>
    <w:p>
      <w:pPr>
        <w:pStyle w:val="Normal"/>
        <w:spacing w:beforeAutospacing="1" w:afterAutospacing="1"/>
        <w:jc w:val="both"/>
        <w:rPr>
          <w:rFonts w:ascii="Times New Roman" w:hAnsi="Times New Roman"/>
        </w:rPr>
      </w:pPr>
      <w:r>
        <w:rPr>
          <w:rFonts w:ascii="Times New Roman" w:hAnsi="Times New Roman"/>
        </w:rPr>
        <w:t xml:space="preserve">на ___________ год  </w:t>
      </w:r>
    </w:p>
    <w:p>
      <w:pPr>
        <w:pStyle w:val="Normal"/>
        <w:jc w:val="both"/>
        <w:rPr>
          <w:rFonts w:ascii="Times New Roman" w:hAnsi="Times New Roman"/>
        </w:rPr>
      </w:pPr>
      <w:r>
        <w:rPr>
          <w:rFonts w:ascii="Times New Roman" w:hAnsi="Times New Roman"/>
        </w:rPr>
        <w:t xml:space="preserve">имеет инвентаризационную стоимость </w:t>
      </w:r>
      <w:r>
        <w:rPr>
          <w:rFonts w:ascii="Times New Roman" w:hAnsi="Times New Roman"/>
          <w:i/>
          <w:iCs/>
        </w:rPr>
        <w:t>_________________________</w:t>
      </w:r>
    </w:p>
    <w:p>
      <w:pPr>
        <w:pStyle w:val="Normal"/>
        <w:jc w:val="center"/>
        <w:rPr>
          <w:sz w:val="20"/>
          <w:szCs w:val="20"/>
        </w:rPr>
      </w:pPr>
      <w:r>
        <w:rPr>
          <w:rFonts w:ascii="Times New Roman" w:hAnsi="Times New Roman"/>
          <w:sz w:val="20"/>
          <w:szCs w:val="20"/>
        </w:rPr>
        <w:t xml:space="preserve">                              </w:t>
      </w:r>
      <w:r>
        <w:rPr>
          <w:rFonts w:ascii="Times New Roman" w:hAnsi="Times New Roman"/>
          <w:sz w:val="20"/>
          <w:szCs w:val="20"/>
        </w:rPr>
        <w:t>(стоимость объекта недвижимости цифрами)</w:t>
      </w:r>
    </w:p>
    <w:p>
      <w:pPr>
        <w:pStyle w:val="Normal"/>
        <w:jc w:val="both"/>
        <w:rPr>
          <w:rFonts w:ascii="Times New Roman" w:hAnsi="Times New Roman"/>
        </w:rPr>
      </w:pPr>
      <w:r>
        <w:rPr>
          <w:rFonts w:ascii="Times New Roman" w:hAnsi="Times New Roman"/>
        </w:rPr>
        <w:t>(___________________________________________________________________) рублей.</w:t>
      </w:r>
    </w:p>
    <w:p>
      <w:pPr>
        <w:pStyle w:val="Normal"/>
        <w:jc w:val="center"/>
        <w:rPr>
          <w:sz w:val="20"/>
          <w:szCs w:val="20"/>
        </w:rPr>
      </w:pPr>
      <w:r>
        <w:rPr>
          <w:rFonts w:ascii="Times New Roman" w:hAnsi="Times New Roman"/>
          <w:sz w:val="20"/>
          <w:szCs w:val="20"/>
        </w:rPr>
        <w:t>(стоимость объекта недвижимости прописью)</w:t>
      </w:r>
    </w:p>
    <w:p>
      <w:pPr>
        <w:pStyle w:val="Normal"/>
        <w:spacing w:beforeAutospacing="1" w:afterAutospacing="1"/>
        <w:jc w:val="both"/>
        <w:rPr>
          <w:rFonts w:ascii="Times New Roman" w:hAnsi="Times New Roman"/>
        </w:rPr>
      </w:pPr>
      <w:r>
        <w:rPr>
          <w:rFonts w:ascii="Times New Roman" w:hAnsi="Times New Roman"/>
        </w:rPr>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b/>
          <w:b/>
          <w:bCs/>
        </w:rPr>
      </w:pPr>
      <w:r>
        <w:rPr>
          <w:rFonts w:ascii="Times New Roman" w:hAnsi="Times New Roman"/>
        </w:rPr>
        <w:t>Приложение 4</w:t>
      </w:r>
    </w:p>
    <w:p>
      <w:pPr>
        <w:pStyle w:val="32"/>
        <w:shd w:val="clear" w:color="auto" w:fill="auto"/>
        <w:spacing w:lineRule="auto" w:line="240" w:before="0" w:after="0"/>
        <w:ind w:left="4536" w:right="1" w:hanging="0"/>
        <w:jc w:val="both"/>
        <w:rPr>
          <w:sz w:val="24"/>
          <w:szCs w:val="24"/>
        </w:rPr>
      </w:pPr>
      <w:r>
        <w:rPr>
          <w:rFonts w:ascii="Times New Roman" w:hAnsi="Times New Roman"/>
          <w:bCs/>
          <w:sz w:val="24"/>
          <w:szCs w:val="24"/>
        </w:rPr>
        <w:t xml:space="preserve">к Административному регламенту по предоставлению государственной услуги  </w:t>
      </w:r>
      <w:r>
        <w:rPr>
          <w:rFonts w:ascii="Times New Roman" w:hAnsi="Times New Roman"/>
          <w:sz w:val="24"/>
          <w:szCs w:val="24"/>
        </w:rPr>
        <w:t>«Использование технических паспортов, оценочной и иной учетно – технической документации»</w:t>
      </w:r>
    </w:p>
    <w:p>
      <w:pPr>
        <w:pStyle w:val="Normal"/>
        <w:widowControl w:val="false"/>
        <w:ind w:left="5103" w:hanging="5103"/>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t>СПРАВКА № _______</w:t>
      </w:r>
    </w:p>
    <w:p>
      <w:pPr>
        <w:pStyle w:val="Normal"/>
        <w:jc w:val="center"/>
        <w:rPr>
          <w:b/>
          <w:b/>
          <w:szCs w:val="28"/>
        </w:rPr>
      </w:pPr>
      <w:r>
        <w:rPr>
          <w:rFonts w:ascii="Times New Roman" w:hAnsi="Times New Roman"/>
          <w:b/>
          <w:szCs w:val="28"/>
        </w:rPr>
      </w:r>
    </w:p>
    <w:p>
      <w:pPr>
        <w:pStyle w:val="Normal"/>
        <w:ind w:left="2124" w:hanging="0"/>
        <w:jc w:val="center"/>
        <w:rPr>
          <w:rFonts w:ascii="Times New Roman" w:hAnsi="Times New Roman"/>
        </w:rPr>
      </w:pPr>
      <w:r>
        <w:rPr>
          <w:rFonts w:ascii="Times New Roman" w:hAnsi="Times New Roman"/>
        </w:rPr>
        <w:t xml:space="preserve">       </w:t>
      </w:r>
      <w:r>
        <w:rPr>
          <w:rFonts w:ascii="Times New Roman" w:hAnsi="Times New Roman"/>
        </w:rPr>
        <w:t>Выдана гр. _______________________________</w:t>
      </w:r>
    </w:p>
    <w:p>
      <w:pPr>
        <w:pStyle w:val="Normal"/>
        <w:ind w:left="2124" w:hanging="0"/>
        <w:jc w:val="center"/>
        <w:rPr>
          <w:rFonts w:ascii="Times New Roman" w:hAnsi="Times New Roman"/>
        </w:rPr>
      </w:pPr>
      <w:r>
        <w:rPr>
          <w:rFonts w:ascii="Times New Roman" w:hAnsi="Times New Roman"/>
        </w:rPr>
        <w:t xml:space="preserve">                </w:t>
      </w:r>
      <w:r>
        <w:rPr>
          <w:rFonts w:ascii="Times New Roman" w:hAnsi="Times New Roman"/>
        </w:rPr>
        <w:t>Проживающему (ей) по адресу: _____________________</w:t>
      </w:r>
    </w:p>
    <w:p>
      <w:pPr>
        <w:pStyle w:val="ConsPlusNormal2"/>
        <w:ind w:firstLine="540"/>
        <w:jc w:val="both"/>
        <w:rPr>
          <w:lang w:eastAsia="ru-RU"/>
        </w:rPr>
      </w:pPr>
      <w:r>
        <w:rPr>
          <w:rFonts w:ascii="Times New Roman" w:hAnsi="Times New Roman"/>
          <w:lang w:eastAsia="ru-RU"/>
        </w:rPr>
      </w:r>
    </w:p>
    <w:p>
      <w:pPr>
        <w:pStyle w:val="ConsPlusNormal2"/>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Областное бюджетное учреждение «Центр государственной кадастровой оценки Курской области» сообщает, что до создания Курского учреждения юстиции по государственной регистрации прав на недвижимое имущество и сделок с ним (ныне Управление Федеральной службы государственной регистрации, кадастра и картографии по Курской области) на территории г. Курска и Курской области за _______________________________ зарегистрировано следующее недвижимое имущество (жилые помещения): </w:t>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w:t>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2"/>
        <w:ind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Справка выдана для представления: ____________________________________________</w:t>
      </w:r>
    </w:p>
    <w:p>
      <w:pPr>
        <w:pStyle w:val="ConsPlusNormal2"/>
        <w:ind w:firstLine="540"/>
        <w:jc w:val="both"/>
        <w:rPr>
          <w:lang w:eastAsia="ru-RU"/>
        </w:rPr>
      </w:pPr>
      <w:r>
        <w:rPr>
          <w:rFonts w:ascii="Times New Roman" w:hAnsi="Times New Roman"/>
          <w:lang w:eastAsia="ru-RU"/>
        </w:rPr>
      </w:r>
    </w:p>
    <w:p>
      <w:pPr>
        <w:pStyle w:val="ConsPlusNormal2"/>
        <w:ind w:firstLine="540"/>
        <w:jc w:val="both"/>
        <w:rPr>
          <w:lang w:eastAsia="ru-RU"/>
        </w:rPr>
      </w:pPr>
      <w:r>
        <w:rPr>
          <w:rFonts w:ascii="Times New Roman" w:hAnsi="Times New Roman"/>
          <w:lang w:eastAsia="ru-RU"/>
        </w:rPr>
      </w:r>
    </w:p>
    <w:p>
      <w:pPr>
        <w:pStyle w:val="ConsPlusNormal2"/>
        <w:ind w:firstLine="540"/>
        <w:jc w:val="both"/>
        <w:rPr>
          <w:lang w:eastAsia="ru-RU"/>
        </w:rPr>
      </w:pPr>
      <w:r>
        <w:rPr>
          <w:rFonts w:ascii="Times New Roman" w:hAnsi="Times New Roman"/>
          <w:lang w:eastAsia="ru-RU"/>
        </w:rPr>
      </w:r>
    </w:p>
    <w:p>
      <w:pPr>
        <w:pStyle w:val="ConsPlusNormal2"/>
        <w:ind w:firstLine="540"/>
        <w:jc w:val="both"/>
        <w:rPr>
          <w:lang w:eastAsia="ru-RU"/>
        </w:rPr>
      </w:pPr>
      <w:r>
        <w:rPr>
          <w:rFonts w:ascii="Times New Roman" w:hAnsi="Times New Roman"/>
          <w:lang w:eastAsia="ru-RU"/>
        </w:rPr>
      </w:r>
    </w:p>
    <w:p>
      <w:pPr>
        <w:pStyle w:val="ConsPlusNormal2"/>
        <w:ind w:firstLine="540"/>
        <w:jc w:val="both"/>
        <w:rPr>
          <w:lang w:eastAsia="ru-RU"/>
        </w:rPr>
      </w:pPr>
      <w:r>
        <w:rPr>
          <w:rFonts w:ascii="Times New Roman" w:hAnsi="Times New Roman"/>
          <w:lang w:eastAsia="ru-RU"/>
        </w:rPr>
      </w:r>
    </w:p>
    <w:p>
      <w:pPr>
        <w:pStyle w:val="ConsPlusNormal2"/>
        <w:ind w:firstLine="540"/>
        <w:jc w:val="both"/>
        <w:rPr>
          <w:lang w:eastAsia="ru-RU"/>
        </w:rPr>
      </w:pPr>
      <w:r>
        <w:rPr>
          <w:rFonts w:ascii="Times New Roman" w:hAnsi="Times New Roman"/>
          <w:lang w:eastAsia="ru-RU"/>
        </w:rPr>
      </w:r>
    </w:p>
    <w:p>
      <w:pPr>
        <w:pStyle w:val="ConsPlusNormal2"/>
        <w:ind w:firstLine="540"/>
        <w:jc w:val="both"/>
        <w:rPr>
          <w:lang w:eastAsia="ru-RU"/>
        </w:rPr>
      </w:pPr>
      <w:r>
        <w:rPr>
          <w:rFonts w:ascii="Times New Roman" w:hAnsi="Times New Roman"/>
          <w:lang w:eastAsia="ru-RU"/>
        </w:rPr>
      </w:r>
    </w:p>
    <w:p>
      <w:pPr>
        <w:pStyle w:val="Normal"/>
        <w:jc w:val="both"/>
        <w:rPr>
          <w:b/>
          <w:b/>
          <w:bCs/>
          <w:sz w:val="27"/>
          <w:szCs w:val="27"/>
        </w:rPr>
      </w:pPr>
      <w:r>
        <w:rPr>
          <w:rFonts w:ascii="Times New Roman" w:hAnsi="Times New Roman"/>
          <w:i/>
          <w:iCs/>
        </w:rPr>
        <w:t>Должность уполномоченного лица              подпись                          расшифровка подписи</w:t>
      </w:r>
    </w:p>
    <w:p>
      <w:pPr>
        <w:pStyle w:val="Normal"/>
        <w:widowControl w:val="false"/>
        <w:ind w:left="5103" w:hanging="0"/>
        <w:jc w:val="right"/>
        <w:rPr>
          <w:szCs w:val="28"/>
        </w:rPr>
      </w:pPr>
      <w:r>
        <w:rPr>
          <w:rFonts w:ascii="Times New Roman" w:hAnsi="Times New Roman"/>
          <w:szCs w:val="28"/>
        </w:rPr>
      </w:r>
      <w:r>
        <w:br w:type="page"/>
      </w:r>
    </w:p>
    <w:p>
      <w:pPr>
        <w:pStyle w:val="Normal"/>
        <w:widowControl w:val="false"/>
        <w:ind w:left="5103" w:hanging="0"/>
        <w:jc w:val="right"/>
        <w:rPr>
          <w:b/>
          <w:b/>
          <w:bCs/>
        </w:rPr>
      </w:pPr>
      <w:r>
        <w:rPr>
          <w:rFonts w:ascii="Times New Roman" w:hAnsi="Times New Roman"/>
        </w:rPr>
        <w:t>Приложение 5</w:t>
      </w:r>
    </w:p>
    <w:p>
      <w:pPr>
        <w:pStyle w:val="32"/>
        <w:shd w:val="clear" w:color="auto" w:fill="auto"/>
        <w:spacing w:lineRule="auto" w:line="240" w:before="0" w:after="0"/>
        <w:ind w:left="4536" w:right="1" w:hanging="0"/>
        <w:jc w:val="both"/>
        <w:rPr>
          <w:sz w:val="24"/>
          <w:szCs w:val="24"/>
        </w:rPr>
      </w:pPr>
      <w:r>
        <w:rPr>
          <w:rFonts w:ascii="Times New Roman" w:hAnsi="Times New Roman"/>
          <w:bCs/>
          <w:sz w:val="24"/>
          <w:szCs w:val="24"/>
        </w:rPr>
        <w:t xml:space="preserve">к Административному регламенту по предоставлению государственной услуги </w:t>
      </w:r>
      <w:r>
        <w:rPr>
          <w:rFonts w:ascii="Times New Roman" w:hAnsi="Times New Roman"/>
          <w:sz w:val="24"/>
          <w:szCs w:val="24"/>
        </w:rPr>
        <w:t>«Использование технических паспортов, оценочной и иной учетно – технической документации»</w:t>
      </w:r>
    </w:p>
    <w:p>
      <w:pPr>
        <w:pStyle w:val="Normal"/>
        <w:widowControl w:val="false"/>
        <w:ind w:left="5103" w:hanging="0"/>
        <w:jc w:val="right"/>
        <w:rPr>
          <w:rFonts w:ascii="Times New Roman" w:hAnsi="Times New Roman"/>
        </w:rPr>
      </w:pPr>
      <w:r>
        <w:rPr>
          <w:rFonts w:ascii="Times New Roman" w:hAnsi="Times New Roman"/>
        </w:rPr>
      </w:r>
    </w:p>
    <w:p>
      <w:pPr>
        <w:pStyle w:val="Normal"/>
        <w:widowControl w:val="false"/>
        <w:ind w:left="5103" w:hanging="5103"/>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rFonts w:ascii="Times New Roman" w:hAnsi="Times New Roman"/>
        </w:rPr>
      </w:pPr>
      <w:r>
        <w:rPr>
          <w:rFonts w:ascii="Times New Roman" w:hAnsi="Times New Roman"/>
        </w:rPr>
      </w:r>
    </w:p>
    <w:p>
      <w:pPr>
        <w:pStyle w:val="Normal"/>
        <w:jc w:val="center"/>
        <w:rPr>
          <w:b/>
          <w:b/>
          <w:szCs w:val="28"/>
        </w:rPr>
      </w:pPr>
      <w:r>
        <w:rPr>
          <w:rFonts w:ascii="Times New Roman" w:hAnsi="Times New Roman"/>
          <w:b/>
          <w:szCs w:val="28"/>
        </w:rPr>
        <w:t>ВЫПИСКА № ______</w:t>
      </w:r>
    </w:p>
    <w:p>
      <w:pPr>
        <w:pStyle w:val="Normal"/>
        <w:jc w:val="center"/>
        <w:rPr>
          <w:b/>
          <w:b/>
          <w:szCs w:val="28"/>
        </w:rPr>
      </w:pPr>
      <w:r>
        <w:rPr>
          <w:rFonts w:ascii="Times New Roman" w:hAnsi="Times New Roman"/>
          <w:b/>
          <w:szCs w:val="28"/>
        </w:rPr>
        <w:t>из технического паспорта объекта капитального строительства</w:t>
      </w:r>
    </w:p>
    <w:p>
      <w:pPr>
        <w:pStyle w:val="Normal"/>
        <w:jc w:val="center"/>
        <w:rPr>
          <w:b/>
          <w:b/>
          <w:szCs w:val="28"/>
        </w:rPr>
      </w:pPr>
      <w:r>
        <w:rPr>
          <w:rFonts w:ascii="Times New Roman" w:hAnsi="Times New Roman"/>
          <w:b/>
          <w:szCs w:val="28"/>
        </w:rPr>
      </w:r>
    </w:p>
    <w:p>
      <w:pPr>
        <w:pStyle w:val="Normal"/>
        <w:jc w:val="right"/>
        <w:rPr>
          <w:rFonts w:ascii="Times New Roman" w:hAnsi="Times New Roman"/>
        </w:rPr>
      </w:pPr>
      <w:r>
        <w:rPr>
          <w:rFonts w:ascii="Times New Roman" w:hAnsi="Times New Roman"/>
          <w:b/>
          <w:szCs w:val="28"/>
        </w:rPr>
        <w:t>«___»_______________ _______г.</w:t>
      </w:r>
    </w:p>
    <w:p>
      <w:pPr>
        <w:pStyle w:val="Normal"/>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t>Настоящая выписка дана ________________________________________________</w:t>
      </w:r>
    </w:p>
    <w:p>
      <w:pPr>
        <w:pStyle w:val="Normal"/>
        <w:ind w:firstLine="708"/>
        <w:jc w:val="both"/>
        <w:rPr>
          <w:sz w:val="20"/>
          <w:szCs w:val="20"/>
        </w:rPr>
      </w:pPr>
      <w:r>
        <w:rPr>
          <w:rFonts w:ascii="Times New Roman" w:hAnsi="Times New Roman"/>
        </w:rPr>
        <w:t xml:space="preserve">                                                       </w:t>
      </w:r>
      <w:r>
        <w:rPr>
          <w:rFonts w:ascii="Times New Roman" w:hAnsi="Times New Roman"/>
          <w:sz w:val="20"/>
          <w:szCs w:val="20"/>
        </w:rPr>
        <w:t>(фамилия, имя, отчество физического лица или</w:t>
      </w:r>
    </w:p>
    <w:p>
      <w:pPr>
        <w:pStyle w:val="Normal"/>
        <w:jc w:val="center"/>
        <w:rPr>
          <w:rFonts w:ascii="Times New Roman" w:hAnsi="Times New Roman"/>
        </w:rPr>
      </w:pPr>
      <w:r>
        <w:rPr>
          <w:rFonts w:ascii="Times New Roman" w:hAnsi="Times New Roman"/>
        </w:rPr>
        <w:t xml:space="preserve">___________________________________________________________________________, </w:t>
      </w:r>
      <w:r>
        <w:rPr>
          <w:rFonts w:ascii="Times New Roman" w:hAnsi="Times New Roman"/>
          <w:sz w:val="20"/>
          <w:szCs w:val="20"/>
        </w:rPr>
        <w:t>полное</w:t>
      </w:r>
      <w:r>
        <w:rPr>
          <w:rFonts w:ascii="Times New Roman" w:hAnsi="Times New Roman"/>
        </w:rPr>
        <w:t xml:space="preserve"> </w:t>
      </w:r>
      <w:r>
        <w:rPr>
          <w:rFonts w:ascii="Times New Roman" w:hAnsi="Times New Roman"/>
          <w:iCs/>
          <w:sz w:val="20"/>
          <w:szCs w:val="20"/>
        </w:rPr>
        <w:t>наименование юридического лица)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Инвентарный номер объекта капитального строительства _________________________:</w:t>
      </w:r>
    </w:p>
    <w:p>
      <w:pPr>
        <w:pStyle w:val="Normal"/>
        <w:jc w:val="both"/>
        <w:rPr>
          <w:bCs/>
        </w:rPr>
      </w:pPr>
      <w:r>
        <w:rPr>
          <w:rFonts w:ascii="Times New Roman" w:hAnsi="Times New Roman"/>
          <w:bCs/>
        </w:rPr>
        <w:t>Объект ____________________________________________________________________</w:t>
      </w:r>
    </w:p>
    <w:p>
      <w:pPr>
        <w:pStyle w:val="Normal"/>
        <w:jc w:val="both"/>
        <w:rPr>
          <w:bCs/>
          <w:sz w:val="20"/>
          <w:szCs w:val="20"/>
        </w:rPr>
      </w:pPr>
      <w:r>
        <w:rPr>
          <w:rFonts w:ascii="Times New Roman" w:hAnsi="Times New Roman"/>
          <w:bCs/>
        </w:rPr>
        <w:t xml:space="preserve">                    </w:t>
      </w:r>
      <w:r>
        <w:rPr>
          <w:rFonts w:ascii="Times New Roman" w:hAnsi="Times New Roman"/>
          <w:bCs/>
          <w:sz w:val="20"/>
          <w:szCs w:val="20"/>
        </w:rPr>
        <w:t>(наименование объекта капитального строительства)</w:t>
      </w:r>
    </w:p>
    <w:p>
      <w:pPr>
        <w:pStyle w:val="Normal"/>
        <w:jc w:val="both"/>
        <w:rPr>
          <w:bCs/>
        </w:rPr>
      </w:pPr>
      <w:r>
        <w:rPr>
          <w:rFonts w:ascii="Times New Roman" w:hAnsi="Times New Roman"/>
          <w:bCs/>
        </w:rPr>
        <w:t>в котором находится _________________________________________________________</w:t>
      </w:r>
    </w:p>
    <w:p>
      <w:pPr>
        <w:pStyle w:val="Normal"/>
        <w:jc w:val="both"/>
        <w:rPr>
          <w:bCs/>
          <w:sz w:val="20"/>
          <w:szCs w:val="20"/>
        </w:rPr>
      </w:pPr>
      <w:r>
        <w:rPr>
          <w:rFonts w:ascii="Times New Roman" w:hAnsi="Times New Roman"/>
          <w:bCs/>
        </w:rPr>
        <w:t xml:space="preserve">                                               </w:t>
      </w:r>
      <w:r>
        <w:rPr>
          <w:rFonts w:ascii="Times New Roman" w:hAnsi="Times New Roman"/>
          <w:bCs/>
          <w:sz w:val="20"/>
          <w:szCs w:val="20"/>
        </w:rPr>
        <w:t>(наименование составной части объекта капительного строительства)</w:t>
      </w:r>
    </w:p>
    <w:p>
      <w:pPr>
        <w:pStyle w:val="Normal"/>
        <w:jc w:val="both"/>
        <w:rPr>
          <w:bCs/>
          <w:sz w:val="20"/>
          <w:szCs w:val="20"/>
        </w:rPr>
      </w:pPr>
      <w:r>
        <w:rPr>
          <w:rFonts w:ascii="Times New Roman" w:hAnsi="Times New Roman"/>
          <w:bCs/>
          <w:sz w:val="20"/>
          <w:szCs w:val="20"/>
        </w:rPr>
      </w:r>
    </w:p>
    <w:p>
      <w:pPr>
        <w:pStyle w:val="Normal"/>
        <w:jc w:val="center"/>
        <w:rPr>
          <w:b/>
          <w:b/>
        </w:rPr>
      </w:pPr>
      <w:r>
        <w:rPr>
          <w:rFonts w:ascii="Times New Roman" w:hAnsi="Times New Roman"/>
          <w:b/>
        </w:rPr>
        <w:t>Сведения об объекте капитального строительства (составной части)</w:t>
      </w:r>
    </w:p>
    <w:p>
      <w:pPr>
        <w:pStyle w:val="Normal"/>
        <w:jc w:val="center"/>
        <w:rPr>
          <w:bCs/>
          <w:sz w:val="20"/>
          <w:szCs w:val="20"/>
        </w:rPr>
      </w:pPr>
      <w:r>
        <w:rPr>
          <w:rFonts w:ascii="Times New Roman" w:hAnsi="Times New Roman"/>
          <w:bCs/>
          <w:sz w:val="20"/>
          <w:szCs w:val="20"/>
        </w:rPr>
        <w:t>(нужное подчеркнуть)</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Местоположение (адрес) объекта ______________________________________________</w:t>
      </w:r>
    </w:p>
    <w:p>
      <w:pPr>
        <w:pStyle w:val="Normal"/>
        <w:jc w:val="both"/>
        <w:rPr>
          <w:rFonts w:ascii="Times New Roman" w:hAnsi="Times New Roman"/>
        </w:rPr>
      </w:pPr>
      <w:r>
        <w:rPr>
          <w:rFonts w:ascii="Times New Roman" w:hAnsi="Times New Roman"/>
        </w:rPr>
        <w:t>Выдана на предмет оформления _______________________________________________</w:t>
      </w:r>
    </w:p>
    <w:p>
      <w:pPr>
        <w:pStyle w:val="Normal"/>
        <w:jc w:val="both"/>
        <w:rPr>
          <w:rFonts w:ascii="Times New Roman" w:hAnsi="Times New Roman"/>
        </w:rPr>
      </w:pPr>
      <w:r>
        <w:rPr>
          <w:rFonts w:ascii="Times New Roman" w:hAnsi="Times New Roman"/>
        </w:rPr>
      </w:r>
    </w:p>
    <w:p>
      <w:pPr>
        <w:pStyle w:val="Normal"/>
        <w:jc w:val="center"/>
        <w:rPr>
          <w:b/>
          <w:b/>
          <w:bCs/>
          <w:u w:val="single"/>
        </w:rPr>
      </w:pPr>
      <w:r>
        <w:rPr>
          <w:rFonts w:ascii="Times New Roman" w:hAnsi="Times New Roman"/>
          <w:b/>
          <w:bCs/>
          <w:u w:val="single"/>
        </w:rPr>
        <w:t>Описание объекта капитального строительства и его техническое состояние</w:t>
      </w:r>
    </w:p>
    <w:p>
      <w:pPr>
        <w:pStyle w:val="Normal"/>
        <w:jc w:val="center"/>
        <w:rPr>
          <w:b/>
          <w:b/>
          <w:bCs/>
          <w:u w:val="single"/>
        </w:rPr>
      </w:pPr>
      <w:r>
        <w:rPr>
          <w:rFonts w:ascii="Times New Roman" w:hAnsi="Times New Roman"/>
          <w:b/>
          <w:bCs/>
          <w:u w:val="single"/>
        </w:rPr>
      </w:r>
    </w:p>
    <w:tbl>
      <w:tblPr>
        <w:tblStyle w:val="ae"/>
        <w:tblW w:w="9061" w:type="dxa"/>
        <w:jc w:val="left"/>
        <w:tblInd w:w="0" w:type="dxa"/>
        <w:tblCellMar>
          <w:top w:w="0" w:type="dxa"/>
          <w:left w:w="108" w:type="dxa"/>
          <w:bottom w:w="0" w:type="dxa"/>
          <w:right w:w="108" w:type="dxa"/>
        </w:tblCellMar>
        <w:tblLook w:noVBand="1" w:val="04a0" w:noHBand="0" w:lastColumn="0" w:firstColumn="1" w:lastRow="0" w:firstRow="1"/>
      </w:tblPr>
      <w:tblGrid>
        <w:gridCol w:w="3539"/>
        <w:gridCol w:w="5521"/>
      </w:tblGrid>
      <w:tr>
        <w:trPr/>
        <w:tc>
          <w:tcPr>
            <w:tcW w:w="3539" w:type="dxa"/>
            <w:tcBorders/>
          </w:tcPr>
          <w:p>
            <w:pPr>
              <w:pStyle w:val="Normal"/>
              <w:jc w:val="both"/>
              <w:rPr>
                <w:rFonts w:ascii="Times New Roman" w:hAnsi="Times New Roman"/>
              </w:rPr>
            </w:pPr>
            <w:r>
              <w:rPr>
                <w:rFonts w:eastAsia="Calibri" w:ascii="Times New Roman" w:hAnsi="Times New Roman"/>
              </w:rPr>
              <w:t>Вид объекта</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Назначение</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Фактическое использование</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Памятник архитектуры и культуры</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Год ввода в эксплуатацию</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Общая площадь объекта (кв.м.)</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sz w:val="22"/>
                <w:szCs w:val="22"/>
              </w:rPr>
            </w:pPr>
            <w:r>
              <w:rPr>
                <w:rFonts w:eastAsia="Calibri" w:ascii="Times New Roman" w:hAnsi="Times New Roman"/>
              </w:rPr>
              <w:t xml:space="preserve">Площадь объекта </w:t>
            </w:r>
            <w:r>
              <w:rPr>
                <w:rFonts w:eastAsia="Calibri" w:ascii="Times New Roman" w:hAnsi="Times New Roman"/>
                <w:sz w:val="22"/>
                <w:szCs w:val="22"/>
              </w:rPr>
              <w:t>(кв.м.)</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Жилая площадь квартир, кв.м.</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Кол-во квартир</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Кол-во нежилых помещений</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Этажность/подземная этажность</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Материал стен</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Год последнего обследования</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Процент физического износа</w:t>
            </w:r>
          </w:p>
        </w:tc>
        <w:tc>
          <w:tcPr>
            <w:tcW w:w="5521" w:type="dxa"/>
            <w:tcBorders/>
          </w:tcPr>
          <w:p>
            <w:pPr>
              <w:pStyle w:val="Normal"/>
              <w:jc w:val="both"/>
              <w:rPr>
                <w:rFonts w:ascii="Times New Roman" w:hAnsi="Times New Roman"/>
              </w:rPr>
            </w:pPr>
            <w:r>
              <w:rPr>
                <w:rFonts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Служебные постройки</w:t>
            </w:r>
          </w:p>
        </w:tc>
        <w:tc>
          <w:tcPr>
            <w:tcW w:w="5521" w:type="dxa"/>
            <w:tcBorders/>
          </w:tcPr>
          <w:p>
            <w:pPr>
              <w:pStyle w:val="Normal"/>
              <w:jc w:val="both"/>
              <w:rPr>
                <w:rFonts w:ascii="Calibri" w:hAnsi="Calibri" w:eastAsia="Calibri"/>
              </w:rPr>
            </w:pPr>
            <w:r>
              <w:rPr>
                <w:rFonts w:eastAsia="Calibri" w:ascii="Times New Roman" w:hAnsi="Times New Roman"/>
              </w:rPr>
            </w:r>
          </w:p>
        </w:tc>
      </w:tr>
      <w:tr>
        <w:trPr/>
        <w:tc>
          <w:tcPr>
            <w:tcW w:w="3539" w:type="dxa"/>
            <w:tcBorders/>
          </w:tcPr>
          <w:p>
            <w:pPr>
              <w:pStyle w:val="Normal"/>
              <w:jc w:val="both"/>
              <w:rPr>
                <w:rFonts w:ascii="Times New Roman" w:hAnsi="Times New Roman"/>
              </w:rPr>
            </w:pPr>
            <w:r>
              <w:rPr>
                <w:rFonts w:eastAsia="Calibri" w:ascii="Times New Roman" w:hAnsi="Times New Roman"/>
              </w:rPr>
              <w:t>Сооружения</w:t>
            </w:r>
          </w:p>
        </w:tc>
        <w:tc>
          <w:tcPr>
            <w:tcW w:w="5521" w:type="dxa"/>
            <w:tcBorders/>
          </w:tcPr>
          <w:p>
            <w:pPr>
              <w:pStyle w:val="Normal"/>
              <w:jc w:val="both"/>
              <w:rPr>
                <w:rFonts w:ascii="Calibri" w:hAnsi="Calibri" w:eastAsia="Calibri"/>
              </w:rPr>
            </w:pPr>
            <w:r>
              <w:rPr>
                <w:rFonts w:eastAsia="Calibri" w:ascii="Times New Roman" w:hAnsi="Times New Roman"/>
              </w:rPr>
            </w:r>
          </w:p>
        </w:tc>
      </w:tr>
    </w:tbl>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Инвентаризационная стоимость на _____________ год составляет __________ руб.</w:t>
      </w:r>
    </w:p>
    <w:p>
      <w:pPr>
        <w:pStyle w:val="Normal"/>
        <w:jc w:val="both"/>
        <w:rPr>
          <w:rFonts w:ascii="Times New Roman" w:hAnsi="Times New Roman"/>
        </w:rPr>
      </w:pPr>
      <w:r>
        <w:rPr>
          <w:rFonts w:ascii="Times New Roman" w:hAnsi="Times New Roman"/>
        </w:rPr>
        <w:t>________________________________________________________________________</w:t>
      </w:r>
    </w:p>
    <w:p>
      <w:pPr>
        <w:pStyle w:val="Normal"/>
        <w:jc w:val="center"/>
        <w:rPr>
          <w:sz w:val="20"/>
          <w:szCs w:val="20"/>
        </w:rPr>
      </w:pPr>
      <w:r>
        <w:rPr>
          <w:rFonts w:ascii="Times New Roman" w:hAnsi="Times New Roman"/>
          <w:sz w:val="20"/>
          <w:szCs w:val="20"/>
        </w:rPr>
        <w:t>Стоимость для целей налогообложения, согласно приказу №87 от 04.04.1992 г.</w:t>
      </w:r>
    </w:p>
    <w:p>
      <w:pPr>
        <w:pStyle w:val="Normal"/>
        <w:jc w:val="center"/>
        <w:rPr>
          <w:sz w:val="20"/>
          <w:szCs w:val="20"/>
        </w:rPr>
      </w:pPr>
      <w:r>
        <w:rPr>
          <w:rFonts w:ascii="Times New Roman" w:hAnsi="Times New Roman"/>
          <w:sz w:val="20"/>
          <w:szCs w:val="20"/>
        </w:rPr>
      </w:r>
    </w:p>
    <w:p>
      <w:pPr>
        <w:pStyle w:val="Normal"/>
        <w:jc w:val="center"/>
        <w:rPr>
          <w:b/>
          <w:b/>
          <w:bCs/>
          <w:sz w:val="22"/>
          <w:szCs w:val="22"/>
          <w:u w:val="single"/>
        </w:rPr>
      </w:pPr>
      <w:r>
        <w:rPr>
          <w:rFonts w:ascii="Times New Roman" w:hAnsi="Times New Roman"/>
          <w:b/>
          <w:bCs/>
          <w:sz w:val="22"/>
          <w:szCs w:val="22"/>
          <w:u w:val="single"/>
        </w:rPr>
        <w:t>Описание части объекта капитального строительства (квартиры, нежилого помещения)</w:t>
      </w:r>
    </w:p>
    <w:p>
      <w:pPr>
        <w:pStyle w:val="Normal"/>
        <w:jc w:val="center"/>
        <w:rPr>
          <w:b/>
          <w:b/>
          <w:bCs/>
          <w:sz w:val="22"/>
          <w:szCs w:val="22"/>
          <w:u w:val="single"/>
        </w:rPr>
      </w:pPr>
      <w:r>
        <w:rPr>
          <w:rFonts w:ascii="Times New Roman" w:hAnsi="Times New Roman"/>
          <w:b/>
          <w:bCs/>
          <w:sz w:val="22"/>
          <w:szCs w:val="22"/>
          <w:u w:val="single"/>
        </w:rPr>
      </w:r>
    </w:p>
    <w:tbl>
      <w:tblPr>
        <w:tblStyle w:val="ae"/>
        <w:tblW w:w="9061" w:type="dxa"/>
        <w:jc w:val="left"/>
        <w:tblInd w:w="0" w:type="dxa"/>
        <w:tblCellMar>
          <w:top w:w="0" w:type="dxa"/>
          <w:left w:w="108" w:type="dxa"/>
          <w:bottom w:w="0" w:type="dxa"/>
          <w:right w:w="108" w:type="dxa"/>
        </w:tblCellMar>
        <w:tblLook w:noVBand="1" w:val="04a0" w:noHBand="0" w:lastColumn="0" w:firstColumn="1" w:lastRow="0" w:firstRow="1"/>
      </w:tblPr>
      <w:tblGrid>
        <w:gridCol w:w="4530"/>
        <w:gridCol w:w="4530"/>
      </w:tblGrid>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Этаж квартиры, помещения</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Общая площадь квартиры, помещения, кв.м.</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Площадь квартиры, помещения, кв.м.</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Жилая площадь квартиры, помещения (кв.м.)</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Высота квартиры, помещения (м.)</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Дата последнего обследования</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r>
        <w:trPr/>
        <w:tc>
          <w:tcPr>
            <w:tcW w:w="4530" w:type="dxa"/>
            <w:tcBorders/>
          </w:tcPr>
          <w:p>
            <w:pPr>
              <w:pStyle w:val="Normal"/>
              <w:jc w:val="both"/>
              <w:rPr>
                <w:rFonts w:ascii="Times New Roman" w:hAnsi="Times New Roman"/>
                <w:sz w:val="22"/>
                <w:szCs w:val="22"/>
              </w:rPr>
            </w:pPr>
            <w:r>
              <w:rPr>
                <w:rFonts w:eastAsia="Calibri" w:ascii="Times New Roman" w:hAnsi="Times New Roman"/>
                <w:sz w:val="22"/>
                <w:szCs w:val="22"/>
              </w:rPr>
              <w:t>Количество жилых комнат в квартире</w:t>
            </w:r>
          </w:p>
        </w:tc>
        <w:tc>
          <w:tcPr>
            <w:tcW w:w="4530" w:type="dxa"/>
            <w:tcBorders/>
          </w:tcPr>
          <w:p>
            <w:pPr>
              <w:pStyle w:val="Normal"/>
              <w:jc w:val="both"/>
              <w:rPr>
                <w:rFonts w:ascii="Times New Roman" w:hAnsi="Times New Roman"/>
                <w:sz w:val="22"/>
                <w:szCs w:val="22"/>
              </w:rPr>
            </w:pPr>
            <w:r>
              <w:rPr>
                <w:rFonts w:ascii="Times New Roman" w:hAnsi="Times New Roman"/>
                <w:sz w:val="22"/>
                <w:szCs w:val="22"/>
              </w:rPr>
            </w:r>
          </w:p>
        </w:tc>
      </w:tr>
    </w:tbl>
    <w:p>
      <w:pPr>
        <w:pStyle w:val="Normal"/>
        <w:jc w:val="both"/>
        <w:rPr>
          <w:sz w:val="22"/>
          <w:szCs w:val="22"/>
        </w:rPr>
      </w:pPr>
      <w:r>
        <w:rPr>
          <w:rFonts w:ascii="Times New Roman" w:hAnsi="Times New Roman"/>
          <w:sz w:val="22"/>
          <w:szCs w:val="22"/>
        </w:rPr>
      </w:r>
    </w:p>
    <w:p>
      <w:pPr>
        <w:pStyle w:val="Normal"/>
        <w:jc w:val="both"/>
        <w:rPr>
          <w:rFonts w:ascii="Times New Roman" w:hAnsi="Times New Roman"/>
        </w:rPr>
      </w:pPr>
      <w:r>
        <w:rPr>
          <w:rFonts w:ascii="Times New Roman" w:hAnsi="Times New Roman"/>
        </w:rPr>
        <w:t>Инвентаризационная стоимость на _____________ год составляет __________ руб.</w:t>
      </w:r>
    </w:p>
    <w:p>
      <w:pPr>
        <w:pStyle w:val="Normal"/>
        <w:jc w:val="both"/>
        <w:rPr>
          <w:rFonts w:ascii="Times New Roman" w:hAnsi="Times New Roman"/>
        </w:rPr>
      </w:pPr>
      <w:r>
        <w:rPr>
          <w:rFonts w:ascii="Times New Roman" w:hAnsi="Times New Roman"/>
        </w:rPr>
        <w:t>________________________________________________________________________</w:t>
      </w:r>
    </w:p>
    <w:p>
      <w:pPr>
        <w:pStyle w:val="Normal"/>
        <w:jc w:val="center"/>
        <w:rPr>
          <w:sz w:val="20"/>
          <w:szCs w:val="20"/>
        </w:rPr>
      </w:pPr>
      <w:r>
        <w:rPr>
          <w:rFonts w:ascii="Times New Roman" w:hAnsi="Times New Roman"/>
          <w:sz w:val="20"/>
          <w:szCs w:val="20"/>
        </w:rPr>
        <w:t>Стоимость для целей налогообложения, согласно приказу №87 от 04.04.1992 г.</w:t>
      </w:r>
    </w:p>
    <w:p>
      <w:pPr>
        <w:pStyle w:val="Normal"/>
        <w:jc w:val="both"/>
        <w:rPr>
          <w:sz w:val="22"/>
          <w:szCs w:val="22"/>
        </w:rPr>
      </w:pPr>
      <w:r>
        <w:rPr>
          <w:rFonts w:ascii="Times New Roman" w:hAnsi="Times New Roman"/>
          <w:sz w:val="22"/>
          <w:szCs w:val="22"/>
        </w:rPr>
      </w:r>
    </w:p>
    <w:p>
      <w:pPr>
        <w:pStyle w:val="Normal"/>
        <w:jc w:val="center"/>
        <w:rPr>
          <w:b/>
          <w:b/>
          <w:bCs/>
          <w:u w:val="single"/>
        </w:rPr>
      </w:pPr>
      <w:r>
        <w:rPr>
          <w:rFonts w:ascii="Times New Roman" w:hAnsi="Times New Roman"/>
          <w:b/>
          <w:bCs/>
          <w:u w:val="single"/>
        </w:rPr>
        <w:t>Принадлежность объекта (зарегистрированные права на объект)</w:t>
      </w:r>
    </w:p>
    <w:p>
      <w:pPr>
        <w:pStyle w:val="Normal"/>
        <w:jc w:val="center"/>
        <w:rPr>
          <w:b/>
          <w:b/>
          <w:bCs/>
          <w:u w:val="single"/>
        </w:rPr>
      </w:pPr>
      <w:r>
        <w:rPr>
          <w:rFonts w:ascii="Times New Roman" w:hAnsi="Times New Roman"/>
          <w:b/>
          <w:bCs/>
          <w:u w:val="single"/>
        </w:rPr>
      </w:r>
    </w:p>
    <w:tbl>
      <w:tblPr>
        <w:tblStyle w:val="ae"/>
        <w:tblW w:w="9061" w:type="dxa"/>
        <w:jc w:val="left"/>
        <w:tblInd w:w="0" w:type="dxa"/>
        <w:tblCellMar>
          <w:top w:w="0" w:type="dxa"/>
          <w:left w:w="108" w:type="dxa"/>
          <w:bottom w:w="0" w:type="dxa"/>
          <w:right w:w="108" w:type="dxa"/>
        </w:tblCellMar>
        <w:tblLook w:noVBand="1" w:val="04a0" w:noHBand="0" w:lastColumn="0" w:firstColumn="1" w:lastRow="0" w:firstRow="1"/>
      </w:tblPr>
      <w:tblGrid>
        <w:gridCol w:w="704"/>
        <w:gridCol w:w="3402"/>
        <w:gridCol w:w="1330"/>
        <w:gridCol w:w="1812"/>
        <w:gridCol w:w="1813"/>
      </w:tblGrid>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 xml:space="preserve">№ </w:t>
            </w:r>
            <w:r>
              <w:rPr>
                <w:rFonts w:eastAsia="Calibri" w:ascii="Times New Roman" w:hAnsi="Times New Roman"/>
                <w:sz w:val="20"/>
                <w:szCs w:val="20"/>
              </w:rPr>
              <w:t>п/п</w:t>
            </w:r>
          </w:p>
        </w:tc>
        <w:tc>
          <w:tcPr>
            <w:tcW w:w="3402" w:type="dxa"/>
            <w:tcBorders/>
          </w:tcPr>
          <w:p>
            <w:pPr>
              <w:pStyle w:val="Normal"/>
              <w:jc w:val="both"/>
              <w:rPr>
                <w:rFonts w:ascii="Times New Roman" w:hAnsi="Times New Roman"/>
                <w:sz w:val="20"/>
                <w:szCs w:val="20"/>
              </w:rPr>
            </w:pPr>
            <w:r>
              <w:rPr>
                <w:rFonts w:eastAsia="Calibri" w:ascii="Times New Roman" w:hAnsi="Times New Roman"/>
                <w:sz w:val="20"/>
                <w:szCs w:val="20"/>
              </w:rPr>
              <w:t>Фамилия, имя, отчество физического лица</w:t>
            </w:r>
          </w:p>
          <w:p>
            <w:pPr>
              <w:pStyle w:val="Normal"/>
              <w:jc w:val="both"/>
              <w:rPr>
                <w:rFonts w:ascii="Times New Roman" w:hAnsi="Times New Roman"/>
                <w:sz w:val="20"/>
                <w:szCs w:val="20"/>
              </w:rPr>
            </w:pPr>
            <w:r>
              <w:rPr>
                <w:rFonts w:eastAsia="Calibri" w:ascii="Times New Roman" w:hAnsi="Times New Roman"/>
                <w:sz w:val="20"/>
                <w:szCs w:val="20"/>
              </w:rPr>
              <w:t>Полное наименование юридического лица</w:t>
            </w:r>
          </w:p>
        </w:tc>
        <w:tc>
          <w:tcPr>
            <w:tcW w:w="1330" w:type="dxa"/>
            <w:tcBorders/>
          </w:tcPr>
          <w:p>
            <w:pPr>
              <w:pStyle w:val="Normal"/>
              <w:jc w:val="both"/>
              <w:rPr>
                <w:rFonts w:ascii="Times New Roman" w:hAnsi="Times New Roman"/>
                <w:sz w:val="20"/>
                <w:szCs w:val="20"/>
              </w:rPr>
            </w:pPr>
            <w:r>
              <w:rPr>
                <w:rFonts w:eastAsia="Calibri" w:ascii="Times New Roman" w:hAnsi="Times New Roman"/>
                <w:sz w:val="20"/>
                <w:szCs w:val="20"/>
              </w:rPr>
              <w:t>Доля в праве</w:t>
            </w:r>
          </w:p>
        </w:tc>
        <w:tc>
          <w:tcPr>
            <w:tcW w:w="1812" w:type="dxa"/>
            <w:tcBorders/>
          </w:tcPr>
          <w:p>
            <w:pPr>
              <w:pStyle w:val="Normal"/>
              <w:jc w:val="both"/>
              <w:rPr>
                <w:rFonts w:ascii="Times New Roman" w:hAnsi="Times New Roman"/>
                <w:sz w:val="20"/>
                <w:szCs w:val="20"/>
              </w:rPr>
            </w:pPr>
            <w:r>
              <w:rPr>
                <w:rFonts w:eastAsia="Calibri" w:ascii="Times New Roman" w:hAnsi="Times New Roman"/>
                <w:sz w:val="20"/>
                <w:szCs w:val="20"/>
              </w:rPr>
              <w:t>Вид права</w:t>
            </w:r>
          </w:p>
        </w:tc>
        <w:tc>
          <w:tcPr>
            <w:tcW w:w="1813" w:type="dxa"/>
            <w:tcBorders/>
          </w:tcPr>
          <w:p>
            <w:pPr>
              <w:pStyle w:val="Normal"/>
              <w:jc w:val="center"/>
              <w:rPr>
                <w:rFonts w:ascii="Times New Roman" w:hAnsi="Times New Roman"/>
                <w:sz w:val="20"/>
                <w:szCs w:val="20"/>
              </w:rPr>
            </w:pPr>
            <w:r>
              <w:rPr>
                <w:rFonts w:eastAsia="Calibri" w:ascii="Times New Roman" w:hAnsi="Times New Roman"/>
                <w:sz w:val="20"/>
                <w:szCs w:val="20"/>
              </w:rPr>
              <w:t>Основание владения и реквизиты документа, подтверждающего регистрацию права</w:t>
            </w:r>
          </w:p>
        </w:tc>
      </w:tr>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1</w:t>
            </w:r>
          </w:p>
        </w:tc>
        <w:tc>
          <w:tcPr>
            <w:tcW w:w="3402" w:type="dxa"/>
            <w:tcBorders/>
          </w:tcPr>
          <w:p>
            <w:pPr>
              <w:pStyle w:val="Normal"/>
              <w:jc w:val="both"/>
              <w:rPr>
                <w:rFonts w:ascii="Times New Roman" w:hAnsi="Times New Roman"/>
                <w:sz w:val="20"/>
                <w:szCs w:val="20"/>
              </w:rPr>
            </w:pPr>
            <w:r>
              <w:rPr>
                <w:rFonts w:ascii="Times New Roman" w:hAnsi="Times New Roman"/>
                <w:sz w:val="20"/>
                <w:szCs w:val="20"/>
              </w:rPr>
            </w:r>
          </w:p>
        </w:tc>
        <w:tc>
          <w:tcPr>
            <w:tcW w:w="1330" w:type="dxa"/>
            <w:tcBorders/>
          </w:tcPr>
          <w:p>
            <w:pPr>
              <w:pStyle w:val="Normal"/>
              <w:jc w:val="both"/>
              <w:rPr>
                <w:rFonts w:ascii="Times New Roman" w:hAnsi="Times New Roman"/>
                <w:sz w:val="20"/>
                <w:szCs w:val="20"/>
              </w:rPr>
            </w:pPr>
            <w:r>
              <w:rPr>
                <w:rFonts w:ascii="Times New Roman" w:hAnsi="Times New Roman"/>
                <w:sz w:val="20"/>
                <w:szCs w:val="20"/>
              </w:rPr>
            </w:r>
          </w:p>
        </w:tc>
        <w:tc>
          <w:tcPr>
            <w:tcW w:w="1812" w:type="dxa"/>
            <w:tcBorders/>
          </w:tcPr>
          <w:p>
            <w:pPr>
              <w:pStyle w:val="Normal"/>
              <w:jc w:val="both"/>
              <w:rPr>
                <w:rFonts w:ascii="Times New Roman" w:hAnsi="Times New Roman"/>
                <w:sz w:val="20"/>
                <w:szCs w:val="20"/>
              </w:rPr>
            </w:pPr>
            <w:r>
              <w:rPr>
                <w:rFonts w:ascii="Times New Roman" w:hAnsi="Times New Roman"/>
                <w:sz w:val="20"/>
                <w:szCs w:val="20"/>
              </w:rPr>
            </w:r>
          </w:p>
        </w:tc>
        <w:tc>
          <w:tcPr>
            <w:tcW w:w="181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2</w:t>
            </w:r>
          </w:p>
        </w:tc>
        <w:tc>
          <w:tcPr>
            <w:tcW w:w="3402" w:type="dxa"/>
            <w:tcBorders/>
          </w:tcPr>
          <w:p>
            <w:pPr>
              <w:pStyle w:val="Normal"/>
              <w:jc w:val="both"/>
              <w:rPr>
                <w:rFonts w:ascii="Times New Roman" w:hAnsi="Times New Roman"/>
                <w:sz w:val="20"/>
                <w:szCs w:val="20"/>
              </w:rPr>
            </w:pPr>
            <w:r>
              <w:rPr>
                <w:rFonts w:ascii="Times New Roman" w:hAnsi="Times New Roman"/>
                <w:sz w:val="20"/>
                <w:szCs w:val="20"/>
              </w:rPr>
            </w:r>
          </w:p>
        </w:tc>
        <w:tc>
          <w:tcPr>
            <w:tcW w:w="1330" w:type="dxa"/>
            <w:tcBorders/>
          </w:tcPr>
          <w:p>
            <w:pPr>
              <w:pStyle w:val="Normal"/>
              <w:jc w:val="both"/>
              <w:rPr>
                <w:rFonts w:ascii="Times New Roman" w:hAnsi="Times New Roman"/>
                <w:sz w:val="20"/>
                <w:szCs w:val="20"/>
              </w:rPr>
            </w:pPr>
            <w:r>
              <w:rPr>
                <w:rFonts w:ascii="Times New Roman" w:hAnsi="Times New Roman"/>
                <w:sz w:val="20"/>
                <w:szCs w:val="20"/>
              </w:rPr>
            </w:r>
          </w:p>
        </w:tc>
        <w:tc>
          <w:tcPr>
            <w:tcW w:w="1812" w:type="dxa"/>
            <w:tcBorders/>
          </w:tcPr>
          <w:p>
            <w:pPr>
              <w:pStyle w:val="Normal"/>
              <w:jc w:val="both"/>
              <w:rPr>
                <w:rFonts w:ascii="Times New Roman" w:hAnsi="Times New Roman"/>
                <w:sz w:val="20"/>
                <w:szCs w:val="20"/>
              </w:rPr>
            </w:pPr>
            <w:r>
              <w:rPr>
                <w:rFonts w:ascii="Times New Roman" w:hAnsi="Times New Roman"/>
                <w:sz w:val="20"/>
                <w:szCs w:val="20"/>
              </w:rPr>
            </w:r>
          </w:p>
        </w:tc>
        <w:tc>
          <w:tcPr>
            <w:tcW w:w="181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3</w:t>
            </w:r>
          </w:p>
        </w:tc>
        <w:tc>
          <w:tcPr>
            <w:tcW w:w="3402" w:type="dxa"/>
            <w:tcBorders/>
          </w:tcPr>
          <w:p>
            <w:pPr>
              <w:pStyle w:val="Normal"/>
              <w:jc w:val="both"/>
              <w:rPr>
                <w:rFonts w:ascii="Times New Roman" w:hAnsi="Times New Roman"/>
                <w:sz w:val="20"/>
                <w:szCs w:val="20"/>
              </w:rPr>
            </w:pPr>
            <w:r>
              <w:rPr>
                <w:rFonts w:ascii="Times New Roman" w:hAnsi="Times New Roman"/>
                <w:sz w:val="20"/>
                <w:szCs w:val="20"/>
              </w:rPr>
            </w:r>
          </w:p>
        </w:tc>
        <w:tc>
          <w:tcPr>
            <w:tcW w:w="1330" w:type="dxa"/>
            <w:tcBorders/>
          </w:tcPr>
          <w:p>
            <w:pPr>
              <w:pStyle w:val="Normal"/>
              <w:jc w:val="both"/>
              <w:rPr>
                <w:rFonts w:ascii="Times New Roman" w:hAnsi="Times New Roman"/>
                <w:sz w:val="20"/>
                <w:szCs w:val="20"/>
              </w:rPr>
            </w:pPr>
            <w:r>
              <w:rPr>
                <w:rFonts w:ascii="Times New Roman" w:hAnsi="Times New Roman"/>
                <w:sz w:val="20"/>
                <w:szCs w:val="20"/>
              </w:rPr>
            </w:r>
          </w:p>
        </w:tc>
        <w:tc>
          <w:tcPr>
            <w:tcW w:w="1812" w:type="dxa"/>
            <w:tcBorders/>
          </w:tcPr>
          <w:p>
            <w:pPr>
              <w:pStyle w:val="Normal"/>
              <w:jc w:val="both"/>
              <w:rPr>
                <w:rFonts w:ascii="Times New Roman" w:hAnsi="Times New Roman"/>
                <w:sz w:val="20"/>
                <w:szCs w:val="20"/>
              </w:rPr>
            </w:pPr>
            <w:r>
              <w:rPr>
                <w:rFonts w:ascii="Times New Roman" w:hAnsi="Times New Roman"/>
                <w:sz w:val="20"/>
                <w:szCs w:val="20"/>
              </w:rPr>
            </w:r>
          </w:p>
        </w:tc>
        <w:tc>
          <w:tcPr>
            <w:tcW w:w="181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4</w:t>
            </w:r>
          </w:p>
        </w:tc>
        <w:tc>
          <w:tcPr>
            <w:tcW w:w="3402" w:type="dxa"/>
            <w:tcBorders/>
          </w:tcPr>
          <w:p>
            <w:pPr>
              <w:pStyle w:val="Normal"/>
              <w:jc w:val="both"/>
              <w:rPr>
                <w:rFonts w:ascii="Times New Roman" w:hAnsi="Times New Roman"/>
                <w:sz w:val="20"/>
                <w:szCs w:val="20"/>
              </w:rPr>
            </w:pPr>
            <w:r>
              <w:rPr>
                <w:rFonts w:ascii="Times New Roman" w:hAnsi="Times New Roman"/>
                <w:sz w:val="20"/>
                <w:szCs w:val="20"/>
              </w:rPr>
            </w:r>
          </w:p>
        </w:tc>
        <w:tc>
          <w:tcPr>
            <w:tcW w:w="1330" w:type="dxa"/>
            <w:tcBorders/>
          </w:tcPr>
          <w:p>
            <w:pPr>
              <w:pStyle w:val="Normal"/>
              <w:jc w:val="both"/>
              <w:rPr>
                <w:rFonts w:ascii="Times New Roman" w:hAnsi="Times New Roman"/>
                <w:sz w:val="20"/>
                <w:szCs w:val="20"/>
              </w:rPr>
            </w:pPr>
            <w:r>
              <w:rPr>
                <w:rFonts w:ascii="Times New Roman" w:hAnsi="Times New Roman"/>
                <w:sz w:val="20"/>
                <w:szCs w:val="20"/>
              </w:rPr>
            </w:r>
          </w:p>
        </w:tc>
        <w:tc>
          <w:tcPr>
            <w:tcW w:w="1812" w:type="dxa"/>
            <w:tcBorders/>
          </w:tcPr>
          <w:p>
            <w:pPr>
              <w:pStyle w:val="Normal"/>
              <w:jc w:val="both"/>
              <w:rPr>
                <w:rFonts w:ascii="Times New Roman" w:hAnsi="Times New Roman"/>
                <w:sz w:val="20"/>
                <w:szCs w:val="20"/>
              </w:rPr>
            </w:pPr>
            <w:r>
              <w:rPr>
                <w:rFonts w:ascii="Times New Roman" w:hAnsi="Times New Roman"/>
                <w:sz w:val="20"/>
                <w:szCs w:val="20"/>
              </w:rPr>
            </w:r>
          </w:p>
        </w:tc>
        <w:tc>
          <w:tcPr>
            <w:tcW w:w="181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5</w:t>
            </w:r>
          </w:p>
        </w:tc>
        <w:tc>
          <w:tcPr>
            <w:tcW w:w="3402" w:type="dxa"/>
            <w:tcBorders/>
          </w:tcPr>
          <w:p>
            <w:pPr>
              <w:pStyle w:val="Normal"/>
              <w:jc w:val="both"/>
              <w:rPr>
                <w:rFonts w:ascii="Times New Roman" w:hAnsi="Times New Roman"/>
                <w:sz w:val="20"/>
                <w:szCs w:val="20"/>
              </w:rPr>
            </w:pPr>
            <w:r>
              <w:rPr>
                <w:rFonts w:ascii="Times New Roman" w:hAnsi="Times New Roman"/>
                <w:sz w:val="20"/>
                <w:szCs w:val="20"/>
              </w:rPr>
            </w:r>
          </w:p>
        </w:tc>
        <w:tc>
          <w:tcPr>
            <w:tcW w:w="1330" w:type="dxa"/>
            <w:tcBorders/>
          </w:tcPr>
          <w:p>
            <w:pPr>
              <w:pStyle w:val="Normal"/>
              <w:jc w:val="both"/>
              <w:rPr>
                <w:rFonts w:ascii="Times New Roman" w:hAnsi="Times New Roman"/>
                <w:sz w:val="20"/>
                <w:szCs w:val="20"/>
              </w:rPr>
            </w:pPr>
            <w:r>
              <w:rPr>
                <w:rFonts w:ascii="Times New Roman" w:hAnsi="Times New Roman"/>
                <w:sz w:val="20"/>
                <w:szCs w:val="20"/>
              </w:rPr>
            </w:r>
          </w:p>
        </w:tc>
        <w:tc>
          <w:tcPr>
            <w:tcW w:w="1812" w:type="dxa"/>
            <w:tcBorders/>
          </w:tcPr>
          <w:p>
            <w:pPr>
              <w:pStyle w:val="Normal"/>
              <w:jc w:val="both"/>
              <w:rPr>
                <w:rFonts w:ascii="Times New Roman" w:hAnsi="Times New Roman"/>
                <w:sz w:val="20"/>
                <w:szCs w:val="20"/>
              </w:rPr>
            </w:pPr>
            <w:r>
              <w:rPr>
                <w:rFonts w:ascii="Times New Roman" w:hAnsi="Times New Roman"/>
                <w:sz w:val="20"/>
                <w:szCs w:val="20"/>
              </w:rPr>
            </w:r>
          </w:p>
        </w:tc>
        <w:tc>
          <w:tcPr>
            <w:tcW w:w="181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704" w:type="dxa"/>
            <w:tcBorders/>
          </w:tcPr>
          <w:p>
            <w:pPr>
              <w:pStyle w:val="Normal"/>
              <w:jc w:val="both"/>
              <w:rPr>
                <w:rFonts w:ascii="Times New Roman" w:hAnsi="Times New Roman"/>
                <w:sz w:val="20"/>
                <w:szCs w:val="20"/>
              </w:rPr>
            </w:pPr>
            <w:r>
              <w:rPr>
                <w:rFonts w:eastAsia="Calibri" w:ascii="Times New Roman" w:hAnsi="Times New Roman"/>
                <w:sz w:val="20"/>
                <w:szCs w:val="20"/>
              </w:rPr>
              <w:t>6</w:t>
            </w:r>
          </w:p>
        </w:tc>
        <w:tc>
          <w:tcPr>
            <w:tcW w:w="3402" w:type="dxa"/>
            <w:tcBorders/>
          </w:tcPr>
          <w:p>
            <w:pPr>
              <w:pStyle w:val="Normal"/>
              <w:jc w:val="both"/>
              <w:rPr>
                <w:rFonts w:ascii="Times New Roman" w:hAnsi="Times New Roman"/>
                <w:sz w:val="20"/>
                <w:szCs w:val="20"/>
              </w:rPr>
            </w:pPr>
            <w:r>
              <w:rPr>
                <w:rFonts w:ascii="Times New Roman" w:hAnsi="Times New Roman"/>
                <w:sz w:val="20"/>
                <w:szCs w:val="20"/>
              </w:rPr>
            </w:r>
          </w:p>
        </w:tc>
        <w:tc>
          <w:tcPr>
            <w:tcW w:w="1330" w:type="dxa"/>
            <w:tcBorders/>
          </w:tcPr>
          <w:p>
            <w:pPr>
              <w:pStyle w:val="Normal"/>
              <w:jc w:val="both"/>
              <w:rPr>
                <w:rFonts w:ascii="Times New Roman" w:hAnsi="Times New Roman"/>
                <w:sz w:val="20"/>
                <w:szCs w:val="20"/>
              </w:rPr>
            </w:pPr>
            <w:r>
              <w:rPr>
                <w:rFonts w:ascii="Times New Roman" w:hAnsi="Times New Roman"/>
                <w:sz w:val="20"/>
                <w:szCs w:val="20"/>
              </w:rPr>
            </w:r>
          </w:p>
        </w:tc>
        <w:tc>
          <w:tcPr>
            <w:tcW w:w="1812" w:type="dxa"/>
            <w:tcBorders/>
          </w:tcPr>
          <w:p>
            <w:pPr>
              <w:pStyle w:val="Normal"/>
              <w:jc w:val="both"/>
              <w:rPr>
                <w:rFonts w:ascii="Times New Roman" w:hAnsi="Times New Roman"/>
                <w:sz w:val="20"/>
                <w:szCs w:val="20"/>
              </w:rPr>
            </w:pPr>
            <w:r>
              <w:rPr>
                <w:rFonts w:ascii="Times New Roman" w:hAnsi="Times New Roman"/>
                <w:sz w:val="20"/>
                <w:szCs w:val="20"/>
              </w:rPr>
            </w:r>
          </w:p>
        </w:tc>
        <w:tc>
          <w:tcPr>
            <w:tcW w:w="181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704" w:type="dxa"/>
            <w:tcBorders/>
          </w:tcPr>
          <w:p>
            <w:pPr>
              <w:pStyle w:val="Normal"/>
              <w:jc w:val="both"/>
              <w:rPr>
                <w:sz w:val="20"/>
                <w:szCs w:val="20"/>
              </w:rPr>
            </w:pPr>
            <w:r>
              <w:rPr>
                <w:rFonts w:ascii="Times New Roman" w:hAnsi="Times New Roman"/>
                <w:sz w:val="20"/>
                <w:szCs w:val="20"/>
              </w:rPr>
            </w:r>
          </w:p>
        </w:tc>
        <w:tc>
          <w:tcPr>
            <w:tcW w:w="3402" w:type="dxa"/>
            <w:tcBorders/>
          </w:tcPr>
          <w:p>
            <w:pPr>
              <w:pStyle w:val="Normal"/>
              <w:jc w:val="both"/>
              <w:rPr>
                <w:sz w:val="20"/>
                <w:szCs w:val="20"/>
              </w:rPr>
            </w:pPr>
            <w:r>
              <w:rPr>
                <w:rFonts w:ascii="Times New Roman" w:hAnsi="Times New Roman"/>
                <w:sz w:val="20"/>
                <w:szCs w:val="20"/>
              </w:rPr>
            </w:r>
          </w:p>
        </w:tc>
        <w:tc>
          <w:tcPr>
            <w:tcW w:w="1330" w:type="dxa"/>
            <w:tcBorders/>
          </w:tcPr>
          <w:p>
            <w:pPr>
              <w:pStyle w:val="Normal"/>
              <w:jc w:val="both"/>
              <w:rPr>
                <w:sz w:val="20"/>
                <w:szCs w:val="20"/>
              </w:rPr>
            </w:pPr>
            <w:r>
              <w:rPr>
                <w:rFonts w:ascii="Times New Roman" w:hAnsi="Times New Roman"/>
                <w:sz w:val="20"/>
                <w:szCs w:val="20"/>
              </w:rPr>
            </w:r>
          </w:p>
        </w:tc>
        <w:tc>
          <w:tcPr>
            <w:tcW w:w="1812" w:type="dxa"/>
            <w:tcBorders/>
          </w:tcPr>
          <w:p>
            <w:pPr>
              <w:pStyle w:val="Normal"/>
              <w:jc w:val="both"/>
              <w:rPr>
                <w:sz w:val="20"/>
                <w:szCs w:val="20"/>
              </w:rPr>
            </w:pPr>
            <w:r>
              <w:rPr>
                <w:rFonts w:ascii="Times New Roman" w:hAnsi="Times New Roman"/>
                <w:sz w:val="20"/>
                <w:szCs w:val="20"/>
              </w:rPr>
            </w:r>
          </w:p>
        </w:tc>
        <w:tc>
          <w:tcPr>
            <w:tcW w:w="1813" w:type="dxa"/>
            <w:tcBorders/>
          </w:tcPr>
          <w:p>
            <w:pPr>
              <w:pStyle w:val="Normal"/>
              <w:jc w:val="both"/>
              <w:rPr>
                <w:sz w:val="20"/>
                <w:szCs w:val="20"/>
              </w:rPr>
            </w:pPr>
            <w:r>
              <w:rPr>
                <w:rFonts w:ascii="Times New Roman" w:hAnsi="Times New Roman"/>
                <w:sz w:val="20"/>
                <w:szCs w:val="20"/>
              </w:rPr>
            </w:r>
          </w:p>
        </w:tc>
      </w:tr>
      <w:tr>
        <w:trPr/>
        <w:tc>
          <w:tcPr>
            <w:tcW w:w="704" w:type="dxa"/>
            <w:tcBorders/>
          </w:tcPr>
          <w:p>
            <w:pPr>
              <w:pStyle w:val="Normal"/>
              <w:jc w:val="both"/>
              <w:rPr>
                <w:sz w:val="20"/>
                <w:szCs w:val="20"/>
              </w:rPr>
            </w:pPr>
            <w:r>
              <w:rPr>
                <w:rFonts w:ascii="Times New Roman" w:hAnsi="Times New Roman"/>
                <w:sz w:val="20"/>
                <w:szCs w:val="20"/>
              </w:rPr>
            </w:r>
          </w:p>
        </w:tc>
        <w:tc>
          <w:tcPr>
            <w:tcW w:w="3402" w:type="dxa"/>
            <w:tcBorders/>
          </w:tcPr>
          <w:p>
            <w:pPr>
              <w:pStyle w:val="Normal"/>
              <w:jc w:val="both"/>
              <w:rPr>
                <w:sz w:val="20"/>
                <w:szCs w:val="20"/>
              </w:rPr>
            </w:pPr>
            <w:r>
              <w:rPr>
                <w:rFonts w:ascii="Times New Roman" w:hAnsi="Times New Roman"/>
                <w:sz w:val="20"/>
                <w:szCs w:val="20"/>
              </w:rPr>
            </w:r>
          </w:p>
        </w:tc>
        <w:tc>
          <w:tcPr>
            <w:tcW w:w="1330" w:type="dxa"/>
            <w:tcBorders/>
          </w:tcPr>
          <w:p>
            <w:pPr>
              <w:pStyle w:val="Normal"/>
              <w:jc w:val="both"/>
              <w:rPr>
                <w:sz w:val="20"/>
                <w:szCs w:val="20"/>
              </w:rPr>
            </w:pPr>
            <w:r>
              <w:rPr>
                <w:rFonts w:ascii="Times New Roman" w:hAnsi="Times New Roman"/>
                <w:sz w:val="20"/>
                <w:szCs w:val="20"/>
              </w:rPr>
            </w:r>
          </w:p>
        </w:tc>
        <w:tc>
          <w:tcPr>
            <w:tcW w:w="1812" w:type="dxa"/>
            <w:tcBorders/>
          </w:tcPr>
          <w:p>
            <w:pPr>
              <w:pStyle w:val="Normal"/>
              <w:jc w:val="both"/>
              <w:rPr>
                <w:sz w:val="20"/>
                <w:szCs w:val="20"/>
              </w:rPr>
            </w:pPr>
            <w:r>
              <w:rPr>
                <w:rFonts w:ascii="Times New Roman" w:hAnsi="Times New Roman"/>
                <w:sz w:val="20"/>
                <w:szCs w:val="20"/>
              </w:rPr>
            </w:r>
          </w:p>
        </w:tc>
        <w:tc>
          <w:tcPr>
            <w:tcW w:w="1813" w:type="dxa"/>
            <w:tcBorders/>
          </w:tcPr>
          <w:p>
            <w:pPr>
              <w:pStyle w:val="Normal"/>
              <w:jc w:val="both"/>
              <w:rPr>
                <w:sz w:val="20"/>
                <w:szCs w:val="20"/>
              </w:rPr>
            </w:pPr>
            <w:r>
              <w:rPr>
                <w:rFonts w:ascii="Times New Roman" w:hAnsi="Times New Roman"/>
                <w:sz w:val="20"/>
                <w:szCs w:val="20"/>
              </w:rPr>
            </w:r>
          </w:p>
        </w:tc>
      </w:tr>
      <w:tr>
        <w:trPr/>
        <w:tc>
          <w:tcPr>
            <w:tcW w:w="704" w:type="dxa"/>
            <w:tcBorders/>
          </w:tcPr>
          <w:p>
            <w:pPr>
              <w:pStyle w:val="Normal"/>
              <w:jc w:val="both"/>
              <w:rPr>
                <w:sz w:val="20"/>
                <w:szCs w:val="20"/>
              </w:rPr>
            </w:pPr>
            <w:r>
              <w:rPr>
                <w:rFonts w:ascii="Times New Roman" w:hAnsi="Times New Roman"/>
                <w:sz w:val="20"/>
                <w:szCs w:val="20"/>
              </w:rPr>
            </w:r>
          </w:p>
        </w:tc>
        <w:tc>
          <w:tcPr>
            <w:tcW w:w="3402" w:type="dxa"/>
            <w:tcBorders/>
          </w:tcPr>
          <w:p>
            <w:pPr>
              <w:pStyle w:val="Normal"/>
              <w:jc w:val="both"/>
              <w:rPr>
                <w:sz w:val="20"/>
                <w:szCs w:val="20"/>
              </w:rPr>
            </w:pPr>
            <w:r>
              <w:rPr>
                <w:rFonts w:ascii="Times New Roman" w:hAnsi="Times New Roman"/>
                <w:sz w:val="20"/>
                <w:szCs w:val="20"/>
              </w:rPr>
            </w:r>
          </w:p>
        </w:tc>
        <w:tc>
          <w:tcPr>
            <w:tcW w:w="1330" w:type="dxa"/>
            <w:tcBorders/>
          </w:tcPr>
          <w:p>
            <w:pPr>
              <w:pStyle w:val="Normal"/>
              <w:jc w:val="both"/>
              <w:rPr>
                <w:sz w:val="20"/>
                <w:szCs w:val="20"/>
              </w:rPr>
            </w:pPr>
            <w:r>
              <w:rPr>
                <w:rFonts w:ascii="Times New Roman" w:hAnsi="Times New Roman"/>
                <w:sz w:val="20"/>
                <w:szCs w:val="20"/>
              </w:rPr>
            </w:r>
          </w:p>
        </w:tc>
        <w:tc>
          <w:tcPr>
            <w:tcW w:w="1812" w:type="dxa"/>
            <w:tcBorders/>
          </w:tcPr>
          <w:p>
            <w:pPr>
              <w:pStyle w:val="Normal"/>
              <w:jc w:val="both"/>
              <w:rPr>
                <w:sz w:val="20"/>
                <w:szCs w:val="20"/>
              </w:rPr>
            </w:pPr>
            <w:r>
              <w:rPr>
                <w:rFonts w:ascii="Times New Roman" w:hAnsi="Times New Roman"/>
                <w:sz w:val="20"/>
                <w:szCs w:val="20"/>
              </w:rPr>
            </w:r>
          </w:p>
        </w:tc>
        <w:tc>
          <w:tcPr>
            <w:tcW w:w="1813" w:type="dxa"/>
            <w:tcBorders/>
          </w:tcPr>
          <w:p>
            <w:pPr>
              <w:pStyle w:val="Normal"/>
              <w:jc w:val="both"/>
              <w:rPr>
                <w:sz w:val="20"/>
                <w:szCs w:val="20"/>
              </w:rPr>
            </w:pPr>
            <w:r>
              <w:rPr>
                <w:rFonts w:ascii="Times New Roman" w:hAnsi="Times New Roman"/>
                <w:sz w:val="20"/>
                <w:szCs w:val="20"/>
              </w:rPr>
            </w:r>
          </w:p>
        </w:tc>
      </w:tr>
    </w:tbl>
    <w:p>
      <w:pPr>
        <w:pStyle w:val="Normal"/>
        <w:jc w:val="both"/>
        <w:rPr>
          <w:rFonts w:ascii="Times New Roman" w:hAnsi="Times New Roman"/>
        </w:rPr>
      </w:pPr>
      <w:r>
        <w:rPr>
          <w:rFonts w:ascii="Times New Roman" w:hAnsi="Times New Roman"/>
        </w:rPr>
      </w:r>
    </w:p>
    <w:p>
      <w:pPr>
        <w:pStyle w:val="Normal"/>
        <w:jc w:val="center"/>
        <w:rPr>
          <w:b/>
          <w:b/>
          <w:bCs/>
          <w:u w:val="single"/>
        </w:rPr>
      </w:pPr>
      <w:r>
        <w:rPr>
          <w:rFonts w:ascii="Times New Roman" w:hAnsi="Times New Roman"/>
          <w:b/>
          <w:bCs/>
          <w:u w:val="single"/>
        </w:rPr>
        <w:t>Принадлежность и экспликация земельного участка</w:t>
      </w:r>
    </w:p>
    <w:p>
      <w:pPr>
        <w:pStyle w:val="Normal"/>
        <w:jc w:val="center"/>
        <w:rPr>
          <w:b/>
          <w:b/>
          <w:bCs/>
          <w:u w:val="single"/>
        </w:rPr>
      </w:pPr>
      <w:r>
        <w:rPr>
          <w:rFonts w:ascii="Times New Roman" w:hAnsi="Times New Roman"/>
          <w:b/>
          <w:bCs/>
          <w:u w:val="single"/>
        </w:rPr>
      </w:r>
    </w:p>
    <w:tbl>
      <w:tblPr>
        <w:tblStyle w:val="ae"/>
        <w:tblW w:w="9061" w:type="dxa"/>
        <w:jc w:val="left"/>
        <w:tblInd w:w="0" w:type="dxa"/>
        <w:tblCellMar>
          <w:top w:w="0" w:type="dxa"/>
          <w:left w:w="108" w:type="dxa"/>
          <w:bottom w:w="0" w:type="dxa"/>
          <w:right w:w="108" w:type="dxa"/>
        </w:tblCellMar>
        <w:tblLook w:noVBand="1" w:val="04a0" w:noHBand="0" w:lastColumn="0" w:firstColumn="1" w:lastRow="0" w:firstRow="1"/>
      </w:tblPr>
      <w:tblGrid>
        <w:gridCol w:w="501"/>
        <w:gridCol w:w="1589"/>
        <w:gridCol w:w="1177"/>
        <w:gridCol w:w="1113"/>
        <w:gridCol w:w="915"/>
        <w:gridCol w:w="1321"/>
        <w:gridCol w:w="1171"/>
        <w:gridCol w:w="1273"/>
      </w:tblGrid>
      <w:tr>
        <w:trPr/>
        <w:tc>
          <w:tcPr>
            <w:tcW w:w="501" w:type="dxa"/>
            <w:tcBorders/>
          </w:tcPr>
          <w:p>
            <w:pPr>
              <w:pStyle w:val="Normal"/>
              <w:jc w:val="both"/>
              <w:rPr>
                <w:rFonts w:ascii="Times New Roman" w:hAnsi="Times New Roman"/>
                <w:sz w:val="20"/>
                <w:szCs w:val="20"/>
              </w:rPr>
            </w:pPr>
            <w:r>
              <w:rPr>
                <w:rFonts w:eastAsia="Calibri" w:ascii="Times New Roman" w:hAnsi="Times New Roman"/>
                <w:sz w:val="20"/>
                <w:szCs w:val="20"/>
              </w:rPr>
              <w:t xml:space="preserve">№ </w:t>
            </w:r>
            <w:r>
              <w:rPr>
                <w:rFonts w:eastAsia="Calibri" w:ascii="Times New Roman" w:hAnsi="Times New Roman"/>
                <w:sz w:val="20"/>
                <w:szCs w:val="20"/>
              </w:rPr>
              <w:t>п/п</w:t>
            </w:r>
          </w:p>
        </w:tc>
        <w:tc>
          <w:tcPr>
            <w:tcW w:w="1589" w:type="dxa"/>
            <w:tcBorders/>
          </w:tcPr>
          <w:p>
            <w:pPr>
              <w:pStyle w:val="Normal"/>
              <w:jc w:val="center"/>
              <w:rPr>
                <w:rFonts w:ascii="Times New Roman" w:hAnsi="Times New Roman"/>
                <w:sz w:val="20"/>
                <w:szCs w:val="20"/>
              </w:rPr>
            </w:pPr>
            <w:r>
              <w:rPr>
                <w:rFonts w:eastAsia="Calibri" w:ascii="Times New Roman" w:hAnsi="Times New Roman"/>
                <w:sz w:val="20"/>
                <w:szCs w:val="20"/>
              </w:rPr>
              <w:t>Фамилия, имя, отчество физического лица</w:t>
            </w:r>
          </w:p>
          <w:p>
            <w:pPr>
              <w:pStyle w:val="Normal"/>
              <w:jc w:val="center"/>
              <w:rPr>
                <w:rFonts w:ascii="Times New Roman" w:hAnsi="Times New Roman"/>
                <w:sz w:val="20"/>
                <w:szCs w:val="20"/>
              </w:rPr>
            </w:pPr>
            <w:r>
              <w:rPr>
                <w:rFonts w:eastAsia="Calibri" w:ascii="Times New Roman" w:hAnsi="Times New Roman"/>
                <w:sz w:val="20"/>
                <w:szCs w:val="20"/>
              </w:rPr>
              <w:t>Полное наименование юридического лица</w:t>
            </w:r>
          </w:p>
        </w:tc>
        <w:tc>
          <w:tcPr>
            <w:tcW w:w="1177" w:type="dxa"/>
            <w:tcBorders/>
          </w:tcPr>
          <w:p>
            <w:pPr>
              <w:pStyle w:val="Normal"/>
              <w:jc w:val="center"/>
              <w:rPr>
                <w:rFonts w:ascii="Times New Roman" w:hAnsi="Times New Roman"/>
                <w:sz w:val="20"/>
                <w:szCs w:val="20"/>
              </w:rPr>
            </w:pPr>
            <w:r>
              <w:rPr>
                <w:rFonts w:eastAsia="Calibri" w:ascii="Times New Roman" w:hAnsi="Times New Roman"/>
                <w:sz w:val="20"/>
                <w:szCs w:val="20"/>
              </w:rPr>
              <w:t>Стоимость с учетом износа (руб.)</w:t>
            </w:r>
          </w:p>
        </w:tc>
        <w:tc>
          <w:tcPr>
            <w:tcW w:w="1113" w:type="dxa"/>
            <w:tcBorders/>
          </w:tcPr>
          <w:p>
            <w:pPr>
              <w:pStyle w:val="Normal"/>
              <w:jc w:val="center"/>
              <w:rPr>
                <w:rFonts w:ascii="Times New Roman" w:hAnsi="Times New Roman"/>
                <w:sz w:val="20"/>
                <w:szCs w:val="20"/>
              </w:rPr>
            </w:pPr>
            <w:r>
              <w:rPr>
                <w:rFonts w:eastAsia="Calibri" w:ascii="Times New Roman" w:hAnsi="Times New Roman"/>
                <w:sz w:val="20"/>
                <w:szCs w:val="20"/>
              </w:rPr>
              <w:t>Материал стен</w:t>
            </w:r>
          </w:p>
        </w:tc>
        <w:tc>
          <w:tcPr>
            <w:tcW w:w="915" w:type="dxa"/>
            <w:tcBorders/>
          </w:tcPr>
          <w:p>
            <w:pPr>
              <w:pStyle w:val="Normal"/>
              <w:jc w:val="center"/>
              <w:rPr>
                <w:rFonts w:ascii="Times New Roman" w:hAnsi="Times New Roman"/>
                <w:sz w:val="20"/>
                <w:szCs w:val="20"/>
              </w:rPr>
            </w:pPr>
            <w:r>
              <w:rPr>
                <w:rFonts w:eastAsia="Calibri" w:ascii="Times New Roman" w:hAnsi="Times New Roman"/>
                <w:sz w:val="20"/>
                <w:szCs w:val="20"/>
              </w:rPr>
              <w:t>% износа</w:t>
            </w:r>
          </w:p>
        </w:tc>
        <w:tc>
          <w:tcPr>
            <w:tcW w:w="1321" w:type="dxa"/>
            <w:tcBorders/>
          </w:tcPr>
          <w:p>
            <w:pPr>
              <w:pStyle w:val="Normal"/>
              <w:jc w:val="center"/>
              <w:rPr>
                <w:rFonts w:ascii="Times New Roman" w:hAnsi="Times New Roman"/>
                <w:sz w:val="20"/>
                <w:szCs w:val="20"/>
              </w:rPr>
            </w:pPr>
            <w:r>
              <w:rPr>
                <w:rFonts w:eastAsia="Calibri" w:ascii="Times New Roman" w:hAnsi="Times New Roman"/>
                <w:sz w:val="20"/>
                <w:szCs w:val="20"/>
              </w:rPr>
              <w:t>Площадь квартиры (помещения)</w:t>
            </w:r>
          </w:p>
        </w:tc>
        <w:tc>
          <w:tcPr>
            <w:tcW w:w="1171" w:type="dxa"/>
            <w:tcBorders/>
          </w:tcPr>
          <w:p>
            <w:pPr>
              <w:pStyle w:val="Normal"/>
              <w:jc w:val="center"/>
              <w:rPr>
                <w:rFonts w:ascii="Times New Roman" w:hAnsi="Times New Roman"/>
                <w:sz w:val="20"/>
                <w:szCs w:val="20"/>
              </w:rPr>
            </w:pPr>
            <w:r>
              <w:rPr>
                <w:rFonts w:eastAsia="Calibri" w:ascii="Times New Roman" w:hAnsi="Times New Roman"/>
                <w:sz w:val="20"/>
                <w:szCs w:val="20"/>
              </w:rPr>
              <w:t>Жилая (основная) площадь</w:t>
            </w:r>
          </w:p>
        </w:tc>
        <w:tc>
          <w:tcPr>
            <w:tcW w:w="1273" w:type="dxa"/>
            <w:tcBorders/>
          </w:tcPr>
          <w:p>
            <w:pPr>
              <w:pStyle w:val="Normal"/>
              <w:jc w:val="center"/>
              <w:rPr>
                <w:rFonts w:ascii="Times New Roman" w:hAnsi="Times New Roman"/>
                <w:sz w:val="20"/>
                <w:szCs w:val="20"/>
              </w:rPr>
            </w:pPr>
            <w:r>
              <w:rPr>
                <w:rFonts w:eastAsia="Calibri" w:ascii="Times New Roman" w:hAnsi="Times New Roman"/>
                <w:sz w:val="20"/>
                <w:szCs w:val="20"/>
              </w:rPr>
              <w:t>Примечание</w:t>
            </w:r>
          </w:p>
        </w:tc>
      </w:tr>
      <w:tr>
        <w:trPr/>
        <w:tc>
          <w:tcPr>
            <w:tcW w:w="501" w:type="dxa"/>
            <w:tcBorders/>
          </w:tcPr>
          <w:p>
            <w:pPr>
              <w:pStyle w:val="Normal"/>
              <w:jc w:val="both"/>
              <w:rPr>
                <w:rFonts w:ascii="Times New Roman" w:hAnsi="Times New Roman"/>
                <w:sz w:val="20"/>
                <w:szCs w:val="20"/>
              </w:rPr>
            </w:pPr>
            <w:r>
              <w:rPr>
                <w:rFonts w:ascii="Times New Roman" w:hAnsi="Times New Roman"/>
                <w:sz w:val="20"/>
                <w:szCs w:val="20"/>
              </w:rPr>
            </w:r>
          </w:p>
        </w:tc>
        <w:tc>
          <w:tcPr>
            <w:tcW w:w="1589" w:type="dxa"/>
            <w:tcBorders/>
          </w:tcPr>
          <w:p>
            <w:pPr>
              <w:pStyle w:val="Normal"/>
              <w:jc w:val="both"/>
              <w:rPr>
                <w:rFonts w:ascii="Times New Roman" w:hAnsi="Times New Roman"/>
                <w:sz w:val="20"/>
                <w:szCs w:val="20"/>
              </w:rPr>
            </w:pPr>
            <w:r>
              <w:rPr>
                <w:rFonts w:ascii="Times New Roman" w:hAnsi="Times New Roman"/>
                <w:sz w:val="20"/>
                <w:szCs w:val="20"/>
              </w:rPr>
            </w:r>
          </w:p>
        </w:tc>
        <w:tc>
          <w:tcPr>
            <w:tcW w:w="1177" w:type="dxa"/>
            <w:tcBorders/>
          </w:tcPr>
          <w:p>
            <w:pPr>
              <w:pStyle w:val="Normal"/>
              <w:jc w:val="both"/>
              <w:rPr>
                <w:rFonts w:ascii="Times New Roman" w:hAnsi="Times New Roman"/>
                <w:sz w:val="20"/>
                <w:szCs w:val="20"/>
              </w:rPr>
            </w:pPr>
            <w:r>
              <w:rPr>
                <w:rFonts w:ascii="Times New Roman" w:hAnsi="Times New Roman"/>
                <w:sz w:val="20"/>
                <w:szCs w:val="20"/>
              </w:rPr>
            </w:r>
          </w:p>
        </w:tc>
        <w:tc>
          <w:tcPr>
            <w:tcW w:w="1113" w:type="dxa"/>
            <w:tcBorders/>
          </w:tcPr>
          <w:p>
            <w:pPr>
              <w:pStyle w:val="Normal"/>
              <w:jc w:val="both"/>
              <w:rPr>
                <w:rFonts w:ascii="Times New Roman" w:hAnsi="Times New Roman"/>
                <w:sz w:val="20"/>
                <w:szCs w:val="20"/>
              </w:rPr>
            </w:pPr>
            <w:r>
              <w:rPr>
                <w:rFonts w:ascii="Times New Roman" w:hAnsi="Times New Roman"/>
                <w:sz w:val="20"/>
                <w:szCs w:val="20"/>
              </w:rPr>
            </w:r>
          </w:p>
        </w:tc>
        <w:tc>
          <w:tcPr>
            <w:tcW w:w="915" w:type="dxa"/>
            <w:tcBorders/>
          </w:tcPr>
          <w:p>
            <w:pPr>
              <w:pStyle w:val="Normal"/>
              <w:jc w:val="both"/>
              <w:rPr>
                <w:rFonts w:ascii="Times New Roman" w:hAnsi="Times New Roman"/>
                <w:sz w:val="20"/>
                <w:szCs w:val="20"/>
              </w:rPr>
            </w:pPr>
            <w:r>
              <w:rPr>
                <w:rFonts w:ascii="Times New Roman" w:hAnsi="Times New Roman"/>
                <w:sz w:val="20"/>
                <w:szCs w:val="20"/>
              </w:rPr>
            </w:r>
          </w:p>
        </w:tc>
        <w:tc>
          <w:tcPr>
            <w:tcW w:w="1321" w:type="dxa"/>
            <w:tcBorders/>
          </w:tcPr>
          <w:p>
            <w:pPr>
              <w:pStyle w:val="Normal"/>
              <w:jc w:val="both"/>
              <w:rPr>
                <w:rFonts w:ascii="Times New Roman" w:hAnsi="Times New Roman"/>
                <w:sz w:val="20"/>
                <w:szCs w:val="20"/>
              </w:rPr>
            </w:pPr>
            <w:r>
              <w:rPr>
                <w:rFonts w:ascii="Times New Roman" w:hAnsi="Times New Roman"/>
                <w:sz w:val="20"/>
                <w:szCs w:val="20"/>
              </w:rPr>
            </w:r>
          </w:p>
        </w:tc>
        <w:tc>
          <w:tcPr>
            <w:tcW w:w="1171" w:type="dxa"/>
            <w:tcBorders/>
          </w:tcPr>
          <w:p>
            <w:pPr>
              <w:pStyle w:val="Normal"/>
              <w:jc w:val="both"/>
              <w:rPr>
                <w:rFonts w:ascii="Times New Roman" w:hAnsi="Times New Roman"/>
                <w:sz w:val="20"/>
                <w:szCs w:val="20"/>
              </w:rPr>
            </w:pPr>
            <w:r>
              <w:rPr>
                <w:rFonts w:ascii="Times New Roman" w:hAnsi="Times New Roman"/>
                <w:sz w:val="20"/>
                <w:szCs w:val="20"/>
              </w:rPr>
            </w:r>
          </w:p>
        </w:tc>
        <w:tc>
          <w:tcPr>
            <w:tcW w:w="127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501" w:type="dxa"/>
            <w:tcBorders/>
          </w:tcPr>
          <w:p>
            <w:pPr>
              <w:pStyle w:val="Normal"/>
              <w:jc w:val="both"/>
              <w:rPr>
                <w:rFonts w:ascii="Times New Roman" w:hAnsi="Times New Roman"/>
                <w:sz w:val="20"/>
                <w:szCs w:val="20"/>
              </w:rPr>
            </w:pPr>
            <w:r>
              <w:rPr>
                <w:rFonts w:ascii="Times New Roman" w:hAnsi="Times New Roman"/>
                <w:sz w:val="20"/>
                <w:szCs w:val="20"/>
              </w:rPr>
            </w:r>
          </w:p>
        </w:tc>
        <w:tc>
          <w:tcPr>
            <w:tcW w:w="1589" w:type="dxa"/>
            <w:tcBorders/>
          </w:tcPr>
          <w:p>
            <w:pPr>
              <w:pStyle w:val="Normal"/>
              <w:jc w:val="both"/>
              <w:rPr>
                <w:rFonts w:ascii="Times New Roman" w:hAnsi="Times New Roman"/>
                <w:sz w:val="20"/>
                <w:szCs w:val="20"/>
              </w:rPr>
            </w:pPr>
            <w:r>
              <w:rPr>
                <w:rFonts w:ascii="Times New Roman" w:hAnsi="Times New Roman"/>
                <w:sz w:val="20"/>
                <w:szCs w:val="20"/>
              </w:rPr>
            </w:r>
          </w:p>
        </w:tc>
        <w:tc>
          <w:tcPr>
            <w:tcW w:w="1177" w:type="dxa"/>
            <w:tcBorders/>
          </w:tcPr>
          <w:p>
            <w:pPr>
              <w:pStyle w:val="Normal"/>
              <w:jc w:val="both"/>
              <w:rPr>
                <w:rFonts w:ascii="Times New Roman" w:hAnsi="Times New Roman"/>
                <w:sz w:val="20"/>
                <w:szCs w:val="20"/>
              </w:rPr>
            </w:pPr>
            <w:r>
              <w:rPr>
                <w:rFonts w:ascii="Times New Roman" w:hAnsi="Times New Roman"/>
                <w:sz w:val="20"/>
                <w:szCs w:val="20"/>
              </w:rPr>
            </w:r>
          </w:p>
        </w:tc>
        <w:tc>
          <w:tcPr>
            <w:tcW w:w="1113" w:type="dxa"/>
            <w:tcBorders/>
          </w:tcPr>
          <w:p>
            <w:pPr>
              <w:pStyle w:val="Normal"/>
              <w:jc w:val="both"/>
              <w:rPr>
                <w:rFonts w:ascii="Times New Roman" w:hAnsi="Times New Roman"/>
                <w:sz w:val="20"/>
                <w:szCs w:val="20"/>
              </w:rPr>
            </w:pPr>
            <w:r>
              <w:rPr>
                <w:rFonts w:ascii="Times New Roman" w:hAnsi="Times New Roman"/>
                <w:sz w:val="20"/>
                <w:szCs w:val="20"/>
              </w:rPr>
            </w:r>
          </w:p>
        </w:tc>
        <w:tc>
          <w:tcPr>
            <w:tcW w:w="915" w:type="dxa"/>
            <w:tcBorders/>
          </w:tcPr>
          <w:p>
            <w:pPr>
              <w:pStyle w:val="Normal"/>
              <w:jc w:val="both"/>
              <w:rPr>
                <w:rFonts w:ascii="Times New Roman" w:hAnsi="Times New Roman"/>
                <w:sz w:val="20"/>
                <w:szCs w:val="20"/>
              </w:rPr>
            </w:pPr>
            <w:r>
              <w:rPr>
                <w:rFonts w:ascii="Times New Roman" w:hAnsi="Times New Roman"/>
                <w:sz w:val="20"/>
                <w:szCs w:val="20"/>
              </w:rPr>
            </w:r>
          </w:p>
        </w:tc>
        <w:tc>
          <w:tcPr>
            <w:tcW w:w="1321" w:type="dxa"/>
            <w:tcBorders/>
          </w:tcPr>
          <w:p>
            <w:pPr>
              <w:pStyle w:val="Normal"/>
              <w:jc w:val="both"/>
              <w:rPr>
                <w:rFonts w:ascii="Times New Roman" w:hAnsi="Times New Roman"/>
                <w:sz w:val="20"/>
                <w:szCs w:val="20"/>
              </w:rPr>
            </w:pPr>
            <w:r>
              <w:rPr>
                <w:rFonts w:ascii="Times New Roman" w:hAnsi="Times New Roman"/>
                <w:sz w:val="20"/>
                <w:szCs w:val="20"/>
              </w:rPr>
            </w:r>
          </w:p>
        </w:tc>
        <w:tc>
          <w:tcPr>
            <w:tcW w:w="1171" w:type="dxa"/>
            <w:tcBorders/>
          </w:tcPr>
          <w:p>
            <w:pPr>
              <w:pStyle w:val="Normal"/>
              <w:jc w:val="both"/>
              <w:rPr>
                <w:rFonts w:ascii="Times New Roman" w:hAnsi="Times New Roman"/>
                <w:sz w:val="20"/>
                <w:szCs w:val="20"/>
              </w:rPr>
            </w:pPr>
            <w:r>
              <w:rPr>
                <w:rFonts w:ascii="Times New Roman" w:hAnsi="Times New Roman"/>
                <w:sz w:val="20"/>
                <w:szCs w:val="20"/>
              </w:rPr>
            </w:r>
          </w:p>
        </w:tc>
        <w:tc>
          <w:tcPr>
            <w:tcW w:w="1273" w:type="dxa"/>
            <w:tcBorders/>
          </w:tcPr>
          <w:p>
            <w:pPr>
              <w:pStyle w:val="Normal"/>
              <w:jc w:val="both"/>
              <w:rPr>
                <w:rFonts w:ascii="Times New Roman" w:hAnsi="Times New Roman"/>
                <w:sz w:val="20"/>
                <w:szCs w:val="20"/>
              </w:rPr>
            </w:pPr>
            <w:r>
              <w:rPr>
                <w:rFonts w:ascii="Times New Roman" w:hAnsi="Times New Roman"/>
                <w:sz w:val="20"/>
                <w:szCs w:val="20"/>
              </w:rPr>
            </w:r>
          </w:p>
        </w:tc>
      </w:tr>
      <w:tr>
        <w:trPr/>
        <w:tc>
          <w:tcPr>
            <w:tcW w:w="501" w:type="dxa"/>
            <w:tcBorders/>
          </w:tcPr>
          <w:p>
            <w:pPr>
              <w:pStyle w:val="Normal"/>
              <w:jc w:val="both"/>
              <w:rPr>
                <w:rFonts w:ascii="Times New Roman" w:hAnsi="Times New Roman"/>
                <w:sz w:val="20"/>
                <w:szCs w:val="20"/>
              </w:rPr>
            </w:pPr>
            <w:r>
              <w:rPr>
                <w:rFonts w:ascii="Times New Roman" w:hAnsi="Times New Roman"/>
                <w:sz w:val="20"/>
                <w:szCs w:val="20"/>
              </w:rPr>
            </w:r>
          </w:p>
        </w:tc>
        <w:tc>
          <w:tcPr>
            <w:tcW w:w="1589" w:type="dxa"/>
            <w:tcBorders/>
          </w:tcPr>
          <w:p>
            <w:pPr>
              <w:pStyle w:val="Normal"/>
              <w:jc w:val="both"/>
              <w:rPr>
                <w:rFonts w:ascii="Times New Roman" w:hAnsi="Times New Roman"/>
                <w:sz w:val="20"/>
                <w:szCs w:val="20"/>
              </w:rPr>
            </w:pPr>
            <w:r>
              <w:rPr>
                <w:rFonts w:ascii="Times New Roman" w:hAnsi="Times New Roman"/>
                <w:sz w:val="20"/>
                <w:szCs w:val="20"/>
              </w:rPr>
            </w:r>
          </w:p>
        </w:tc>
        <w:tc>
          <w:tcPr>
            <w:tcW w:w="1177" w:type="dxa"/>
            <w:tcBorders/>
          </w:tcPr>
          <w:p>
            <w:pPr>
              <w:pStyle w:val="Normal"/>
              <w:jc w:val="both"/>
              <w:rPr>
                <w:rFonts w:ascii="Times New Roman" w:hAnsi="Times New Roman"/>
                <w:sz w:val="20"/>
                <w:szCs w:val="20"/>
              </w:rPr>
            </w:pPr>
            <w:r>
              <w:rPr>
                <w:rFonts w:ascii="Times New Roman" w:hAnsi="Times New Roman"/>
                <w:sz w:val="20"/>
                <w:szCs w:val="20"/>
              </w:rPr>
            </w:r>
          </w:p>
        </w:tc>
        <w:tc>
          <w:tcPr>
            <w:tcW w:w="1113" w:type="dxa"/>
            <w:tcBorders/>
          </w:tcPr>
          <w:p>
            <w:pPr>
              <w:pStyle w:val="Normal"/>
              <w:jc w:val="both"/>
              <w:rPr>
                <w:rFonts w:ascii="Times New Roman" w:hAnsi="Times New Roman"/>
                <w:sz w:val="20"/>
                <w:szCs w:val="20"/>
              </w:rPr>
            </w:pPr>
            <w:r>
              <w:rPr>
                <w:rFonts w:ascii="Times New Roman" w:hAnsi="Times New Roman"/>
                <w:sz w:val="20"/>
                <w:szCs w:val="20"/>
              </w:rPr>
            </w:r>
          </w:p>
        </w:tc>
        <w:tc>
          <w:tcPr>
            <w:tcW w:w="915" w:type="dxa"/>
            <w:tcBorders/>
          </w:tcPr>
          <w:p>
            <w:pPr>
              <w:pStyle w:val="Normal"/>
              <w:jc w:val="both"/>
              <w:rPr>
                <w:rFonts w:ascii="Times New Roman" w:hAnsi="Times New Roman"/>
                <w:sz w:val="20"/>
                <w:szCs w:val="20"/>
              </w:rPr>
            </w:pPr>
            <w:r>
              <w:rPr>
                <w:rFonts w:ascii="Times New Roman" w:hAnsi="Times New Roman"/>
                <w:sz w:val="20"/>
                <w:szCs w:val="20"/>
              </w:rPr>
            </w:r>
          </w:p>
        </w:tc>
        <w:tc>
          <w:tcPr>
            <w:tcW w:w="1321" w:type="dxa"/>
            <w:tcBorders/>
          </w:tcPr>
          <w:p>
            <w:pPr>
              <w:pStyle w:val="Normal"/>
              <w:jc w:val="both"/>
              <w:rPr>
                <w:rFonts w:ascii="Times New Roman" w:hAnsi="Times New Roman"/>
                <w:sz w:val="20"/>
                <w:szCs w:val="20"/>
              </w:rPr>
            </w:pPr>
            <w:r>
              <w:rPr>
                <w:rFonts w:ascii="Times New Roman" w:hAnsi="Times New Roman"/>
                <w:sz w:val="20"/>
                <w:szCs w:val="20"/>
              </w:rPr>
            </w:r>
          </w:p>
        </w:tc>
        <w:tc>
          <w:tcPr>
            <w:tcW w:w="1171" w:type="dxa"/>
            <w:tcBorders/>
          </w:tcPr>
          <w:p>
            <w:pPr>
              <w:pStyle w:val="Normal"/>
              <w:jc w:val="both"/>
              <w:rPr>
                <w:rFonts w:ascii="Times New Roman" w:hAnsi="Times New Roman"/>
                <w:sz w:val="20"/>
                <w:szCs w:val="20"/>
              </w:rPr>
            </w:pPr>
            <w:r>
              <w:rPr>
                <w:rFonts w:ascii="Times New Roman" w:hAnsi="Times New Roman"/>
                <w:sz w:val="20"/>
                <w:szCs w:val="20"/>
              </w:rPr>
            </w:r>
          </w:p>
        </w:tc>
        <w:tc>
          <w:tcPr>
            <w:tcW w:w="1273" w:type="dxa"/>
            <w:tcBorders/>
          </w:tcPr>
          <w:p>
            <w:pPr>
              <w:pStyle w:val="Normal"/>
              <w:jc w:val="both"/>
              <w:rPr>
                <w:rFonts w:ascii="Times New Roman" w:hAnsi="Times New Roman"/>
                <w:sz w:val="20"/>
                <w:szCs w:val="20"/>
              </w:rPr>
            </w:pPr>
            <w:r>
              <w:rPr>
                <w:rFonts w:ascii="Times New Roman" w:hAnsi="Times New Roman"/>
                <w:sz w:val="20"/>
                <w:szCs w:val="20"/>
              </w:rPr>
            </w:r>
          </w:p>
        </w:tc>
      </w:tr>
    </w:tbl>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center"/>
        <w:rPr>
          <w:b/>
          <w:b/>
          <w:bCs/>
          <w:u w:val="single"/>
        </w:rPr>
      </w:pPr>
      <w:r>
        <w:rPr>
          <w:rFonts w:ascii="Times New Roman" w:hAnsi="Times New Roman"/>
          <w:b/>
          <w:bCs/>
          <w:u w:val="single"/>
        </w:rPr>
        <w:t>В том числе возведено самовольно</w:t>
      </w:r>
    </w:p>
    <w:p>
      <w:pPr>
        <w:pStyle w:val="Normal"/>
        <w:jc w:val="center"/>
        <w:rPr>
          <w:b/>
          <w:b/>
          <w:bCs/>
          <w:u w:val="single"/>
        </w:rPr>
      </w:pPr>
      <w:r>
        <w:rPr>
          <w:rFonts w:ascii="Times New Roman" w:hAnsi="Times New Roman"/>
          <w:b/>
          <w:bCs/>
          <w:u w:val="single"/>
        </w:rPr>
      </w:r>
    </w:p>
    <w:tbl>
      <w:tblPr>
        <w:tblStyle w:val="ae"/>
        <w:tblW w:w="9061" w:type="dxa"/>
        <w:jc w:val="left"/>
        <w:tblInd w:w="0" w:type="dxa"/>
        <w:tblCellMar>
          <w:top w:w="0" w:type="dxa"/>
          <w:left w:w="108" w:type="dxa"/>
          <w:bottom w:w="0" w:type="dxa"/>
          <w:right w:w="108" w:type="dxa"/>
        </w:tblCellMar>
        <w:tblLook w:noVBand="1" w:val="04a0" w:noHBand="0" w:lastColumn="0" w:firstColumn="1" w:lastRow="0" w:firstRow="1"/>
      </w:tblPr>
      <w:tblGrid>
        <w:gridCol w:w="482"/>
        <w:gridCol w:w="1659"/>
        <w:gridCol w:w="1138"/>
        <w:gridCol w:w="1093"/>
        <w:gridCol w:w="964"/>
        <w:gridCol w:w="1322"/>
        <w:gridCol w:w="1129"/>
        <w:gridCol w:w="1273"/>
      </w:tblGrid>
      <w:tr>
        <w:trPr/>
        <w:tc>
          <w:tcPr>
            <w:tcW w:w="482" w:type="dxa"/>
            <w:tcBorders/>
          </w:tcPr>
          <w:p>
            <w:pPr>
              <w:pStyle w:val="Normal"/>
              <w:jc w:val="center"/>
              <w:rPr>
                <w:rFonts w:ascii="Times New Roman" w:hAnsi="Times New Roman"/>
                <w:sz w:val="20"/>
                <w:szCs w:val="20"/>
              </w:rPr>
            </w:pPr>
            <w:r>
              <w:rPr>
                <w:rFonts w:eastAsia="Calibri" w:ascii="Times New Roman" w:hAnsi="Times New Roman"/>
                <w:sz w:val="20"/>
                <w:szCs w:val="20"/>
              </w:rPr>
              <w:t xml:space="preserve">№ </w:t>
            </w:r>
            <w:r>
              <w:rPr>
                <w:rFonts w:eastAsia="Calibri" w:ascii="Times New Roman" w:hAnsi="Times New Roman"/>
                <w:sz w:val="20"/>
                <w:szCs w:val="20"/>
              </w:rPr>
              <w:t>п/п</w:t>
            </w:r>
          </w:p>
        </w:tc>
        <w:tc>
          <w:tcPr>
            <w:tcW w:w="1659" w:type="dxa"/>
            <w:tcBorders/>
          </w:tcPr>
          <w:p>
            <w:pPr>
              <w:pStyle w:val="Normal"/>
              <w:jc w:val="center"/>
              <w:rPr>
                <w:rFonts w:ascii="Times New Roman" w:hAnsi="Times New Roman"/>
                <w:sz w:val="20"/>
                <w:szCs w:val="20"/>
              </w:rPr>
            </w:pPr>
            <w:r>
              <w:rPr>
                <w:rFonts w:eastAsia="Calibri" w:ascii="Times New Roman" w:hAnsi="Times New Roman"/>
                <w:sz w:val="20"/>
                <w:szCs w:val="20"/>
              </w:rPr>
              <w:t>Наименование объекта (строений и сооружений на участках)</w:t>
            </w:r>
          </w:p>
        </w:tc>
        <w:tc>
          <w:tcPr>
            <w:tcW w:w="1138" w:type="dxa"/>
            <w:tcBorders/>
          </w:tcPr>
          <w:p>
            <w:pPr>
              <w:pStyle w:val="Normal"/>
              <w:jc w:val="center"/>
              <w:rPr>
                <w:rFonts w:ascii="Times New Roman" w:hAnsi="Times New Roman"/>
                <w:sz w:val="20"/>
                <w:szCs w:val="20"/>
              </w:rPr>
            </w:pPr>
            <w:r>
              <w:rPr>
                <w:rFonts w:eastAsia="Calibri" w:ascii="Times New Roman" w:hAnsi="Times New Roman"/>
                <w:sz w:val="20"/>
                <w:szCs w:val="20"/>
              </w:rPr>
              <w:t>Стоимость с учетом износа (руб.)</w:t>
            </w:r>
          </w:p>
        </w:tc>
        <w:tc>
          <w:tcPr>
            <w:tcW w:w="1093" w:type="dxa"/>
            <w:tcBorders/>
          </w:tcPr>
          <w:p>
            <w:pPr>
              <w:pStyle w:val="Normal"/>
              <w:jc w:val="center"/>
              <w:rPr>
                <w:rFonts w:ascii="Times New Roman" w:hAnsi="Times New Roman"/>
                <w:sz w:val="20"/>
                <w:szCs w:val="20"/>
              </w:rPr>
            </w:pPr>
            <w:r>
              <w:rPr>
                <w:rFonts w:eastAsia="Calibri" w:ascii="Times New Roman" w:hAnsi="Times New Roman"/>
                <w:sz w:val="20"/>
                <w:szCs w:val="20"/>
              </w:rPr>
              <w:t>Материал стен</w:t>
            </w:r>
          </w:p>
        </w:tc>
        <w:tc>
          <w:tcPr>
            <w:tcW w:w="964" w:type="dxa"/>
            <w:tcBorders/>
          </w:tcPr>
          <w:p>
            <w:pPr>
              <w:pStyle w:val="Normal"/>
              <w:jc w:val="center"/>
              <w:rPr>
                <w:rFonts w:ascii="Times New Roman" w:hAnsi="Times New Roman"/>
                <w:sz w:val="20"/>
                <w:szCs w:val="20"/>
              </w:rPr>
            </w:pPr>
            <w:r>
              <w:rPr>
                <w:rFonts w:eastAsia="Calibri" w:ascii="Times New Roman" w:hAnsi="Times New Roman"/>
                <w:sz w:val="20"/>
                <w:szCs w:val="20"/>
              </w:rPr>
              <w:t>% износа</w:t>
            </w:r>
          </w:p>
        </w:tc>
        <w:tc>
          <w:tcPr>
            <w:tcW w:w="1322" w:type="dxa"/>
            <w:tcBorders/>
          </w:tcPr>
          <w:p>
            <w:pPr>
              <w:pStyle w:val="Normal"/>
              <w:jc w:val="center"/>
              <w:rPr>
                <w:rFonts w:ascii="Times New Roman" w:hAnsi="Times New Roman"/>
                <w:sz w:val="20"/>
                <w:szCs w:val="20"/>
              </w:rPr>
            </w:pPr>
            <w:r>
              <w:rPr>
                <w:rFonts w:eastAsia="Calibri" w:ascii="Times New Roman" w:hAnsi="Times New Roman"/>
                <w:sz w:val="20"/>
                <w:szCs w:val="20"/>
              </w:rPr>
              <w:t>Площадь квартиры (помещения)</w:t>
            </w:r>
          </w:p>
        </w:tc>
        <w:tc>
          <w:tcPr>
            <w:tcW w:w="1129" w:type="dxa"/>
            <w:tcBorders/>
          </w:tcPr>
          <w:p>
            <w:pPr>
              <w:pStyle w:val="Normal"/>
              <w:jc w:val="center"/>
              <w:rPr>
                <w:rFonts w:ascii="Times New Roman" w:hAnsi="Times New Roman"/>
                <w:sz w:val="20"/>
                <w:szCs w:val="20"/>
              </w:rPr>
            </w:pPr>
            <w:r>
              <w:rPr>
                <w:rFonts w:eastAsia="Calibri" w:ascii="Times New Roman" w:hAnsi="Times New Roman"/>
                <w:sz w:val="20"/>
                <w:szCs w:val="20"/>
              </w:rPr>
              <w:t>Жилая (основная)</w:t>
            </w:r>
          </w:p>
          <w:p>
            <w:pPr>
              <w:pStyle w:val="Normal"/>
              <w:jc w:val="center"/>
              <w:rPr>
                <w:rFonts w:ascii="Times New Roman" w:hAnsi="Times New Roman"/>
                <w:sz w:val="20"/>
                <w:szCs w:val="20"/>
              </w:rPr>
            </w:pPr>
            <w:r>
              <w:rPr>
                <w:rFonts w:eastAsia="Calibri" w:ascii="Times New Roman" w:hAnsi="Times New Roman"/>
                <w:sz w:val="20"/>
                <w:szCs w:val="20"/>
              </w:rPr>
              <w:t>площадь</w:t>
            </w:r>
          </w:p>
        </w:tc>
        <w:tc>
          <w:tcPr>
            <w:tcW w:w="1273" w:type="dxa"/>
            <w:tcBorders/>
          </w:tcPr>
          <w:p>
            <w:pPr>
              <w:pStyle w:val="Normal"/>
              <w:jc w:val="center"/>
              <w:rPr>
                <w:rFonts w:ascii="Times New Roman" w:hAnsi="Times New Roman"/>
                <w:sz w:val="20"/>
                <w:szCs w:val="20"/>
              </w:rPr>
            </w:pPr>
            <w:r>
              <w:rPr>
                <w:rFonts w:eastAsia="Calibri" w:ascii="Times New Roman" w:hAnsi="Times New Roman"/>
                <w:sz w:val="20"/>
                <w:szCs w:val="20"/>
              </w:rPr>
              <w:t>Примечание</w:t>
            </w:r>
          </w:p>
        </w:tc>
      </w:tr>
      <w:tr>
        <w:trPr/>
        <w:tc>
          <w:tcPr>
            <w:tcW w:w="482" w:type="dxa"/>
            <w:tcBorders/>
          </w:tcPr>
          <w:p>
            <w:pPr>
              <w:pStyle w:val="Normal"/>
              <w:jc w:val="center"/>
              <w:rPr>
                <w:rFonts w:ascii="Times New Roman" w:hAnsi="Times New Roman"/>
                <w:sz w:val="20"/>
                <w:szCs w:val="20"/>
              </w:rPr>
            </w:pPr>
            <w:r>
              <w:rPr>
                <w:rFonts w:ascii="Times New Roman" w:hAnsi="Times New Roman"/>
                <w:sz w:val="20"/>
                <w:szCs w:val="20"/>
              </w:rPr>
            </w:r>
          </w:p>
        </w:tc>
        <w:tc>
          <w:tcPr>
            <w:tcW w:w="1659" w:type="dxa"/>
            <w:tcBorders/>
          </w:tcPr>
          <w:p>
            <w:pPr>
              <w:pStyle w:val="Normal"/>
              <w:jc w:val="center"/>
              <w:rPr>
                <w:rFonts w:ascii="Times New Roman" w:hAnsi="Times New Roman"/>
                <w:sz w:val="20"/>
                <w:szCs w:val="20"/>
              </w:rPr>
            </w:pPr>
            <w:r>
              <w:rPr>
                <w:rFonts w:ascii="Times New Roman" w:hAnsi="Times New Roman"/>
                <w:sz w:val="20"/>
                <w:szCs w:val="20"/>
              </w:rPr>
            </w:r>
          </w:p>
        </w:tc>
        <w:tc>
          <w:tcPr>
            <w:tcW w:w="1138" w:type="dxa"/>
            <w:tcBorders/>
          </w:tcPr>
          <w:p>
            <w:pPr>
              <w:pStyle w:val="Normal"/>
              <w:jc w:val="center"/>
              <w:rPr>
                <w:rFonts w:ascii="Times New Roman" w:hAnsi="Times New Roman"/>
                <w:sz w:val="20"/>
                <w:szCs w:val="20"/>
              </w:rPr>
            </w:pPr>
            <w:r>
              <w:rPr>
                <w:rFonts w:ascii="Times New Roman" w:hAnsi="Times New Roman"/>
                <w:sz w:val="20"/>
                <w:szCs w:val="20"/>
              </w:rPr>
            </w:r>
          </w:p>
        </w:tc>
        <w:tc>
          <w:tcPr>
            <w:tcW w:w="1093" w:type="dxa"/>
            <w:tcBorders/>
          </w:tcPr>
          <w:p>
            <w:pPr>
              <w:pStyle w:val="Normal"/>
              <w:jc w:val="center"/>
              <w:rPr>
                <w:rFonts w:ascii="Times New Roman" w:hAnsi="Times New Roman"/>
                <w:sz w:val="20"/>
                <w:szCs w:val="20"/>
              </w:rPr>
            </w:pPr>
            <w:r>
              <w:rPr>
                <w:rFonts w:ascii="Times New Roman" w:hAnsi="Times New Roman"/>
                <w:sz w:val="20"/>
                <w:szCs w:val="20"/>
              </w:rPr>
            </w:r>
          </w:p>
        </w:tc>
        <w:tc>
          <w:tcPr>
            <w:tcW w:w="964" w:type="dxa"/>
            <w:tcBorders/>
          </w:tcPr>
          <w:p>
            <w:pPr>
              <w:pStyle w:val="Normal"/>
              <w:jc w:val="center"/>
              <w:rPr>
                <w:rFonts w:ascii="Times New Roman" w:hAnsi="Times New Roman"/>
                <w:sz w:val="20"/>
                <w:szCs w:val="20"/>
              </w:rPr>
            </w:pPr>
            <w:r>
              <w:rPr>
                <w:rFonts w:ascii="Times New Roman" w:hAnsi="Times New Roman"/>
                <w:sz w:val="20"/>
                <w:szCs w:val="20"/>
              </w:rPr>
            </w:r>
          </w:p>
        </w:tc>
        <w:tc>
          <w:tcPr>
            <w:tcW w:w="1322" w:type="dxa"/>
            <w:tcBorders/>
          </w:tcPr>
          <w:p>
            <w:pPr>
              <w:pStyle w:val="Normal"/>
              <w:jc w:val="center"/>
              <w:rPr>
                <w:rFonts w:ascii="Times New Roman" w:hAnsi="Times New Roman"/>
                <w:sz w:val="20"/>
                <w:szCs w:val="20"/>
              </w:rPr>
            </w:pPr>
            <w:r>
              <w:rPr>
                <w:rFonts w:ascii="Times New Roman" w:hAnsi="Times New Roman"/>
                <w:sz w:val="20"/>
                <w:szCs w:val="20"/>
              </w:rPr>
            </w:r>
          </w:p>
        </w:tc>
        <w:tc>
          <w:tcPr>
            <w:tcW w:w="1129" w:type="dxa"/>
            <w:tcBorders/>
          </w:tcPr>
          <w:p>
            <w:pPr>
              <w:pStyle w:val="Normal"/>
              <w:jc w:val="center"/>
              <w:rPr>
                <w:rFonts w:ascii="Times New Roman" w:hAnsi="Times New Roman"/>
                <w:sz w:val="20"/>
                <w:szCs w:val="20"/>
              </w:rPr>
            </w:pPr>
            <w:r>
              <w:rPr>
                <w:rFonts w:ascii="Times New Roman" w:hAnsi="Times New Roman"/>
                <w:sz w:val="20"/>
                <w:szCs w:val="20"/>
              </w:rPr>
            </w:r>
          </w:p>
        </w:tc>
        <w:tc>
          <w:tcPr>
            <w:tcW w:w="1273" w:type="dxa"/>
            <w:tcBorders/>
          </w:tcPr>
          <w:p>
            <w:pPr>
              <w:pStyle w:val="Normal"/>
              <w:jc w:val="center"/>
              <w:rPr>
                <w:rFonts w:ascii="Times New Roman" w:hAnsi="Times New Roman"/>
                <w:sz w:val="20"/>
                <w:szCs w:val="20"/>
              </w:rPr>
            </w:pPr>
            <w:r>
              <w:rPr>
                <w:rFonts w:ascii="Times New Roman" w:hAnsi="Times New Roman"/>
                <w:sz w:val="20"/>
                <w:szCs w:val="20"/>
              </w:rPr>
            </w:r>
          </w:p>
        </w:tc>
      </w:tr>
      <w:tr>
        <w:trPr/>
        <w:tc>
          <w:tcPr>
            <w:tcW w:w="482" w:type="dxa"/>
            <w:tcBorders/>
          </w:tcPr>
          <w:p>
            <w:pPr>
              <w:pStyle w:val="Normal"/>
              <w:jc w:val="center"/>
              <w:rPr>
                <w:rFonts w:ascii="Times New Roman" w:hAnsi="Times New Roman"/>
                <w:sz w:val="20"/>
                <w:szCs w:val="20"/>
              </w:rPr>
            </w:pPr>
            <w:r>
              <w:rPr>
                <w:rFonts w:ascii="Times New Roman" w:hAnsi="Times New Roman"/>
                <w:sz w:val="20"/>
                <w:szCs w:val="20"/>
              </w:rPr>
            </w:r>
          </w:p>
        </w:tc>
        <w:tc>
          <w:tcPr>
            <w:tcW w:w="1659" w:type="dxa"/>
            <w:tcBorders/>
          </w:tcPr>
          <w:p>
            <w:pPr>
              <w:pStyle w:val="Normal"/>
              <w:jc w:val="center"/>
              <w:rPr>
                <w:rFonts w:ascii="Times New Roman" w:hAnsi="Times New Roman"/>
                <w:sz w:val="20"/>
                <w:szCs w:val="20"/>
              </w:rPr>
            </w:pPr>
            <w:r>
              <w:rPr>
                <w:rFonts w:ascii="Times New Roman" w:hAnsi="Times New Roman"/>
                <w:sz w:val="20"/>
                <w:szCs w:val="20"/>
              </w:rPr>
            </w:r>
          </w:p>
        </w:tc>
        <w:tc>
          <w:tcPr>
            <w:tcW w:w="1138" w:type="dxa"/>
            <w:tcBorders/>
          </w:tcPr>
          <w:p>
            <w:pPr>
              <w:pStyle w:val="Normal"/>
              <w:jc w:val="center"/>
              <w:rPr>
                <w:rFonts w:ascii="Times New Roman" w:hAnsi="Times New Roman"/>
                <w:sz w:val="20"/>
                <w:szCs w:val="20"/>
              </w:rPr>
            </w:pPr>
            <w:r>
              <w:rPr>
                <w:rFonts w:ascii="Times New Roman" w:hAnsi="Times New Roman"/>
                <w:sz w:val="20"/>
                <w:szCs w:val="20"/>
              </w:rPr>
            </w:r>
          </w:p>
        </w:tc>
        <w:tc>
          <w:tcPr>
            <w:tcW w:w="1093" w:type="dxa"/>
            <w:tcBorders/>
          </w:tcPr>
          <w:p>
            <w:pPr>
              <w:pStyle w:val="Normal"/>
              <w:jc w:val="center"/>
              <w:rPr>
                <w:rFonts w:ascii="Times New Roman" w:hAnsi="Times New Roman"/>
                <w:sz w:val="20"/>
                <w:szCs w:val="20"/>
              </w:rPr>
            </w:pPr>
            <w:r>
              <w:rPr>
                <w:rFonts w:ascii="Times New Roman" w:hAnsi="Times New Roman"/>
                <w:sz w:val="20"/>
                <w:szCs w:val="20"/>
              </w:rPr>
            </w:r>
          </w:p>
        </w:tc>
        <w:tc>
          <w:tcPr>
            <w:tcW w:w="964" w:type="dxa"/>
            <w:tcBorders/>
          </w:tcPr>
          <w:p>
            <w:pPr>
              <w:pStyle w:val="Normal"/>
              <w:jc w:val="center"/>
              <w:rPr>
                <w:rFonts w:ascii="Times New Roman" w:hAnsi="Times New Roman"/>
                <w:sz w:val="20"/>
                <w:szCs w:val="20"/>
              </w:rPr>
            </w:pPr>
            <w:r>
              <w:rPr>
                <w:rFonts w:ascii="Times New Roman" w:hAnsi="Times New Roman"/>
                <w:sz w:val="20"/>
                <w:szCs w:val="20"/>
              </w:rPr>
            </w:r>
          </w:p>
        </w:tc>
        <w:tc>
          <w:tcPr>
            <w:tcW w:w="1322" w:type="dxa"/>
            <w:tcBorders/>
          </w:tcPr>
          <w:p>
            <w:pPr>
              <w:pStyle w:val="Normal"/>
              <w:jc w:val="center"/>
              <w:rPr>
                <w:rFonts w:ascii="Times New Roman" w:hAnsi="Times New Roman"/>
                <w:sz w:val="20"/>
                <w:szCs w:val="20"/>
              </w:rPr>
            </w:pPr>
            <w:r>
              <w:rPr>
                <w:rFonts w:ascii="Times New Roman" w:hAnsi="Times New Roman"/>
                <w:sz w:val="20"/>
                <w:szCs w:val="20"/>
              </w:rPr>
            </w:r>
          </w:p>
        </w:tc>
        <w:tc>
          <w:tcPr>
            <w:tcW w:w="1129" w:type="dxa"/>
            <w:tcBorders/>
          </w:tcPr>
          <w:p>
            <w:pPr>
              <w:pStyle w:val="Normal"/>
              <w:jc w:val="center"/>
              <w:rPr>
                <w:rFonts w:ascii="Times New Roman" w:hAnsi="Times New Roman"/>
                <w:sz w:val="20"/>
                <w:szCs w:val="20"/>
              </w:rPr>
            </w:pPr>
            <w:r>
              <w:rPr>
                <w:rFonts w:ascii="Times New Roman" w:hAnsi="Times New Roman"/>
                <w:sz w:val="20"/>
                <w:szCs w:val="20"/>
              </w:rPr>
            </w:r>
          </w:p>
        </w:tc>
        <w:tc>
          <w:tcPr>
            <w:tcW w:w="1273" w:type="dxa"/>
            <w:tcBorders/>
          </w:tcPr>
          <w:p>
            <w:pPr>
              <w:pStyle w:val="Normal"/>
              <w:jc w:val="center"/>
              <w:rPr>
                <w:rFonts w:ascii="Times New Roman" w:hAnsi="Times New Roman"/>
                <w:sz w:val="20"/>
                <w:szCs w:val="20"/>
              </w:rPr>
            </w:pPr>
            <w:r>
              <w:rPr>
                <w:rFonts w:ascii="Times New Roman" w:hAnsi="Times New Roman"/>
                <w:sz w:val="20"/>
                <w:szCs w:val="20"/>
              </w:rPr>
            </w:r>
          </w:p>
        </w:tc>
      </w:tr>
      <w:tr>
        <w:trPr/>
        <w:tc>
          <w:tcPr>
            <w:tcW w:w="482" w:type="dxa"/>
            <w:tcBorders/>
          </w:tcPr>
          <w:p>
            <w:pPr>
              <w:pStyle w:val="Normal"/>
              <w:jc w:val="center"/>
              <w:rPr>
                <w:rFonts w:ascii="Times New Roman" w:hAnsi="Times New Roman"/>
                <w:sz w:val="20"/>
                <w:szCs w:val="20"/>
              </w:rPr>
            </w:pPr>
            <w:r>
              <w:rPr>
                <w:rFonts w:ascii="Times New Roman" w:hAnsi="Times New Roman"/>
                <w:sz w:val="20"/>
                <w:szCs w:val="20"/>
              </w:rPr>
            </w:r>
          </w:p>
        </w:tc>
        <w:tc>
          <w:tcPr>
            <w:tcW w:w="1659" w:type="dxa"/>
            <w:tcBorders/>
          </w:tcPr>
          <w:p>
            <w:pPr>
              <w:pStyle w:val="Normal"/>
              <w:jc w:val="center"/>
              <w:rPr>
                <w:rFonts w:ascii="Times New Roman" w:hAnsi="Times New Roman"/>
                <w:sz w:val="20"/>
                <w:szCs w:val="20"/>
              </w:rPr>
            </w:pPr>
            <w:r>
              <w:rPr>
                <w:rFonts w:ascii="Times New Roman" w:hAnsi="Times New Roman"/>
                <w:sz w:val="20"/>
                <w:szCs w:val="20"/>
              </w:rPr>
            </w:r>
          </w:p>
        </w:tc>
        <w:tc>
          <w:tcPr>
            <w:tcW w:w="1138" w:type="dxa"/>
            <w:tcBorders/>
          </w:tcPr>
          <w:p>
            <w:pPr>
              <w:pStyle w:val="Normal"/>
              <w:jc w:val="center"/>
              <w:rPr>
                <w:rFonts w:ascii="Times New Roman" w:hAnsi="Times New Roman"/>
                <w:sz w:val="20"/>
                <w:szCs w:val="20"/>
              </w:rPr>
            </w:pPr>
            <w:r>
              <w:rPr>
                <w:rFonts w:ascii="Times New Roman" w:hAnsi="Times New Roman"/>
                <w:sz w:val="20"/>
                <w:szCs w:val="20"/>
              </w:rPr>
            </w:r>
          </w:p>
        </w:tc>
        <w:tc>
          <w:tcPr>
            <w:tcW w:w="1093" w:type="dxa"/>
            <w:tcBorders/>
          </w:tcPr>
          <w:p>
            <w:pPr>
              <w:pStyle w:val="Normal"/>
              <w:jc w:val="center"/>
              <w:rPr>
                <w:rFonts w:ascii="Times New Roman" w:hAnsi="Times New Roman"/>
                <w:sz w:val="20"/>
                <w:szCs w:val="20"/>
              </w:rPr>
            </w:pPr>
            <w:r>
              <w:rPr>
                <w:rFonts w:ascii="Times New Roman" w:hAnsi="Times New Roman"/>
                <w:sz w:val="20"/>
                <w:szCs w:val="20"/>
              </w:rPr>
            </w:r>
          </w:p>
        </w:tc>
        <w:tc>
          <w:tcPr>
            <w:tcW w:w="964" w:type="dxa"/>
            <w:tcBorders/>
          </w:tcPr>
          <w:p>
            <w:pPr>
              <w:pStyle w:val="Normal"/>
              <w:jc w:val="center"/>
              <w:rPr>
                <w:rFonts w:ascii="Times New Roman" w:hAnsi="Times New Roman"/>
                <w:sz w:val="20"/>
                <w:szCs w:val="20"/>
              </w:rPr>
            </w:pPr>
            <w:r>
              <w:rPr>
                <w:rFonts w:ascii="Times New Roman" w:hAnsi="Times New Roman"/>
                <w:sz w:val="20"/>
                <w:szCs w:val="20"/>
              </w:rPr>
            </w:r>
          </w:p>
        </w:tc>
        <w:tc>
          <w:tcPr>
            <w:tcW w:w="1322" w:type="dxa"/>
            <w:tcBorders/>
          </w:tcPr>
          <w:p>
            <w:pPr>
              <w:pStyle w:val="Normal"/>
              <w:jc w:val="center"/>
              <w:rPr>
                <w:rFonts w:ascii="Times New Roman" w:hAnsi="Times New Roman"/>
                <w:sz w:val="20"/>
                <w:szCs w:val="20"/>
              </w:rPr>
            </w:pPr>
            <w:r>
              <w:rPr>
                <w:rFonts w:ascii="Times New Roman" w:hAnsi="Times New Roman"/>
                <w:sz w:val="20"/>
                <w:szCs w:val="20"/>
              </w:rPr>
            </w:r>
          </w:p>
        </w:tc>
        <w:tc>
          <w:tcPr>
            <w:tcW w:w="1129" w:type="dxa"/>
            <w:tcBorders/>
          </w:tcPr>
          <w:p>
            <w:pPr>
              <w:pStyle w:val="Normal"/>
              <w:jc w:val="center"/>
              <w:rPr>
                <w:rFonts w:ascii="Times New Roman" w:hAnsi="Times New Roman"/>
                <w:sz w:val="20"/>
                <w:szCs w:val="20"/>
              </w:rPr>
            </w:pPr>
            <w:r>
              <w:rPr>
                <w:rFonts w:ascii="Times New Roman" w:hAnsi="Times New Roman"/>
                <w:sz w:val="20"/>
                <w:szCs w:val="20"/>
              </w:rPr>
            </w:r>
          </w:p>
        </w:tc>
        <w:tc>
          <w:tcPr>
            <w:tcW w:w="1273" w:type="dxa"/>
            <w:tcBorders/>
          </w:tcPr>
          <w:p>
            <w:pPr>
              <w:pStyle w:val="Normal"/>
              <w:jc w:val="center"/>
              <w:rPr>
                <w:rFonts w:ascii="Times New Roman" w:hAnsi="Times New Roman"/>
                <w:sz w:val="20"/>
                <w:szCs w:val="20"/>
              </w:rPr>
            </w:pPr>
            <w:r>
              <w:rPr>
                <w:rFonts w:ascii="Times New Roman" w:hAnsi="Times New Roman"/>
                <w:sz w:val="20"/>
                <w:szCs w:val="20"/>
              </w:rPr>
            </w:r>
          </w:p>
        </w:tc>
      </w:tr>
      <w:tr>
        <w:trPr/>
        <w:tc>
          <w:tcPr>
            <w:tcW w:w="482" w:type="dxa"/>
            <w:tcBorders/>
          </w:tcPr>
          <w:p>
            <w:pPr>
              <w:pStyle w:val="Normal"/>
              <w:jc w:val="center"/>
              <w:rPr>
                <w:rFonts w:ascii="Times New Roman" w:hAnsi="Times New Roman"/>
                <w:sz w:val="20"/>
                <w:szCs w:val="20"/>
              </w:rPr>
            </w:pPr>
            <w:r>
              <w:rPr>
                <w:rFonts w:ascii="Times New Roman" w:hAnsi="Times New Roman"/>
                <w:sz w:val="20"/>
                <w:szCs w:val="20"/>
              </w:rPr>
            </w:r>
          </w:p>
        </w:tc>
        <w:tc>
          <w:tcPr>
            <w:tcW w:w="1659" w:type="dxa"/>
            <w:tcBorders/>
          </w:tcPr>
          <w:p>
            <w:pPr>
              <w:pStyle w:val="Normal"/>
              <w:jc w:val="center"/>
              <w:rPr>
                <w:rFonts w:ascii="Times New Roman" w:hAnsi="Times New Roman"/>
                <w:sz w:val="20"/>
                <w:szCs w:val="20"/>
              </w:rPr>
            </w:pPr>
            <w:r>
              <w:rPr>
                <w:rFonts w:ascii="Times New Roman" w:hAnsi="Times New Roman"/>
                <w:sz w:val="20"/>
                <w:szCs w:val="20"/>
              </w:rPr>
            </w:r>
          </w:p>
        </w:tc>
        <w:tc>
          <w:tcPr>
            <w:tcW w:w="1138" w:type="dxa"/>
            <w:tcBorders/>
          </w:tcPr>
          <w:p>
            <w:pPr>
              <w:pStyle w:val="Normal"/>
              <w:jc w:val="center"/>
              <w:rPr>
                <w:rFonts w:ascii="Times New Roman" w:hAnsi="Times New Roman"/>
                <w:sz w:val="20"/>
                <w:szCs w:val="20"/>
              </w:rPr>
            </w:pPr>
            <w:r>
              <w:rPr>
                <w:rFonts w:ascii="Times New Roman" w:hAnsi="Times New Roman"/>
                <w:sz w:val="20"/>
                <w:szCs w:val="20"/>
              </w:rPr>
            </w:r>
          </w:p>
        </w:tc>
        <w:tc>
          <w:tcPr>
            <w:tcW w:w="1093" w:type="dxa"/>
            <w:tcBorders/>
          </w:tcPr>
          <w:p>
            <w:pPr>
              <w:pStyle w:val="Normal"/>
              <w:jc w:val="center"/>
              <w:rPr>
                <w:rFonts w:ascii="Times New Roman" w:hAnsi="Times New Roman"/>
                <w:sz w:val="20"/>
                <w:szCs w:val="20"/>
              </w:rPr>
            </w:pPr>
            <w:r>
              <w:rPr>
                <w:rFonts w:ascii="Times New Roman" w:hAnsi="Times New Roman"/>
                <w:sz w:val="20"/>
                <w:szCs w:val="20"/>
              </w:rPr>
            </w:r>
          </w:p>
        </w:tc>
        <w:tc>
          <w:tcPr>
            <w:tcW w:w="964" w:type="dxa"/>
            <w:tcBorders/>
          </w:tcPr>
          <w:p>
            <w:pPr>
              <w:pStyle w:val="Normal"/>
              <w:jc w:val="center"/>
              <w:rPr>
                <w:rFonts w:ascii="Times New Roman" w:hAnsi="Times New Roman"/>
                <w:sz w:val="20"/>
                <w:szCs w:val="20"/>
              </w:rPr>
            </w:pPr>
            <w:r>
              <w:rPr>
                <w:rFonts w:ascii="Times New Roman" w:hAnsi="Times New Roman"/>
                <w:sz w:val="20"/>
                <w:szCs w:val="20"/>
              </w:rPr>
            </w:r>
          </w:p>
        </w:tc>
        <w:tc>
          <w:tcPr>
            <w:tcW w:w="1322" w:type="dxa"/>
            <w:tcBorders/>
          </w:tcPr>
          <w:p>
            <w:pPr>
              <w:pStyle w:val="Normal"/>
              <w:jc w:val="center"/>
              <w:rPr>
                <w:rFonts w:ascii="Times New Roman" w:hAnsi="Times New Roman"/>
                <w:sz w:val="20"/>
                <w:szCs w:val="20"/>
              </w:rPr>
            </w:pPr>
            <w:r>
              <w:rPr>
                <w:rFonts w:ascii="Times New Roman" w:hAnsi="Times New Roman"/>
                <w:sz w:val="20"/>
                <w:szCs w:val="20"/>
              </w:rPr>
            </w:r>
          </w:p>
        </w:tc>
        <w:tc>
          <w:tcPr>
            <w:tcW w:w="1129" w:type="dxa"/>
            <w:tcBorders/>
          </w:tcPr>
          <w:p>
            <w:pPr>
              <w:pStyle w:val="Normal"/>
              <w:jc w:val="center"/>
              <w:rPr>
                <w:rFonts w:ascii="Times New Roman" w:hAnsi="Times New Roman"/>
                <w:sz w:val="20"/>
                <w:szCs w:val="20"/>
              </w:rPr>
            </w:pPr>
            <w:r>
              <w:rPr>
                <w:rFonts w:ascii="Times New Roman" w:hAnsi="Times New Roman"/>
                <w:sz w:val="20"/>
                <w:szCs w:val="20"/>
              </w:rPr>
            </w:r>
          </w:p>
        </w:tc>
        <w:tc>
          <w:tcPr>
            <w:tcW w:w="1273" w:type="dxa"/>
            <w:tcBorders/>
          </w:tcPr>
          <w:p>
            <w:pPr>
              <w:pStyle w:val="Normal"/>
              <w:jc w:val="center"/>
              <w:rPr>
                <w:rFonts w:ascii="Times New Roman" w:hAnsi="Times New Roman"/>
                <w:sz w:val="20"/>
                <w:szCs w:val="20"/>
              </w:rPr>
            </w:pPr>
            <w:r>
              <w:rPr>
                <w:rFonts w:ascii="Times New Roman" w:hAnsi="Times New Roman"/>
                <w:sz w:val="20"/>
                <w:szCs w:val="20"/>
              </w:rPr>
            </w:r>
          </w:p>
        </w:tc>
      </w:tr>
    </w:tbl>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Сведения о наличии или отсутствии запрещения или ареста на объект _______________</w:t>
      </w:r>
    </w:p>
    <w:p>
      <w:pPr>
        <w:pStyle w:val="Normal"/>
        <w:jc w:val="both"/>
        <w:rPr>
          <w:rFonts w:ascii="Times New Roman" w:hAnsi="Times New Roman"/>
        </w:rPr>
      </w:pPr>
      <w:r>
        <w:rPr>
          <w:rFonts w:ascii="Times New Roman" w:hAnsi="Times New Roman"/>
        </w:rPr>
        <w:t>___________________________________________________________________________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Примечание ________________________________________________________________</w:t>
      </w:r>
    </w:p>
    <w:p>
      <w:pPr>
        <w:pStyle w:val="Normal"/>
        <w:jc w:val="both"/>
        <w:rPr>
          <w:rFonts w:ascii="Times New Roman" w:hAnsi="Times New Roman"/>
        </w:rPr>
      </w:pPr>
      <w:r>
        <w:rPr>
          <w:rFonts w:ascii="Times New Roman" w:hAnsi="Times New Roman"/>
        </w:rPr>
        <w:t>___________________________________________________________________________</w:t>
      </w:r>
    </w:p>
    <w:p>
      <w:pPr>
        <w:pStyle w:val="Normal"/>
        <w:jc w:val="both"/>
        <w:rPr>
          <w:rFonts w:ascii="Times New Roman" w:hAnsi="Times New Roman"/>
        </w:rPr>
      </w:pPr>
      <w:r>
        <w:rPr>
          <w:rFonts w:ascii="Times New Roman" w:hAnsi="Times New Roman"/>
        </w:rPr>
        <w:t>___________________________________________________________________________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Реестровая запись сделана _____ _________________ года за порядковым № 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Исполнитель ________________________________________________________________</w:t>
      </w:r>
    </w:p>
    <w:p>
      <w:pPr>
        <w:pStyle w:val="Normal"/>
        <w:jc w:val="both"/>
        <w:rPr>
          <w:sz w:val="20"/>
          <w:szCs w:val="20"/>
        </w:rPr>
      </w:pPr>
      <w:r>
        <w:rPr>
          <w:rFonts w:ascii="Times New Roman" w:hAnsi="Times New Roman"/>
          <w:sz w:val="20"/>
          <w:szCs w:val="20"/>
        </w:rPr>
        <w:t xml:space="preserve">                                   </w:t>
      </w:r>
      <w:r>
        <w:rPr>
          <w:rFonts w:ascii="Times New Roman" w:hAnsi="Times New Roman"/>
          <w:sz w:val="20"/>
          <w:szCs w:val="20"/>
        </w:rPr>
        <w:t>(должность, подпись, Ф.И.О.)</w:t>
      </w:r>
    </w:p>
    <w:p>
      <w:pPr>
        <w:pStyle w:val="Normal"/>
        <w:jc w:val="both"/>
        <w:rPr>
          <w:sz w:val="20"/>
          <w:szCs w:val="20"/>
        </w:rPr>
      </w:pPr>
      <w:r>
        <w:rPr>
          <w:rFonts w:ascii="Times New Roman" w:hAnsi="Times New Roman"/>
          <w:sz w:val="20"/>
          <w:szCs w:val="20"/>
        </w:rPr>
      </w:r>
    </w:p>
    <w:p>
      <w:pPr>
        <w:pStyle w:val="Normal"/>
        <w:jc w:val="both"/>
        <w:rPr>
          <w:rFonts w:ascii="Times New Roman" w:hAnsi="Times New Roman"/>
        </w:rPr>
      </w:pPr>
      <w:r>
        <w:rPr>
          <w:rFonts w:ascii="Times New Roman" w:hAnsi="Times New Roman"/>
        </w:rPr>
        <w:t xml:space="preserve">Приложение: на ________ л. </w:t>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p>
    <w:p>
      <w:pPr>
        <w:pStyle w:val="Normal"/>
        <w:spacing w:beforeAutospacing="1" w:afterAutospacing="1"/>
        <w:rPr>
          <w:i/>
          <w:i/>
          <w:iCs/>
        </w:rPr>
      </w:pPr>
      <w:r>
        <w:rPr>
          <w:rFonts w:ascii="Times New Roman" w:hAnsi="Times New Roman"/>
          <w:i/>
          <w:iCs/>
        </w:rPr>
        <w:t xml:space="preserve">                                                                             </w:t>
      </w:r>
      <w:r>
        <w:rPr>
          <w:rFonts w:ascii="Times New Roman" w:hAnsi="Times New Roman"/>
          <w:i/>
          <w:iCs/>
        </w:rPr>
        <w:t>М.П.</w:t>
      </w:r>
    </w:p>
    <w:p>
      <w:pPr>
        <w:pStyle w:val="Normal"/>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r>
        <w:br w:type="page"/>
      </w:r>
    </w:p>
    <w:p>
      <w:pPr>
        <w:pStyle w:val="Normal"/>
        <w:widowControl w:val="false"/>
        <w:ind w:left="5103" w:hanging="0"/>
        <w:jc w:val="right"/>
        <w:rPr>
          <w:b/>
          <w:b/>
          <w:bCs/>
          <w:szCs w:val="28"/>
        </w:rPr>
      </w:pPr>
      <w:r>
        <w:rPr>
          <w:rFonts w:ascii="Times New Roman" w:hAnsi="Times New Roman"/>
          <w:szCs w:val="28"/>
        </w:rPr>
        <w:t>Приложение 6</w:t>
      </w:r>
    </w:p>
    <w:p>
      <w:pPr>
        <w:pStyle w:val="32"/>
        <w:shd w:val="clear" w:color="auto" w:fill="auto"/>
        <w:spacing w:lineRule="auto" w:line="240" w:before="0" w:after="0"/>
        <w:ind w:left="4536" w:right="1" w:hanging="0"/>
        <w:jc w:val="both"/>
        <w:rPr>
          <w:sz w:val="24"/>
          <w:szCs w:val="24"/>
        </w:rPr>
      </w:pPr>
      <w:r>
        <w:rPr>
          <w:rFonts w:ascii="Times New Roman" w:hAnsi="Times New Roman"/>
          <w:bCs/>
          <w:szCs w:val="28"/>
        </w:rPr>
        <w:t xml:space="preserve">к Административному регламенту по предоставлению государственной услуги  </w:t>
      </w:r>
      <w:r>
        <w:rPr>
          <w:rFonts w:ascii="Times New Roman" w:hAnsi="Times New Roman"/>
          <w:sz w:val="26"/>
          <w:szCs w:val="26"/>
        </w:rPr>
        <w:t>«Использование технических паспортов, оценочной и иной  учетно – технической документации»</w:t>
      </w:r>
    </w:p>
    <w:p>
      <w:pPr>
        <w:pStyle w:val="Normal"/>
        <w:widowControl w:val="false"/>
        <w:ind w:left="5103" w:hanging="5103"/>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t>Уведомление</w:t>
      </w:r>
    </w:p>
    <w:p>
      <w:pPr>
        <w:pStyle w:val="Normal"/>
        <w:jc w:val="center"/>
        <w:rPr>
          <w:b/>
          <w:b/>
          <w:szCs w:val="28"/>
        </w:rPr>
      </w:pPr>
      <w:r>
        <w:rPr>
          <w:rFonts w:ascii="Times New Roman" w:hAnsi="Times New Roman"/>
          <w:b/>
          <w:szCs w:val="28"/>
        </w:rPr>
        <w:t xml:space="preserve">об отказе в предоставлении государственной услуги </w:t>
      </w:r>
    </w:p>
    <w:p>
      <w:pPr>
        <w:pStyle w:val="Normal"/>
        <w:jc w:val="center"/>
        <w:rPr>
          <w:bCs/>
          <w:szCs w:val="28"/>
        </w:rPr>
      </w:pPr>
      <w:r>
        <w:rPr>
          <w:rFonts w:ascii="Times New Roman" w:hAnsi="Times New Roman"/>
          <w:bCs/>
          <w:szCs w:val="28"/>
        </w:rPr>
        <w:t>(для физических лиц)</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 </w:t>
      </w:r>
      <w:r>
        <w:rPr>
          <w:rFonts w:ascii="Times New Roman" w:hAnsi="Times New Roman"/>
        </w:rPr>
        <w:t>на запрос от «___»______  _____ года  № ____________, заявитель:</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________________________________________________________________</w:t>
      </w:r>
    </w:p>
    <w:p>
      <w:pPr>
        <w:pStyle w:val="Normal"/>
        <w:jc w:val="center"/>
        <w:rPr>
          <w:sz w:val="20"/>
          <w:szCs w:val="20"/>
        </w:rPr>
      </w:pPr>
      <w:r>
        <w:rPr>
          <w:rFonts w:ascii="Times New Roman" w:hAnsi="Times New Roman"/>
          <w:sz w:val="20"/>
          <w:szCs w:val="20"/>
        </w:rPr>
        <w:t>(Ф.И.О. заявителя, доверенного лица, адрес при отправке почтой)</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в архиве сведения об объекте недвижимости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__________________________________________________, </w:t>
      </w:r>
    </w:p>
    <w:p>
      <w:pPr>
        <w:pStyle w:val="Normal"/>
        <w:jc w:val="both"/>
        <w:rPr>
          <w:rFonts w:ascii="Times New Roman" w:hAnsi="Times New Roman"/>
        </w:rPr>
      </w:pPr>
      <w:r>
        <w:rPr>
          <w:rFonts w:ascii="Times New Roman" w:hAnsi="Times New Roman"/>
          <w:iCs/>
          <w:sz w:val="20"/>
          <w:szCs w:val="20"/>
        </w:rPr>
        <w:t xml:space="preserve">                       </w:t>
      </w:r>
      <w:r>
        <w:rPr>
          <w:rFonts w:ascii="Times New Roman" w:hAnsi="Times New Roman"/>
          <w:iCs/>
          <w:sz w:val="20"/>
          <w:szCs w:val="20"/>
        </w:rPr>
        <w:t>(наименование объекта недвижимости)</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имеющем местоположение: ___________________________________________________</w:t>
      </w:r>
    </w:p>
    <w:p>
      <w:pPr>
        <w:pStyle w:val="Normal"/>
        <w:jc w:val="both"/>
        <w:rPr>
          <w:rFonts w:ascii="Times New Roman" w:hAnsi="Times New Roman"/>
        </w:rPr>
      </w:pPr>
      <w:r>
        <w:rPr>
          <w:rFonts w:ascii="Times New Roman" w:hAnsi="Times New Roman"/>
        </w:rPr>
        <w:t>___________________________________________________________________________</w:t>
      </w:r>
    </w:p>
    <w:p>
      <w:pPr>
        <w:pStyle w:val="Normal"/>
        <w:jc w:val="both"/>
        <w:rPr>
          <w:rFonts w:ascii="Times New Roman" w:hAnsi="Times New Roman"/>
        </w:rPr>
      </w:pPr>
      <w:r>
        <w:rPr>
          <w:rFonts w:ascii="Times New Roman" w:hAnsi="Times New Roman"/>
        </w:rPr>
        <w:t xml:space="preserve">                                                        </w:t>
      </w:r>
      <w:r>
        <w:rPr>
          <w:rFonts w:ascii="Times New Roman" w:hAnsi="Times New Roman"/>
        </w:rPr>
        <w:t>(</w:t>
      </w:r>
      <w:r>
        <w:rPr>
          <w:rFonts w:ascii="Times New Roman" w:hAnsi="Times New Roman"/>
          <w:iCs/>
          <w:sz w:val="20"/>
          <w:szCs w:val="20"/>
        </w:rPr>
        <w:t>адрес объекта недвижимости</w:t>
      </w:r>
      <w:r>
        <w:rPr>
          <w:rFonts w:ascii="Times New Roman" w:hAnsi="Times New Roman"/>
        </w:rPr>
        <w:t xml:space="preserve">) </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b/>
          <w:b/>
        </w:rPr>
      </w:pPr>
      <w:r>
        <w:rPr>
          <w:rFonts w:ascii="Times New Roman" w:hAnsi="Times New Roman"/>
          <w:b/>
        </w:rPr>
        <w:t>отсутствуют.</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szCs w:val="28"/>
        </w:rPr>
      </w:pPr>
      <w:r>
        <w:rPr>
          <w:rFonts w:ascii="Times New Roman" w:hAnsi="Times New Roman"/>
          <w:szCs w:val="28"/>
        </w:rPr>
      </w:r>
    </w:p>
    <w:p>
      <w:pPr>
        <w:pStyle w:val="Normal"/>
        <w:widowControl w:val="false"/>
        <w:ind w:left="5103" w:hanging="0"/>
        <w:jc w:val="right"/>
        <w:rPr>
          <w:b/>
          <w:b/>
          <w:bCs/>
          <w:szCs w:val="28"/>
        </w:rPr>
      </w:pPr>
      <w:r>
        <w:rPr>
          <w:rFonts w:ascii="Times New Roman" w:hAnsi="Times New Roman"/>
          <w:szCs w:val="28"/>
        </w:rPr>
        <w:t>Приложение 7</w:t>
      </w:r>
    </w:p>
    <w:p>
      <w:pPr>
        <w:pStyle w:val="32"/>
        <w:shd w:val="clear" w:color="auto" w:fill="auto"/>
        <w:spacing w:lineRule="auto" w:line="240" w:before="0" w:after="0"/>
        <w:ind w:left="4536" w:right="1" w:hanging="0"/>
        <w:jc w:val="both"/>
        <w:rPr>
          <w:rFonts w:ascii="Times New Roman" w:hAnsi="Times New Roman"/>
        </w:rPr>
      </w:pPr>
      <w:r>
        <w:rPr>
          <w:rFonts w:ascii="Times New Roman" w:hAnsi="Times New Roman"/>
          <w:bCs/>
          <w:szCs w:val="28"/>
        </w:rPr>
        <w:t xml:space="preserve">к Административному регламенту по предоставлению государственной услуги  </w:t>
      </w:r>
      <w:r>
        <w:rPr>
          <w:rFonts w:ascii="Times New Roman" w:hAnsi="Times New Roman"/>
          <w:sz w:val="26"/>
          <w:szCs w:val="26"/>
        </w:rPr>
        <w:t>«Использование технических паспортов, оценочной и иной учетно – технической документации»</w:t>
      </w:r>
    </w:p>
    <w:p>
      <w:pPr>
        <w:pStyle w:val="Normal"/>
        <w:widowControl w:val="false"/>
        <w:ind w:left="5103" w:hanging="5103"/>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rPr>
          <w:rFonts w:ascii="Times New Roman" w:hAnsi="Times New Roman"/>
        </w:rPr>
      </w:pPr>
      <w:r>
        <w:rPr>
          <w:rFonts w:ascii="Times New Roman" w:hAnsi="Times New Roman"/>
        </w:rPr>
      </w:r>
    </w:p>
    <w:p>
      <w:pPr>
        <w:pStyle w:val="Normal"/>
        <w:jc w:val="center"/>
        <w:rPr>
          <w:b/>
          <w:b/>
          <w:szCs w:val="28"/>
        </w:rPr>
      </w:pPr>
      <w:r>
        <w:rPr>
          <w:rFonts w:ascii="Times New Roman" w:hAnsi="Times New Roman"/>
          <w:b/>
          <w:szCs w:val="28"/>
        </w:rPr>
        <w:t>Уведомление</w:t>
      </w:r>
    </w:p>
    <w:p>
      <w:pPr>
        <w:pStyle w:val="Normal"/>
        <w:jc w:val="center"/>
        <w:rPr>
          <w:b/>
          <w:b/>
          <w:szCs w:val="28"/>
        </w:rPr>
      </w:pPr>
      <w:r>
        <w:rPr>
          <w:rFonts w:ascii="Times New Roman" w:hAnsi="Times New Roman"/>
          <w:b/>
          <w:szCs w:val="28"/>
        </w:rPr>
        <w:t xml:space="preserve">об отказе в предоставлении государственной услуги </w:t>
      </w:r>
    </w:p>
    <w:p>
      <w:pPr>
        <w:pStyle w:val="Normal"/>
        <w:jc w:val="center"/>
        <w:rPr>
          <w:rFonts w:ascii="Times New Roman" w:hAnsi="Times New Roman"/>
        </w:rPr>
      </w:pPr>
      <w:r>
        <w:rPr>
          <w:rFonts w:ascii="Times New Roman" w:hAnsi="Times New Roman"/>
        </w:rPr>
        <w:t>(для юридических лиц)</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на запрос от «___»______  _____ года  № ____________, заявитель:</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(Наименование юридического лица)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по данным областного бюджетного учреждения «Центр государственной кадастровой оценки Курской области в архиве сведения об объекте недвижимости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__________________________________________________, </w:t>
      </w:r>
    </w:p>
    <w:p>
      <w:pPr>
        <w:pStyle w:val="Normal"/>
        <w:jc w:val="both"/>
        <w:rPr>
          <w:sz w:val="20"/>
          <w:szCs w:val="20"/>
        </w:rPr>
      </w:pPr>
      <w:r>
        <w:rPr>
          <w:rFonts w:ascii="Times New Roman" w:hAnsi="Times New Roman"/>
          <w:iCs/>
          <w:sz w:val="20"/>
          <w:szCs w:val="20"/>
        </w:rPr>
        <w:t xml:space="preserve">                       </w:t>
      </w:r>
      <w:r>
        <w:rPr>
          <w:rFonts w:ascii="Times New Roman" w:hAnsi="Times New Roman"/>
          <w:iCs/>
          <w:sz w:val="20"/>
          <w:szCs w:val="20"/>
        </w:rPr>
        <w:t>(наименование объекта недвижимости)</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имеющем местоположение:   __________________________________________________</w:t>
      </w:r>
    </w:p>
    <w:p>
      <w:pPr>
        <w:pStyle w:val="Normal"/>
        <w:jc w:val="both"/>
        <w:rPr>
          <w:rFonts w:ascii="Times New Roman" w:hAnsi="Times New Roman"/>
        </w:rPr>
      </w:pPr>
      <w:r>
        <w:rPr>
          <w:rFonts w:ascii="Times New Roman" w:hAnsi="Times New Roman"/>
        </w:rPr>
        <w:t>___________________________________________________________________________</w:t>
      </w:r>
    </w:p>
    <w:p>
      <w:pPr>
        <w:pStyle w:val="Normal"/>
        <w:jc w:val="both"/>
        <w:rPr>
          <w:sz w:val="20"/>
          <w:szCs w:val="20"/>
        </w:rPr>
      </w:pPr>
      <w:r>
        <w:rPr>
          <w:rFonts w:ascii="Times New Roman" w:hAnsi="Times New Roman"/>
          <w:sz w:val="20"/>
          <w:szCs w:val="20"/>
        </w:rPr>
        <w:t xml:space="preserve">                                                                               </w:t>
      </w:r>
      <w:r>
        <w:rPr>
          <w:rFonts w:ascii="Times New Roman" w:hAnsi="Times New Roman"/>
          <w:sz w:val="20"/>
          <w:szCs w:val="20"/>
        </w:rPr>
        <w:t>(</w:t>
      </w:r>
      <w:r>
        <w:rPr>
          <w:rFonts w:ascii="Times New Roman" w:hAnsi="Times New Roman"/>
          <w:iCs/>
          <w:sz w:val="20"/>
          <w:szCs w:val="20"/>
        </w:rPr>
        <w:t>адрес объекта недвижимости</w:t>
      </w:r>
      <w:r>
        <w:rPr>
          <w:rFonts w:ascii="Times New Roman" w:hAnsi="Times New Roman"/>
          <w:sz w:val="20"/>
          <w:szCs w:val="20"/>
        </w:rPr>
        <w:t xml:space="preserve">) </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b/>
          <w:b/>
        </w:rPr>
      </w:pPr>
      <w:r>
        <w:rPr>
          <w:rFonts w:ascii="Times New Roman" w:hAnsi="Times New Roman"/>
          <w:b/>
        </w:rPr>
        <w:t>отсутствуют.</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p>
    <w:p>
      <w:pPr>
        <w:pStyle w:val="Normal"/>
        <w:spacing w:beforeAutospacing="1" w:afterAutospacing="1"/>
        <w:rPr>
          <w:b/>
          <w:b/>
          <w:bCs/>
          <w:sz w:val="27"/>
          <w:szCs w:val="27"/>
        </w:rPr>
      </w:pPr>
      <w:r>
        <w:rPr>
          <w:rFonts w:ascii="Times New Roman" w:hAnsi="Times New Roman"/>
          <w:b/>
          <w:bCs/>
          <w:sz w:val="27"/>
          <w:szCs w:val="27"/>
        </w:rPr>
      </w:r>
    </w:p>
    <w:p>
      <w:pPr>
        <w:pStyle w:val="Normal"/>
        <w:spacing w:lineRule="auto" w:line="360"/>
        <w:jc w:val="both"/>
        <w:rPr>
          <w:rFonts w:ascii="Times New Roman" w:hAnsi="Times New Roman"/>
        </w:rPr>
      </w:pPr>
      <w:r>
        <w:rPr>
          <w:rFonts w:ascii="Times New Roman" w:hAnsi="Times New Roman"/>
        </w:rPr>
      </w:r>
    </w:p>
    <w:p>
      <w:pPr>
        <w:pStyle w:val="Normal"/>
        <w:rPr>
          <w:szCs w:val="28"/>
        </w:rPr>
      </w:pPr>
      <w:r>
        <w:rPr>
          <w:rFonts w:ascii="Times New Roman" w:hAnsi="Times New Roman"/>
          <w:szCs w:val="28"/>
        </w:rPr>
      </w:r>
      <w:r>
        <w:br w:type="page"/>
      </w:r>
    </w:p>
    <w:p>
      <w:pPr>
        <w:pStyle w:val="Normal"/>
        <w:widowControl w:val="false"/>
        <w:ind w:left="5103" w:hanging="0"/>
        <w:jc w:val="right"/>
        <w:rPr>
          <w:b/>
          <w:b/>
          <w:bCs/>
          <w:szCs w:val="28"/>
        </w:rPr>
      </w:pPr>
      <w:r>
        <w:rPr>
          <w:rFonts w:ascii="Times New Roman" w:hAnsi="Times New Roman"/>
          <w:szCs w:val="28"/>
        </w:rPr>
        <w:t>Приложение 8</w:t>
      </w:r>
    </w:p>
    <w:p>
      <w:pPr>
        <w:pStyle w:val="32"/>
        <w:shd w:val="clear" w:color="auto" w:fill="auto"/>
        <w:spacing w:lineRule="auto" w:line="240" w:before="0" w:after="0"/>
        <w:ind w:left="4536" w:right="1" w:hanging="0"/>
        <w:jc w:val="both"/>
        <w:rPr>
          <w:rFonts w:ascii="Times New Roman" w:hAnsi="Times New Roman"/>
        </w:rPr>
      </w:pPr>
      <w:r>
        <w:rPr>
          <w:rFonts w:ascii="Times New Roman" w:hAnsi="Times New Roman"/>
          <w:bCs/>
          <w:szCs w:val="28"/>
        </w:rPr>
        <w:t xml:space="preserve">к Административному регламенту по предоставлению государственной услуги  </w:t>
      </w:r>
      <w:r>
        <w:rPr>
          <w:rFonts w:ascii="Times New Roman" w:hAnsi="Times New Roman"/>
          <w:sz w:val="26"/>
          <w:szCs w:val="26"/>
        </w:rPr>
        <w:t>«Использование технических паспортов, оценочной и иной учетно – технической документации»</w:t>
      </w:r>
    </w:p>
    <w:p>
      <w:pPr>
        <w:pStyle w:val="Normal"/>
        <w:widowControl w:val="false"/>
        <w:ind w:left="5103" w:hanging="5103"/>
        <w:rPr>
          <w:rFonts w:ascii="Times New Roman" w:hAnsi="Times New Roman"/>
        </w:rPr>
      </w:pPr>
      <w:r>
        <w:rPr>
          <w:rFonts w:ascii="Times New Roman" w:hAnsi="Times New Roman"/>
        </w:rPr>
        <w:t>(форма)</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t>Уведомление</w:t>
      </w:r>
    </w:p>
    <w:p>
      <w:pPr>
        <w:pStyle w:val="Normal"/>
        <w:jc w:val="center"/>
        <w:rPr>
          <w:b/>
          <w:b/>
          <w:szCs w:val="28"/>
        </w:rPr>
      </w:pPr>
      <w:r>
        <w:rPr>
          <w:rFonts w:ascii="Times New Roman" w:hAnsi="Times New Roman"/>
          <w:b/>
          <w:szCs w:val="28"/>
        </w:rPr>
        <w:t xml:space="preserve">об отказе в предоставлении государственной услуги </w:t>
      </w:r>
    </w:p>
    <w:p>
      <w:pPr>
        <w:pStyle w:val="Normal"/>
        <w:jc w:val="center"/>
        <w:rPr>
          <w:rFonts w:ascii="Times New Roman" w:hAnsi="Times New Roman"/>
        </w:rPr>
      </w:pPr>
      <w:r>
        <w:rPr>
          <w:rFonts w:ascii="Times New Roman" w:hAnsi="Times New Roman"/>
        </w:rPr>
        <w:t>(для физических лиц)</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на запрос от «___»______  _____ года  № ____________, заявитель:</w:t>
      </w:r>
    </w:p>
    <w:p>
      <w:pPr>
        <w:pStyle w:val="Normal"/>
        <w:jc w:val="center"/>
        <w:rPr>
          <w:rFonts w:ascii="Times New Roman" w:hAnsi="Times New Roman"/>
        </w:rPr>
      </w:pPr>
      <w:r>
        <w:rPr>
          <w:rFonts w:ascii="Times New Roman" w:hAnsi="Times New Roman"/>
        </w:rPr>
        <w:t>________________________________________________________________</w:t>
      </w:r>
    </w:p>
    <w:p>
      <w:pPr>
        <w:pStyle w:val="Normal"/>
        <w:jc w:val="center"/>
        <w:rPr>
          <w:sz w:val="20"/>
          <w:szCs w:val="20"/>
        </w:rPr>
      </w:pPr>
      <w:r>
        <w:rPr>
          <w:rFonts w:ascii="Times New Roman" w:hAnsi="Times New Roman"/>
          <w:sz w:val="20"/>
          <w:szCs w:val="20"/>
        </w:rPr>
        <w:t>(Ф.И.О. заявителя, доверенного лица, адрес)</w:t>
      </w:r>
    </w:p>
    <w:p>
      <w:pPr>
        <w:pStyle w:val="Normal"/>
        <w:rPr>
          <w:rFonts w:ascii="Times New Roman" w:hAnsi="Times New Roman"/>
        </w:rPr>
      </w:pPr>
      <w:r>
        <w:rPr>
          <w:rFonts w:ascii="Times New Roman" w:hAnsi="Times New Roman"/>
        </w:rPr>
      </w:r>
    </w:p>
    <w:p>
      <w:pPr>
        <w:pStyle w:val="ListBullet"/>
        <w:tabs>
          <w:tab w:val="clear" w:pos="1080"/>
          <w:tab w:val="left" w:pos="851" w:leader="none"/>
        </w:tabs>
        <w:spacing w:before="0" w:after="0"/>
        <w:ind w:left="0" w:firstLine="284"/>
        <w:rPr>
          <w:rFonts w:ascii="Times New Roman" w:hAnsi="Times New Roman" w:cs="Times New Roman"/>
          <w:sz w:val="24"/>
          <w:szCs w:val="24"/>
        </w:rPr>
      </w:pPr>
      <w:r>
        <w:rPr>
          <w:rFonts w:cs="Times New Roman" w:ascii="Times New Roman" w:hAnsi="Times New Roman"/>
          <w:sz w:val="24"/>
          <w:szCs w:val="24"/>
        </w:rPr>
        <w:t xml:space="preserve">на основании пункта 2.11 Административного  регламента предоставления государственной услуги по предоставлению </w:t>
      </w:r>
      <w:r>
        <w:fldChar w:fldCharType="begin"/>
      </w:r>
      <w:r>
        <w:rPr>
          <w:sz w:val="24"/>
          <w:szCs w:val="24"/>
          <w:rFonts w:cs="Times New Roman" w:ascii="Times New Roman" w:hAnsi="Times New Roman"/>
        </w:rPr>
        <w:instrText> HYPERLINK "http://npa.eao.ru/law?doc&amp;nd=642224650&amp;nh=1&amp;c=%DD%CA%D1%CF%CB%C8%CA%C0%D6%C8%C8+%CF%CE%DD%D2%C0%C6%CD%CE%C3%CE+%CF%CE%DD%D2%C0%C6%CD%CE%CC%D3+%D1%D2%D0%CE%C5%CD%C8%DF+%C8%CD%C2%C5%CD%D2*+%C2%DB%CF%C8%D1%CA%C8+%DD%CD%C5%D0%C3%C5%D2%C8%CA%C8+%D1%CF%D0%C0%C2%CA%C8+%C7%C4%C0%CD%C8%DF+%CF%C0%D1%CF%CE%D0%D2%C0+%C6%C8%CB%C8%D9%CD%CE-%CA%CE%CC%CC%D3%CD%C0%CB%DC%CD%CE%C3%CE+%D2%C5%D5%CD%C8%D7%C5%D1%CA%CE%C3%CE+%CF%CB%C0%CD%C0+%CF%CB%C0%CD%D3+%D5%CE%C7%DF%C9%D1%D2%C2%C0+%CF%D0%C5%C4%CE%D1%D2%C0%C2%CB%C5%CD%C8%C5+%C4%CE%CA%D3%CC%C5%CD%D2%CE%C2+%CF%D0%C0%C2%C8%D2%C5%CB%DC%D1%D2%C2%C0+%D3%CF%D0%C0%C2%CB%C5%CD%C8%C5+%C5%C2%D0%C5%C9%D1%CA%CE%C9+%C0%C2%D2%CE%CD%CE%CC%CD%CE%C9+%CE%C1%CB%C0%D1%D2%C8&amp;spack=011barod%3Dx\10;y\10%26intelsearch%3D%D3%EF%F0%E0%E2%EB%E5%ED%E8%E5+%E6%E8%EB%E8%F9%ED%EE-%EA%EE%EC%EC%F3%ED%E0%EB%FC%ED%EE%E3%EE+%F5%EE%E7%FF%E9%F1%F2%E2%E0+%E8+%FD%ED%E5%F0%E3%E5%F2%E8%EA%E8+%EF%F0%E0%E2%E8%F2%E5%EB%FC%F1%F2%E2%E0+%C5%E2%F0%E5%E9%F1%EA%EE%E9+%E0%E2%F2%EE%ED%EE%EC%ED%EE%E9+%EE%E1%EB%E0%F1%F2%E8+%CF%F0%E5%E4%EE%F1%F2%E0%E2%EB%E5%ED%E8%E5+%E4%EE%EA%F3%EC%E5%ED%F2%EE%E2+(%F2%E5%F5%ED%E8%F7%E5%F1%EA%EE%E3%EE+%EF%E0%F1%EF%EE%F0%F2%E0+%E7%E4%E0%ED%E8%FF+(%F1%F2%F0%EE%E5%ED%E8%FF)+%E8%EB%E8+%E2%FB%EF%E8%F1%EA%E8+%E8%E7+%ED%E5%E3%EE,+%EF%EE%FD%F2%E0%E6%ED%EE%E3%EE+%EF%EB%E0%ED%E0,+%FD%EA%F1%EF%EB%E8%EA%E0%F6%E8%E8+%EA+%EF%EE%FD%F2%E0%E6%ED%EE%EC%F3+%EF%EB%E0%ED%F3,+%F1%EF%F0%E0%E2%EA%E8+%EE%E1+%E8%ED%E2%E5%ED%F2%26listid%3D010000000100%26listpos%3D0%26lsz%3D13%26w%3D0;1;2;3;4;5;6;7;8;9%26whereselect%3D-1%26" \l "C54"</w:instrText>
      </w:r>
      <w:r>
        <w:rPr>
          <w:sz w:val="24"/>
          <w:szCs w:val="24"/>
          <w:rFonts w:cs="Times New Roman" w:ascii="Times New Roman" w:hAnsi="Times New Roman"/>
        </w:rPr>
        <w:fldChar w:fldCharType="separate"/>
      </w:r>
      <w:r>
        <w:rPr>
          <w:rFonts w:cs="Times New Roman" w:ascii="Times New Roman" w:hAnsi="Times New Roman"/>
          <w:sz w:val="24"/>
          <w:szCs w:val="24"/>
        </w:rPr>
        <w:t>копий технических паспортов, оценочной и иной документации об объектах государственного технического учета и технической инвентаризации не предоставлен (ы):</w:t>
      </w:r>
      <w:r>
        <w:rPr>
          <w:sz w:val="24"/>
          <w:szCs w:val="24"/>
          <w:rFonts w:cs="Times New Roman" w:ascii="Times New Roman" w:hAnsi="Times New Roman"/>
        </w:rPr>
        <w:fldChar w:fldCharType="end"/>
      </w:r>
    </w:p>
    <w:p>
      <w:pPr>
        <w:pStyle w:val="ListBullet"/>
        <w:tabs>
          <w:tab w:val="clear" w:pos="1080"/>
          <w:tab w:val="left" w:pos="851" w:leader="none"/>
        </w:tabs>
        <w:spacing w:before="0" w:after="0"/>
        <w:ind w:left="0" w:firstLine="284"/>
        <w:rPr>
          <w:rFonts w:ascii="Times New Roman" w:hAnsi="Times New Roman" w:cs="Times New Roman"/>
          <w:sz w:val="24"/>
          <w:szCs w:val="24"/>
        </w:rPr>
      </w:pPr>
      <w:r>
        <w:rPr>
          <w:rFonts w:cs="Times New Roman" w:ascii="Times New Roman" w:hAnsi="Times New Roman"/>
          <w:sz w:val="24"/>
          <w:szCs w:val="24"/>
        </w:rPr>
      </w:r>
    </w:p>
    <w:tbl>
      <w:tblPr>
        <w:tblStyle w:val="ae"/>
        <w:tblW w:w="9061" w:type="dxa"/>
        <w:jc w:val="left"/>
        <w:tblInd w:w="0" w:type="dxa"/>
        <w:tblCellMar>
          <w:top w:w="0" w:type="dxa"/>
          <w:left w:w="108" w:type="dxa"/>
          <w:bottom w:w="0" w:type="dxa"/>
          <w:right w:w="108" w:type="dxa"/>
        </w:tblCellMar>
        <w:tblLook w:val="04a0"/>
      </w:tblPr>
      <w:tblGrid>
        <w:gridCol w:w="1344"/>
        <w:gridCol w:w="7716"/>
      </w:tblGrid>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2">
                      <wp:simplePos x="0" y="0"/>
                      <wp:positionH relativeFrom="column">
                        <wp:posOffset>234315</wp:posOffset>
                      </wp:positionH>
                      <wp:positionV relativeFrom="paragraph">
                        <wp:posOffset>60325</wp:posOffset>
                      </wp:positionV>
                      <wp:extent cx="145415" cy="126365"/>
                      <wp:effectExtent l="0" t="0" r="0" b="0"/>
                      <wp:wrapNone/>
                      <wp:docPr id="1" name="Прямоугольник 11"/>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11" fillcolor="white" stroked="t" style="position:absolute;margin-left:18.45pt;margin-top:4.75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запрос</w:t>
            </w:r>
          </w:p>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6">
                      <wp:simplePos x="0" y="0"/>
                      <wp:positionH relativeFrom="column">
                        <wp:posOffset>250825</wp:posOffset>
                      </wp:positionH>
                      <wp:positionV relativeFrom="paragraph">
                        <wp:posOffset>92710</wp:posOffset>
                      </wp:positionV>
                      <wp:extent cx="145415" cy="126365"/>
                      <wp:effectExtent l="0" t="0" r="0" b="0"/>
                      <wp:wrapNone/>
                      <wp:docPr id="2" name="Прямоугольник 1"/>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1" fillcolor="white" stroked="t" style="position:absolute;margin-left:19.75pt;margin-top:7.3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 xml:space="preserve">информация о внесении платы </w:t>
            </w:r>
          </w:p>
          <w:p>
            <w:pPr>
              <w:pStyle w:val="ListBullet"/>
              <w:tabs>
                <w:tab w:val="clear" w:pos="1080"/>
                <w:tab w:val="left" w:pos="851" w:leader="none"/>
              </w:tabs>
              <w:spacing w:before="0" w:after="0"/>
              <w:ind w:left="0" w:hanging="0"/>
              <w:rPr>
                <w:rFonts w:ascii="Times New Roman" w:hAnsi="Times New Roman" w:cs="Times New Roman"/>
                <w:i/>
                <w:i/>
                <w:sz w:val="24"/>
                <w:szCs w:val="24"/>
              </w:rPr>
            </w:pPr>
            <w:r>
              <w:rPr>
                <w:rFonts w:cs="Times New Roman" w:ascii="Times New Roman" w:hAnsi="Times New Roman"/>
                <w:i/>
                <w:sz w:val="24"/>
                <w:szCs w:val="24"/>
              </w:rPr>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3">
                      <wp:simplePos x="0" y="0"/>
                      <wp:positionH relativeFrom="column">
                        <wp:posOffset>262890</wp:posOffset>
                      </wp:positionH>
                      <wp:positionV relativeFrom="paragraph">
                        <wp:posOffset>185420</wp:posOffset>
                      </wp:positionV>
                      <wp:extent cx="145415" cy="126365"/>
                      <wp:effectExtent l="0" t="0" r="0" b="0"/>
                      <wp:wrapNone/>
                      <wp:docPr id="3" name="Прямоугольник 10"/>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10" fillcolor="white" stroked="t" style="position:absolute;margin-left:20.7pt;margin-top:14.6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документ, подтверждающий право заявителя на получение сведений, доступ к которым ограничен законодательством Российской Федерации, либо копия такого документа, заверенная в установленном порядке</w:t>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4">
                      <wp:simplePos x="0" y="0"/>
                      <wp:positionH relativeFrom="column">
                        <wp:posOffset>262890</wp:posOffset>
                      </wp:positionH>
                      <wp:positionV relativeFrom="paragraph">
                        <wp:posOffset>110490</wp:posOffset>
                      </wp:positionV>
                      <wp:extent cx="145415" cy="126365"/>
                      <wp:effectExtent l="0" t="0" r="0" b="0"/>
                      <wp:wrapNone/>
                      <wp:docPr id="4" name="Прямоугольник 9"/>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9" fillcolor="white" stroked="t" style="position:absolute;margin-left:20.7pt;margin-top:8.7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документ, подтверждающий право заявителя на безвозмездное получение информации, либо копия такого документа, заверенная в установленном порядке</w:t>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5">
                      <wp:simplePos x="0" y="0"/>
                      <wp:positionH relativeFrom="column">
                        <wp:posOffset>253365</wp:posOffset>
                      </wp:positionH>
                      <wp:positionV relativeFrom="paragraph">
                        <wp:posOffset>181610</wp:posOffset>
                      </wp:positionV>
                      <wp:extent cx="145415" cy="126365"/>
                      <wp:effectExtent l="0" t="0" r="0" b="0"/>
                      <wp:wrapNone/>
                      <wp:docPr id="5" name="Прямоугольник 7"/>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7" fillcolor="white" stroked="t" style="position:absolute;margin-left:19.95pt;margin-top:14.3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документ, подтверждающий полномочия представителя заявителя, либо копия такого документа, заверенная в установленном порядке (если запрос представляется представителем заявителя)</w:t>
            </w:r>
          </w:p>
        </w:tc>
      </w:tr>
    </w:tbl>
    <w:p>
      <w:pPr>
        <w:pStyle w:val="ListBullet"/>
        <w:tabs>
          <w:tab w:val="clear" w:pos="1080"/>
          <w:tab w:val="left" w:pos="851" w:leader="none"/>
        </w:tabs>
        <w:spacing w:before="0" w:after="0"/>
        <w:ind w:left="0" w:firstLine="284"/>
        <w:rPr>
          <w:rFonts w:ascii="Times New Roman" w:hAnsi="Times New Roman" w:cs="Times New Roman"/>
        </w:rPr>
      </w:pPr>
      <w:r>
        <w:rPr>
          <w:rFonts w:cs="Times New Roman" w:ascii="Times New Roman" w:hAnsi="Times New Roman"/>
        </w:rPr>
      </w:r>
    </w:p>
    <w:p>
      <w:pPr>
        <w:pStyle w:val="Normal"/>
        <w:spacing w:beforeAutospacing="1" w:afterAutospacing="1"/>
        <w:rPr>
          <w:i/>
          <w:i/>
          <w:iCs/>
        </w:rPr>
      </w:pPr>
      <w:r>
        <w:rPr>
          <w:rFonts w:ascii="Times New Roman" w:hAnsi="Times New Roman"/>
          <w:i/>
          <w:iCs/>
        </w:rPr>
        <w:t>Должность уполномоченного лица              подпись                         расшифровка подписи</w:t>
      </w:r>
      <w:r>
        <w:br w:type="page"/>
      </w:r>
    </w:p>
    <w:p>
      <w:pPr>
        <w:pStyle w:val="Normal"/>
        <w:widowControl w:val="false"/>
        <w:ind w:left="5103" w:hanging="0"/>
        <w:jc w:val="right"/>
        <w:rPr>
          <w:b/>
          <w:b/>
          <w:bCs/>
          <w:szCs w:val="28"/>
        </w:rPr>
      </w:pPr>
      <w:r>
        <w:rPr>
          <w:rFonts w:ascii="Times New Roman" w:hAnsi="Times New Roman"/>
          <w:szCs w:val="28"/>
        </w:rPr>
        <w:t>Приложение 9</w:t>
      </w:r>
    </w:p>
    <w:p>
      <w:pPr>
        <w:pStyle w:val="32"/>
        <w:shd w:val="clear" w:color="auto" w:fill="auto"/>
        <w:spacing w:lineRule="auto" w:line="240" w:before="0" w:after="0"/>
        <w:ind w:left="4536" w:right="1" w:hanging="0"/>
        <w:jc w:val="both"/>
        <w:rPr>
          <w:sz w:val="26"/>
          <w:szCs w:val="26"/>
        </w:rPr>
      </w:pPr>
      <w:r>
        <w:rPr>
          <w:rFonts w:ascii="Times New Roman" w:hAnsi="Times New Roman"/>
          <w:bCs/>
          <w:sz w:val="24"/>
          <w:szCs w:val="24"/>
        </w:rPr>
        <w:t xml:space="preserve">к Административному регламенту по предоставлению государственной услуги  </w:t>
      </w:r>
      <w:r>
        <w:rPr>
          <w:rFonts w:ascii="Times New Roman" w:hAnsi="Times New Roman"/>
          <w:sz w:val="24"/>
          <w:szCs w:val="24"/>
        </w:rPr>
        <w:t>«Использование технических паспортов, оценочной и иной учетно – технической документации»</w:t>
      </w:r>
    </w:p>
    <w:p>
      <w:pPr>
        <w:pStyle w:val="Normal"/>
        <w:rPr>
          <w:rFonts w:ascii="Times New Roman" w:hAnsi="Times New Roman"/>
        </w:rPr>
      </w:pPr>
      <w:r>
        <w:rPr>
          <w:rFonts w:ascii="Times New Roman" w:hAnsi="Times New Roman"/>
        </w:rPr>
        <w:t>(оформляется на бланке</w:t>
      </w:r>
    </w:p>
    <w:p>
      <w:pPr>
        <w:pStyle w:val="Normal"/>
        <w:rPr>
          <w:rFonts w:ascii="Times New Roman" w:hAnsi="Times New Roman"/>
        </w:rPr>
      </w:pPr>
      <w:r>
        <w:rPr>
          <w:rFonts w:ascii="Times New Roman" w:hAnsi="Times New Roman"/>
          <w:lang w:eastAsia="en-US"/>
        </w:rPr>
        <w:t>ОБУ «ЦГКО КО»</w:t>
      </w:r>
      <w:r>
        <w:rPr>
          <w:rFonts w:ascii="Times New Roman" w:hAnsi="Times New Roman"/>
        </w:rPr>
        <w:t>)</w:t>
      </w:r>
    </w:p>
    <w:p>
      <w:pPr>
        <w:pStyle w:val="Normal"/>
        <w:jc w:val="center"/>
        <w:rPr>
          <w:b/>
          <w:b/>
          <w:szCs w:val="28"/>
        </w:rPr>
      </w:pPr>
      <w:r>
        <w:rPr>
          <w:rFonts w:ascii="Times New Roman" w:hAnsi="Times New Roman"/>
          <w:b/>
          <w:szCs w:val="28"/>
        </w:rPr>
      </w:r>
    </w:p>
    <w:p>
      <w:pPr>
        <w:pStyle w:val="Normal"/>
        <w:jc w:val="center"/>
        <w:rPr>
          <w:b/>
          <w:b/>
          <w:szCs w:val="28"/>
        </w:rPr>
      </w:pPr>
      <w:r>
        <w:rPr>
          <w:rFonts w:ascii="Times New Roman" w:hAnsi="Times New Roman"/>
          <w:b/>
          <w:szCs w:val="28"/>
        </w:rPr>
        <w:t>Уведомление</w:t>
      </w:r>
    </w:p>
    <w:p>
      <w:pPr>
        <w:pStyle w:val="Normal"/>
        <w:jc w:val="center"/>
        <w:rPr>
          <w:b/>
          <w:b/>
          <w:szCs w:val="28"/>
        </w:rPr>
      </w:pPr>
      <w:r>
        <w:rPr>
          <w:rFonts w:ascii="Times New Roman" w:hAnsi="Times New Roman"/>
          <w:b/>
          <w:szCs w:val="28"/>
        </w:rPr>
        <w:t xml:space="preserve">об отказе в предоставлении государственной услуги </w:t>
      </w:r>
    </w:p>
    <w:p>
      <w:pPr>
        <w:pStyle w:val="Normal"/>
        <w:jc w:val="center"/>
        <w:rPr>
          <w:rFonts w:ascii="Times New Roman" w:hAnsi="Times New Roman"/>
        </w:rPr>
      </w:pPr>
      <w:r>
        <w:rPr>
          <w:rFonts w:ascii="Times New Roman" w:hAnsi="Times New Roman"/>
        </w:rPr>
        <w:t>(для юридических лиц)</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на запрос от «___»______  _____ года  № ____________, заявитель:</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___________________________________________________________________________ </w:t>
      </w:r>
    </w:p>
    <w:p>
      <w:pPr>
        <w:pStyle w:val="Normal"/>
        <w:jc w:val="center"/>
        <w:rPr>
          <w:sz w:val="20"/>
          <w:szCs w:val="20"/>
        </w:rPr>
      </w:pPr>
      <w:r>
        <w:rPr>
          <w:rFonts w:ascii="Times New Roman" w:hAnsi="Times New Roman"/>
          <w:sz w:val="20"/>
          <w:szCs w:val="20"/>
        </w:rPr>
        <w:t>(наименование юридического лица)</w:t>
      </w:r>
    </w:p>
    <w:p>
      <w:pPr>
        <w:pStyle w:val="Normal"/>
        <w:jc w:val="both"/>
        <w:rPr>
          <w:rFonts w:ascii="Times New Roman" w:hAnsi="Times New Roman"/>
        </w:rPr>
      </w:pPr>
      <w:r>
        <w:rPr>
          <w:rFonts w:ascii="Times New Roman" w:hAnsi="Times New Roman"/>
        </w:rPr>
      </w:r>
    </w:p>
    <w:p>
      <w:pPr>
        <w:pStyle w:val="ListBullet"/>
        <w:tabs>
          <w:tab w:val="clear" w:pos="1080"/>
          <w:tab w:val="left" w:pos="851" w:leader="none"/>
        </w:tabs>
        <w:spacing w:before="0" w:after="0"/>
        <w:ind w:left="0" w:firstLine="284"/>
        <w:rPr>
          <w:rFonts w:ascii="Times New Roman" w:hAnsi="Times New Roman" w:cs="Times New Roman"/>
          <w:sz w:val="24"/>
          <w:szCs w:val="24"/>
        </w:rPr>
      </w:pPr>
      <w:r>
        <w:rPr>
          <w:rFonts w:cs="Times New Roman" w:ascii="Times New Roman" w:hAnsi="Times New Roman"/>
          <w:sz w:val="24"/>
          <w:szCs w:val="24"/>
        </w:rPr>
        <w:t xml:space="preserve">на основании пункта 2.11 Административного  регламента предоставления  государственной услуги  по предоставлению </w:t>
      </w:r>
      <w:r>
        <w:fldChar w:fldCharType="begin"/>
      </w:r>
      <w:r>
        <w:rPr>
          <w:sz w:val="24"/>
          <w:szCs w:val="24"/>
          <w:rFonts w:cs="Times New Roman" w:ascii="Times New Roman" w:hAnsi="Times New Roman"/>
        </w:rPr>
        <w:instrText> HYPERLINK "http://npa.eao.ru/law?doc&amp;nd=642224650&amp;nh=1&amp;c=%DD%CA%D1%CF%CB%C8%CA%C0%D6%C8%C8+%CF%CE%DD%D2%C0%C6%CD%CE%C3%CE+%CF%CE%DD%D2%C0%C6%CD%CE%CC%D3+%D1%D2%D0%CE%C5%CD%C8%DF+%C8%CD%C2%C5%CD%D2*+%C2%DB%CF%C8%D1%CA%C8+%DD%CD%C5%D0%C3%C5%D2%C8%CA%C8+%D1%CF%D0%C0%C2%CA%C8+%C7%C4%C0%CD%C8%DF+%CF%C0%D1%CF%CE%D0%D2%C0+%C6%C8%CB%C8%D9%CD%CE-%CA%CE%CC%CC%D3%CD%C0%CB%DC%CD%CE%C3%CE+%D2%C5%D5%CD%C8%D7%C5%D1%CA%CE%C3%CE+%CF%CB%C0%CD%C0+%CF%CB%C0%CD%D3+%D5%CE%C7%DF%C9%D1%D2%C2%C0+%CF%D0%C5%C4%CE%D1%D2%C0%C2%CB%C5%CD%C8%C5+%C4%CE%CA%D3%CC%C5%CD%D2%CE%C2+%CF%D0%C0%C2%C8%D2%C5%CB%DC%D1%D2%C2%C0+%D3%CF%D0%C0%C2%CB%C5%CD%C8%C5+%C5%C2%D0%C5%C9%D1%CA%CE%C9+%C0%C2%D2%CE%CD%CE%CC%CD%CE%C9+%CE%C1%CB%C0%D1%D2%C8&amp;spack=011barod%3Dx\10;y\10%26intelsearch%3D%D3%EF%F0%E0%E2%EB%E5%ED%E8%E5+%E6%E8%EB%E8%F9%ED%EE-%EA%EE%EC%EC%F3%ED%E0%EB%FC%ED%EE%E3%EE+%F5%EE%E7%FF%E9%F1%F2%E2%E0+%E8+%FD%ED%E5%F0%E3%E5%F2%E8%EA%E8+%EF%F0%E0%E2%E8%F2%E5%EB%FC%F1%F2%E2%E0+%C5%E2%F0%E5%E9%F1%EA%EE%E9+%E0%E2%F2%EE%ED%EE%EC%ED%EE%E9+%EE%E1%EB%E0%F1%F2%E8+%CF%F0%E5%E4%EE%F1%F2%E0%E2%EB%E5%ED%E8%E5+%E4%EE%EA%F3%EC%E5%ED%F2%EE%E2+(%F2%E5%F5%ED%E8%F7%E5%F1%EA%EE%E3%EE+%EF%E0%F1%EF%EE%F0%F2%E0+%E7%E4%E0%ED%E8%FF+(%F1%F2%F0%EE%E5%ED%E8%FF)+%E8%EB%E8+%E2%FB%EF%E8%F1%EA%E8+%E8%E7+%ED%E5%E3%EE,+%EF%EE%FD%F2%E0%E6%ED%EE%E3%EE+%EF%EB%E0%ED%E0,+%FD%EA%F1%EF%EB%E8%EA%E0%F6%E8%E8+%EA+%EF%EE%FD%F2%E0%E6%ED%EE%EC%F3+%EF%EB%E0%ED%F3,+%F1%EF%F0%E0%E2%EA%E8+%EE%E1+%E8%ED%E2%E5%ED%F2%26listid%3D010000000100%26listpos%3D0%26lsz%3D13%26w%3D0;1;2;3;4;5;6;7;8;9%26whereselect%3D-1%26" \l "C54"</w:instrText>
      </w:r>
      <w:r>
        <w:rPr>
          <w:sz w:val="24"/>
          <w:szCs w:val="24"/>
          <w:rFonts w:cs="Times New Roman" w:ascii="Times New Roman" w:hAnsi="Times New Roman"/>
        </w:rPr>
        <w:fldChar w:fldCharType="separate"/>
      </w:r>
      <w:r>
        <w:rPr>
          <w:rFonts w:cs="Times New Roman" w:ascii="Times New Roman" w:hAnsi="Times New Roman"/>
          <w:sz w:val="24"/>
          <w:szCs w:val="24"/>
        </w:rPr>
        <w:t xml:space="preserve"> копий технических паспортов, оценочной и иной документации об объектах государственного технического учета и технической инвентаризации не предоставлены документы:</w:t>
      </w:r>
      <w:r>
        <w:rPr>
          <w:sz w:val="24"/>
          <w:szCs w:val="24"/>
          <w:rFonts w:cs="Times New Roman" w:ascii="Times New Roman" w:hAnsi="Times New Roman"/>
        </w:rPr>
        <w:fldChar w:fldCharType="end"/>
      </w:r>
    </w:p>
    <w:p>
      <w:pPr>
        <w:pStyle w:val="ListBullet"/>
        <w:tabs>
          <w:tab w:val="clear" w:pos="1080"/>
          <w:tab w:val="left" w:pos="851" w:leader="none"/>
        </w:tabs>
        <w:spacing w:before="0" w:after="0"/>
        <w:ind w:left="0" w:firstLine="284"/>
        <w:rPr>
          <w:rFonts w:ascii="Times New Roman" w:hAnsi="Times New Roman" w:cs="Times New Roman"/>
          <w:sz w:val="24"/>
          <w:szCs w:val="24"/>
        </w:rPr>
      </w:pPr>
      <w:r>
        <w:rPr>
          <w:rFonts w:cs="Times New Roman" w:ascii="Times New Roman" w:hAnsi="Times New Roman"/>
          <w:sz w:val="24"/>
          <w:szCs w:val="24"/>
        </w:rPr>
      </w:r>
    </w:p>
    <w:tbl>
      <w:tblPr>
        <w:tblStyle w:val="ae"/>
        <w:tblW w:w="9061" w:type="dxa"/>
        <w:jc w:val="left"/>
        <w:tblInd w:w="0" w:type="dxa"/>
        <w:tblCellMar>
          <w:top w:w="0" w:type="dxa"/>
          <w:left w:w="108" w:type="dxa"/>
          <w:bottom w:w="0" w:type="dxa"/>
          <w:right w:w="108" w:type="dxa"/>
        </w:tblCellMar>
        <w:tblLook w:val="04a0"/>
      </w:tblPr>
      <w:tblGrid>
        <w:gridCol w:w="1344"/>
        <w:gridCol w:w="7716"/>
      </w:tblGrid>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10">
                      <wp:simplePos x="0" y="0"/>
                      <wp:positionH relativeFrom="column">
                        <wp:posOffset>262890</wp:posOffset>
                      </wp:positionH>
                      <wp:positionV relativeFrom="paragraph">
                        <wp:posOffset>110490</wp:posOffset>
                      </wp:positionV>
                      <wp:extent cx="145415" cy="126365"/>
                      <wp:effectExtent l="0" t="0" r="0" b="0"/>
                      <wp:wrapNone/>
                      <wp:docPr id="6" name="Прямоугольник 3"/>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3" fillcolor="white" stroked="t" style="position:absolute;margin-left:20.7pt;margin-top:8.7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запрос</w:t>
            </w:r>
          </w:p>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11">
                      <wp:simplePos x="0" y="0"/>
                      <wp:positionH relativeFrom="column">
                        <wp:posOffset>250825</wp:posOffset>
                      </wp:positionH>
                      <wp:positionV relativeFrom="paragraph">
                        <wp:posOffset>92710</wp:posOffset>
                      </wp:positionV>
                      <wp:extent cx="145415" cy="126365"/>
                      <wp:effectExtent l="0" t="0" r="0" b="0"/>
                      <wp:wrapNone/>
                      <wp:docPr id="7" name="Прямоугольник 13"/>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13" fillcolor="white" stroked="t" style="position:absolute;margin-left:19.75pt;margin-top:7.3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 xml:space="preserve">информация о внесении платы </w:t>
            </w:r>
          </w:p>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9">
                      <wp:simplePos x="0" y="0"/>
                      <wp:positionH relativeFrom="column">
                        <wp:posOffset>253365</wp:posOffset>
                      </wp:positionH>
                      <wp:positionV relativeFrom="paragraph">
                        <wp:posOffset>165100</wp:posOffset>
                      </wp:positionV>
                      <wp:extent cx="145415" cy="126365"/>
                      <wp:effectExtent l="0" t="0" r="0" b="0"/>
                      <wp:wrapNone/>
                      <wp:docPr id="8" name="Прямоугольник 6"/>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6" fillcolor="white" stroked="t" style="position:absolute;margin-left:19.95pt;margin-top:13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документ, подтверждающий право заявителя на безвозмездное получение информации, либо копия такого документа, заверенная в установленном порядке</w:t>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7">
                      <wp:simplePos x="0" y="0"/>
                      <wp:positionH relativeFrom="column">
                        <wp:posOffset>262890</wp:posOffset>
                      </wp:positionH>
                      <wp:positionV relativeFrom="paragraph">
                        <wp:posOffset>185420</wp:posOffset>
                      </wp:positionV>
                      <wp:extent cx="145415" cy="126365"/>
                      <wp:effectExtent l="0" t="0" r="0" b="0"/>
                      <wp:wrapNone/>
                      <wp:docPr id="9" name="Прямоугольник 5"/>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5" fillcolor="white" stroked="t" style="position:absolute;margin-left:20.7pt;margin-top:14.6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документ, подтверждающий право заявителя на получение сведений, доступ к которым ограничен законодательством Российской Федерации, либо копия такого документа, заверенная в установленном порядке</w:t>
            </w:r>
          </w:p>
        </w:tc>
      </w:tr>
      <w:tr>
        <w:trPr/>
        <w:tc>
          <w:tcPr>
            <w:tcW w:w="1344" w:type="dxa"/>
            <w:tcBorders/>
          </w:tcPr>
          <w:p>
            <w:pPr>
              <w:pStyle w:val="ListBullet"/>
              <w:tabs>
                <w:tab w:val="clear" w:pos="1080"/>
                <w:tab w:val="left" w:pos="851" w:leader="none"/>
              </w:tabs>
              <w:spacing w:before="0" w:after="0"/>
              <w:ind w:left="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ListBullet"/>
              <w:tabs>
                <w:tab w:val="clear" w:pos="1080"/>
                <w:tab w:val="left" w:pos="851" w:leader="none"/>
              </w:tabs>
              <w:spacing w:before="0" w:after="0"/>
              <w:ind w:left="0" w:hanging="0"/>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s">
                  <w:drawing>
                    <wp:anchor behindDoc="0" distT="0" distB="0" distL="0" distR="0" simplePos="0" locked="0" layoutInCell="1" allowOverlap="1" relativeHeight="8">
                      <wp:simplePos x="0" y="0"/>
                      <wp:positionH relativeFrom="column">
                        <wp:posOffset>253365</wp:posOffset>
                      </wp:positionH>
                      <wp:positionV relativeFrom="paragraph">
                        <wp:posOffset>145415</wp:posOffset>
                      </wp:positionV>
                      <wp:extent cx="145415" cy="126365"/>
                      <wp:effectExtent l="0" t="0" r="0" b="0"/>
                      <wp:wrapNone/>
                      <wp:docPr id="10" name="Прямоугольник 4"/>
                      <a:graphic xmlns:a="http://schemas.openxmlformats.org/drawingml/2006/main">
                        <a:graphicData uri="http://schemas.microsoft.com/office/word/2010/wordprocessingShape">
                          <wps:wsp>
                            <wps:cNvSpPr/>
                            <wps:spPr>
                              <a:xfrm>
                                <a:off x="0" y="0"/>
                                <a:ext cx="144720" cy="1256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Прямоугольник 4" fillcolor="white" stroked="t" style="position:absolute;margin-left:19.95pt;margin-top:11.45pt;width:11.35pt;height:9.85pt">
                      <w10:wrap type="none"/>
                      <v:fill o:detectmouseclick="t" type="solid" color2="black"/>
                      <v:stroke color="black" joinstyle="round" endcap="flat"/>
                    </v:rect>
                  </w:pict>
                </mc:Fallback>
              </mc:AlternateContent>
            </w:r>
          </w:p>
        </w:tc>
        <w:tc>
          <w:tcPr>
            <w:tcW w:w="7716" w:type="dxa"/>
            <w:tcBorders/>
          </w:tcPr>
          <w:p>
            <w:pPr>
              <w:pStyle w:val="ListBullet"/>
              <w:tabs>
                <w:tab w:val="clear" w:pos="1080"/>
                <w:tab w:val="left" w:pos="851" w:leader="none"/>
              </w:tabs>
              <w:spacing w:before="0" w:after="0"/>
              <w:ind w:left="0" w:hanging="0"/>
              <w:rPr>
                <w:rFonts w:ascii="Times New Roman" w:hAnsi="Times New Roman" w:cs="Times New Roman"/>
                <w:sz w:val="24"/>
                <w:szCs w:val="24"/>
              </w:rPr>
            </w:pPr>
            <w:r>
              <w:rPr>
                <w:rFonts w:eastAsia="Calibri" w:cs="Times New Roman" w:ascii="Times New Roman" w:hAnsi="Times New Roman"/>
                <w:sz w:val="24"/>
                <w:szCs w:val="24"/>
              </w:rPr>
              <w:t>копии документов, подтверждающих полномочия физического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r>
    </w:tbl>
    <w:p>
      <w:pPr>
        <w:pStyle w:val="ListBullet"/>
        <w:tabs>
          <w:tab w:val="clear" w:pos="1080"/>
          <w:tab w:val="left" w:pos="851" w:leader="none"/>
        </w:tabs>
        <w:spacing w:before="0" w:after="0"/>
        <w:ind w:left="0" w:firstLine="284"/>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ascii="Times New Roman" w:hAnsi="Times New Roman"/>
        </w:rPr>
      </w:r>
    </w:p>
    <w:p>
      <w:pPr>
        <w:pStyle w:val="Normal"/>
        <w:widowControl w:val="false"/>
        <w:spacing w:beforeAutospacing="1" w:afterAutospacing="1"/>
        <w:ind w:left="5103" w:hanging="0"/>
        <w:jc w:val="right"/>
        <w:rPr>
          <w:i/>
          <w:i/>
          <w:iCs/>
        </w:rPr>
      </w:pPr>
      <w:r>
        <w:rPr>
          <w:rFonts w:ascii="Times New Roman" w:hAnsi="Times New Roman"/>
          <w:i/>
          <w:iCs/>
        </w:rPr>
        <w:t>Должность уполномоченного лица              подпись                          расшифровка подписи</w:t>
      </w:r>
    </w:p>
    <w:sectPr>
      <w:headerReference w:type="default" r:id="rId15"/>
      <w:type w:val="nextPage"/>
      <w:pgSz w:w="11906" w:h="16838"/>
      <w:pgMar w:left="1701" w:right="1134" w:header="568"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ucida Sans Unicode">
    <w:charset w:val="01"/>
    <w:family w:val="roman"/>
    <w:pitch w:val="variable"/>
  </w:font>
  <w:font w:name="Courier New">
    <w:charset w:val="01"/>
    <w:family w:val="roman"/>
    <w:pitch w:val="variable"/>
  </w:font>
  <w:font w:name="Liberation Sans">
    <w:altName w:val="Arial"/>
    <w:charset w:val="01"/>
    <w:family w:val="roman"/>
    <w:pitch w:val="variable"/>
  </w:font>
  <w:font w:name="Verdana">
    <w:charset w:val="01"/>
    <w:family w:val="roman"/>
    <w:pitch w:val="variable"/>
  </w:font>
  <w:font w:name="Calibri">
    <w:charset w:val="01"/>
    <w:family w:val="roman"/>
    <w:pitch w:val="variable"/>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260064"/>
    </w:sdtPr>
    <w:sdtContent>
      <w:p>
        <w:pPr>
          <w:pStyle w:val="Style21"/>
          <w:jc w:val="center"/>
          <w:rPr/>
        </w:pPr>
        <w:r>
          <w:rPr/>
          <w:fldChar w:fldCharType="begin"/>
        </w:r>
        <w:r>
          <w:rPr/>
          <w:instrText> PAGE </w:instrText>
        </w:r>
        <w:r>
          <w:rPr/>
          <w:fldChar w:fldCharType="separate"/>
        </w:r>
        <w:r>
          <w:rPr/>
          <w:t>0</w:t>
        </w:r>
        <w:r>
          <w:rPr/>
          <w:fldChar w:fldCharType="end"/>
        </w:r>
      </w:p>
    </w:sdtContent>
  </w:sdt>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dstrike w:val="false"/>
        <w:strike w:val="false"/>
        <w:sz w:val="28"/>
        <w:spacing w:val="-1"/>
        <w:i w:val="false"/>
        <w:b/>
        <w:kern w:val="2"/>
        <w:szCs w:val="28"/>
        <w:bCs/>
        <w:w w:val="97"/>
        <w:highlight w:val="yellow"/>
        <w:rFonts w:eastAsia="Times New Roman" w:cs="Times New Roman"/>
        <w:color w:val="000000"/>
        <w:lang w:val="ru-RU" w:eastAsia="ru-RU" w:bidi="ar-SA"/>
      </w:rPr>
    </w:lvl>
    <w:lvl w:ilvl="1">
      <w:start w:val="1"/>
      <w:numFmt w:val="none"/>
      <w:suff w:val="nothing"/>
      <w:lvlText w:val=""/>
      <w:lvlJc w:val="left"/>
      <w:pPr>
        <w:ind w:left="576" w:hanging="576"/>
      </w:pPr>
      <w:rPr>
        <w:sz w:val="28"/>
        <w:b/>
        <w:szCs w:val="28"/>
        <w:bCs/>
        <w:rFonts w:cs="Times New Roman"/>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d1ce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qFormat/>
    <w:rsid w:val="00be7b9f"/>
    <w:pPr>
      <w:spacing w:beforeAutospacing="1" w:afterAutospacing="1"/>
      <w:outlineLvl w:val="0"/>
    </w:pPr>
    <w:rPr>
      <w:rFonts w:ascii="Arial" w:hAnsi="Arial" w:cs="Arial"/>
      <w:b/>
      <w:bCs/>
      <w:kern w:val="2"/>
      <w:sz w:val="48"/>
      <w:szCs w:val="48"/>
    </w:rPr>
  </w:style>
  <w:style w:type="paragraph" w:styleId="4">
    <w:name w:val="Heading 4"/>
    <w:basedOn w:val="Normal"/>
    <w:next w:val="Normal"/>
    <w:link w:val="40"/>
    <w:semiHidden/>
    <w:unhideWhenUsed/>
    <w:qFormat/>
    <w:rsid w:val="001821ef"/>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50"/>
    <w:semiHidden/>
    <w:unhideWhenUsed/>
    <w:qFormat/>
    <w:rsid w:val="001821ef"/>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7">
    <w:name w:val="Heading 7"/>
    <w:basedOn w:val="Normal"/>
    <w:next w:val="Normal"/>
    <w:link w:val="70"/>
    <w:semiHidden/>
    <w:unhideWhenUsed/>
    <w:qFormat/>
    <w:rsid w:val="001821ef"/>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Style10">
    <w:name w:val="Интернет-ссылка"/>
    <w:basedOn w:val="DefaultParagraphFont"/>
    <w:rsid w:val="00be7b9f"/>
    <w:rPr>
      <w:strike w:val="false"/>
      <w:dstrike w:val="false"/>
      <w:color w:val="030617"/>
      <w:u w:val="none"/>
      <w:effect w:val="none"/>
      <w:shd w:fill="auto" w:val="clear"/>
    </w:rPr>
  </w:style>
  <w:style w:type="character" w:styleId="Strong">
    <w:name w:val="Strong"/>
    <w:basedOn w:val="DefaultParagraphFont"/>
    <w:qFormat/>
    <w:rsid w:val="00be7b9f"/>
    <w:rPr>
      <w:b/>
      <w:bCs/>
    </w:rPr>
  </w:style>
  <w:style w:type="character" w:styleId="Style11">
    <w:name w:val="Выделение"/>
    <w:basedOn w:val="DefaultParagraphFont"/>
    <w:qFormat/>
    <w:rsid w:val="00be7b9f"/>
    <w:rPr>
      <w:i/>
      <w:iCs/>
    </w:rPr>
  </w:style>
  <w:style w:type="character" w:styleId="FontStyle11" w:customStyle="1">
    <w:name w:val="Font Style11"/>
    <w:basedOn w:val="DefaultParagraphFont"/>
    <w:qFormat/>
    <w:rsid w:val="006c4bd6"/>
    <w:rPr>
      <w:rFonts w:ascii="Lucida Sans Unicode" w:hAnsi="Lucida Sans Unicode" w:cs="Lucida Sans Unicode"/>
      <w:sz w:val="16"/>
      <w:szCs w:val="16"/>
    </w:rPr>
  </w:style>
  <w:style w:type="character" w:styleId="FontStyle13" w:customStyle="1">
    <w:name w:val="Font Style13"/>
    <w:basedOn w:val="DefaultParagraphFont"/>
    <w:qFormat/>
    <w:rsid w:val="006c4bd6"/>
    <w:rPr>
      <w:rFonts w:ascii="Times New Roman" w:hAnsi="Times New Roman" w:cs="Times New Roman"/>
      <w:sz w:val="18"/>
      <w:szCs w:val="18"/>
    </w:rPr>
  </w:style>
  <w:style w:type="character" w:styleId="Style12" w:customStyle="1">
    <w:name w:val="Основной текст_"/>
    <w:link w:val="17"/>
    <w:uiPriority w:val="99"/>
    <w:qFormat/>
    <w:locked/>
    <w:rsid w:val="004651a7"/>
    <w:rPr>
      <w:sz w:val="27"/>
      <w:szCs w:val="27"/>
      <w:shd w:fill="FFFFFF" w:val="clear"/>
    </w:rPr>
  </w:style>
  <w:style w:type="character" w:styleId="2" w:customStyle="1">
    <w:name w:val="Основной текст (2)_"/>
    <w:link w:val="20"/>
    <w:uiPriority w:val="99"/>
    <w:qFormat/>
    <w:locked/>
    <w:rsid w:val="004651a7"/>
    <w:rPr>
      <w:sz w:val="23"/>
      <w:szCs w:val="23"/>
      <w:shd w:fill="FFFFFF" w:val="clear"/>
    </w:rPr>
  </w:style>
  <w:style w:type="character" w:styleId="3" w:customStyle="1">
    <w:name w:val="Основной текст (3)_"/>
    <w:link w:val="30"/>
    <w:uiPriority w:val="99"/>
    <w:qFormat/>
    <w:locked/>
    <w:rsid w:val="004651a7"/>
    <w:rPr>
      <w:sz w:val="27"/>
      <w:szCs w:val="27"/>
      <w:shd w:fill="FFFFFF" w:val="clear"/>
    </w:rPr>
  </w:style>
  <w:style w:type="character" w:styleId="Style13" w:customStyle="1">
    <w:name w:val="Верхний колонтитул Знак"/>
    <w:basedOn w:val="DefaultParagraphFont"/>
    <w:link w:val="a9"/>
    <w:uiPriority w:val="99"/>
    <w:qFormat/>
    <w:rsid w:val="00aa101c"/>
    <w:rPr>
      <w:sz w:val="24"/>
      <w:szCs w:val="24"/>
    </w:rPr>
  </w:style>
  <w:style w:type="character" w:styleId="Style14" w:customStyle="1">
    <w:name w:val="Нижний колонтитул Знак"/>
    <w:basedOn w:val="DefaultParagraphFont"/>
    <w:link w:val="ab"/>
    <w:qFormat/>
    <w:rsid w:val="00aa101c"/>
    <w:rPr>
      <w:sz w:val="24"/>
      <w:szCs w:val="24"/>
    </w:rPr>
  </w:style>
  <w:style w:type="character" w:styleId="HTML" w:customStyle="1">
    <w:name w:val="Стандартный HTML Знак"/>
    <w:basedOn w:val="DefaultParagraphFont"/>
    <w:link w:val="HTML"/>
    <w:uiPriority w:val="99"/>
    <w:qFormat/>
    <w:rsid w:val="00357917"/>
    <w:rPr>
      <w:rFonts w:ascii="Courier New" w:hAnsi="Courier New" w:cs="Courier New"/>
    </w:rPr>
  </w:style>
  <w:style w:type="character" w:styleId="Extendedtextshort" w:customStyle="1">
    <w:name w:val="extendedtext-short"/>
    <w:basedOn w:val="DefaultParagraphFont"/>
    <w:qFormat/>
    <w:rsid w:val="001b6ca0"/>
    <w:rPr/>
  </w:style>
  <w:style w:type="character" w:styleId="ConsPlusNormal" w:customStyle="1">
    <w:name w:val="ConsPlusNormal Знак"/>
    <w:link w:val="ConsPlusNormal0"/>
    <w:qFormat/>
    <w:locked/>
    <w:rsid w:val="00d31298"/>
    <w:rPr>
      <w:rFonts w:ascii="Arial" w:hAnsi="Arial" w:cs="Arial"/>
      <w:lang w:eastAsia="zh-CN"/>
    </w:rPr>
  </w:style>
  <w:style w:type="character" w:styleId="41" w:customStyle="1">
    <w:name w:val="Заголовок 4 Знак"/>
    <w:basedOn w:val="DefaultParagraphFont"/>
    <w:link w:val="4"/>
    <w:semiHidden/>
    <w:qFormat/>
    <w:rsid w:val="001821ef"/>
    <w:rPr>
      <w:rFonts w:ascii="Cambria" w:hAnsi="Cambria" w:eastAsia="" w:cs="" w:asciiTheme="majorHAnsi" w:cstheme="majorBidi" w:eastAsiaTheme="majorEastAsia" w:hAnsiTheme="majorHAnsi"/>
      <w:b/>
      <w:bCs/>
      <w:i/>
      <w:iCs/>
      <w:color w:val="4F81BD" w:themeColor="accent1"/>
      <w:sz w:val="24"/>
      <w:szCs w:val="24"/>
    </w:rPr>
  </w:style>
  <w:style w:type="character" w:styleId="51" w:customStyle="1">
    <w:name w:val="Заголовок 5 Знак"/>
    <w:basedOn w:val="DefaultParagraphFont"/>
    <w:link w:val="5"/>
    <w:semiHidden/>
    <w:qFormat/>
    <w:rsid w:val="001821ef"/>
    <w:rPr>
      <w:rFonts w:ascii="Cambria" w:hAnsi="Cambria" w:eastAsia="" w:cs="" w:asciiTheme="majorHAnsi" w:cstheme="majorBidi" w:eastAsiaTheme="majorEastAsia" w:hAnsiTheme="majorHAnsi"/>
      <w:color w:val="243F60" w:themeColor="accent1" w:themeShade="7f"/>
      <w:sz w:val="24"/>
      <w:szCs w:val="24"/>
    </w:rPr>
  </w:style>
  <w:style w:type="character" w:styleId="71" w:customStyle="1">
    <w:name w:val="Заголовок 7 Знак"/>
    <w:basedOn w:val="DefaultParagraphFont"/>
    <w:link w:val="7"/>
    <w:semiHidden/>
    <w:qFormat/>
    <w:rsid w:val="001821ef"/>
    <w:rPr>
      <w:rFonts w:ascii="Cambria" w:hAnsi="Cambria" w:eastAsia="" w:cs="" w:asciiTheme="majorHAnsi" w:cstheme="majorBidi" w:eastAsiaTheme="majorEastAsia" w:hAnsiTheme="majorHAnsi"/>
      <w:i/>
      <w:iCs/>
      <w:color w:val="404040" w:themeColor="text1" w:themeTint="bf"/>
      <w:sz w:val="24"/>
      <w:szCs w:val="24"/>
    </w:rPr>
  </w:style>
  <w:style w:type="character" w:styleId="31" w:customStyle="1">
    <w:name w:val="Основной текст 3 Знак"/>
    <w:basedOn w:val="DefaultParagraphFont"/>
    <w:link w:val="31"/>
    <w:qFormat/>
    <w:rsid w:val="001821ef"/>
    <w:rPr>
      <w:sz w:val="16"/>
      <w:szCs w:val="16"/>
    </w:rPr>
  </w:style>
  <w:style w:type="paragraph" w:styleId="Style15">
    <w:name w:val="Заголовок"/>
    <w:basedOn w:val="Normal"/>
    <w:next w:val="Style16"/>
    <w:qFormat/>
    <w:pPr>
      <w:keepNext w:val="true"/>
      <w:spacing w:before="240" w:after="120"/>
    </w:pPr>
    <w:rPr>
      <w:rFonts w:ascii="Liberation Sans" w:hAnsi="Liberation Sans" w:eastAsia="WenQuanYi Zen Hei Sharp" w:cs="Lohit Devanagari"/>
      <w:sz w:val="28"/>
      <w:szCs w:val="28"/>
    </w:rPr>
  </w:style>
  <w:style w:type="paragraph" w:styleId="Style16">
    <w:name w:val="Body Text"/>
    <w:basedOn w:val="Normal"/>
    <w:rsid w:val="00126d4c"/>
    <w:pPr>
      <w:suppressAutoHyphens w:val="true"/>
      <w:spacing w:lineRule="auto" w:line="288" w:before="0" w:after="140"/>
    </w:pPr>
    <w:rPr>
      <w:sz w:val="20"/>
      <w:szCs w:val="20"/>
      <w:lang w:eastAsia="zh-CN"/>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qFormat/>
    <w:rsid w:val="00be7b9f"/>
    <w:pPr>
      <w:spacing w:beforeAutospacing="1" w:afterAutospacing="1"/>
    </w:pPr>
    <w:rPr/>
  </w:style>
  <w:style w:type="paragraph" w:styleId="Consplusnormal1" w:customStyle="1">
    <w:name w:val="consplusnormal"/>
    <w:basedOn w:val="Normal"/>
    <w:qFormat/>
    <w:rsid w:val="00be7b9f"/>
    <w:pPr>
      <w:spacing w:beforeAutospacing="1" w:afterAutospacing="1"/>
    </w:pPr>
    <w:rPr/>
  </w:style>
  <w:style w:type="paragraph" w:styleId="Consplustitle" w:customStyle="1">
    <w:name w:val="consplustitle"/>
    <w:basedOn w:val="Normal"/>
    <w:qFormat/>
    <w:rsid w:val="00be7b9f"/>
    <w:pPr>
      <w:spacing w:beforeAutospacing="1" w:afterAutospacing="1"/>
    </w:pPr>
    <w:rPr/>
  </w:style>
  <w:style w:type="paragraph" w:styleId="A3" w:customStyle="1">
    <w:name w:val="a3"/>
    <w:basedOn w:val="Normal"/>
    <w:qFormat/>
    <w:rsid w:val="00be7b9f"/>
    <w:pPr>
      <w:spacing w:beforeAutospacing="1" w:afterAutospacing="1"/>
    </w:pPr>
    <w:rPr/>
  </w:style>
  <w:style w:type="paragraph" w:styleId="6" w:customStyle="1">
    <w:name w:val="Знак Знак6"/>
    <w:basedOn w:val="Normal"/>
    <w:qFormat/>
    <w:rsid w:val="008b7621"/>
    <w:pPr>
      <w:spacing w:lineRule="exact" w:line="240" w:before="0" w:after="160"/>
    </w:pPr>
    <w:rPr>
      <w:rFonts w:ascii="Verdana" w:hAnsi="Verdana"/>
      <w:sz w:val="20"/>
      <w:szCs w:val="20"/>
      <w:lang w:val="en-US" w:eastAsia="en-US"/>
    </w:rPr>
  </w:style>
  <w:style w:type="paragraph" w:styleId="ConsPlusNormal2" w:customStyle="1">
    <w:name w:val="ConsPlusNormal"/>
    <w:link w:val="ConsPlusNormal1"/>
    <w:qFormat/>
    <w:rsid w:val="00f6397a"/>
    <w:pPr>
      <w:widowControl w:val="false"/>
      <w:suppressAutoHyphens w:val="true"/>
      <w:bidi w:val="0"/>
      <w:spacing w:before="0" w:after="0"/>
      <w:ind w:firstLine="720"/>
      <w:jc w:val="left"/>
    </w:pPr>
    <w:rPr>
      <w:rFonts w:ascii="Arial" w:hAnsi="Arial" w:eastAsia="Times New Roman" w:cs="Arial"/>
      <w:color w:val="auto"/>
      <w:kern w:val="0"/>
      <w:sz w:val="24"/>
      <w:szCs w:val="20"/>
      <w:lang w:val="ru-RU" w:eastAsia="zh-CN" w:bidi="ar-SA"/>
    </w:rPr>
  </w:style>
  <w:style w:type="paragraph" w:styleId="17" w:customStyle="1">
    <w:name w:val="Основной текст17"/>
    <w:basedOn w:val="Normal"/>
    <w:link w:val="a8"/>
    <w:uiPriority w:val="99"/>
    <w:qFormat/>
    <w:rsid w:val="004651a7"/>
    <w:pPr>
      <w:shd w:val="clear" w:color="auto" w:fill="FFFFFF"/>
      <w:spacing w:lineRule="exact" w:line="322" w:before="480" w:after="0"/>
      <w:jc w:val="both"/>
    </w:pPr>
    <w:rPr>
      <w:sz w:val="27"/>
      <w:szCs w:val="27"/>
    </w:rPr>
  </w:style>
  <w:style w:type="paragraph" w:styleId="21" w:customStyle="1">
    <w:name w:val="Основной текст (2)"/>
    <w:basedOn w:val="Normal"/>
    <w:link w:val="2"/>
    <w:uiPriority w:val="99"/>
    <w:qFormat/>
    <w:rsid w:val="004651a7"/>
    <w:pPr>
      <w:shd w:val="clear" w:color="auto" w:fill="FFFFFF"/>
      <w:spacing w:lineRule="atLeast" w:line="240" w:before="0" w:after="360"/>
    </w:pPr>
    <w:rPr>
      <w:sz w:val="23"/>
      <w:szCs w:val="23"/>
    </w:rPr>
  </w:style>
  <w:style w:type="paragraph" w:styleId="32" w:customStyle="1">
    <w:name w:val="Основной текст (3)"/>
    <w:basedOn w:val="Normal"/>
    <w:link w:val="3"/>
    <w:uiPriority w:val="99"/>
    <w:qFormat/>
    <w:rsid w:val="004651a7"/>
    <w:pPr>
      <w:shd w:val="clear" w:color="auto" w:fill="FFFFFF"/>
      <w:spacing w:lineRule="exact" w:line="322" w:before="600" w:after="0"/>
      <w:jc w:val="center"/>
    </w:pPr>
    <w:rPr>
      <w:sz w:val="27"/>
      <w:szCs w:val="27"/>
    </w:rPr>
  </w:style>
  <w:style w:type="paragraph" w:styleId="Style20">
    <w:name w:val="Верхний и нижний колонтитулы"/>
    <w:basedOn w:val="Normal"/>
    <w:qFormat/>
    <w:pPr/>
    <w:rPr/>
  </w:style>
  <w:style w:type="paragraph" w:styleId="Style21">
    <w:name w:val="Header"/>
    <w:basedOn w:val="Normal"/>
    <w:link w:val="aa"/>
    <w:uiPriority w:val="99"/>
    <w:rsid w:val="00aa101c"/>
    <w:pPr>
      <w:tabs>
        <w:tab w:val="clear" w:pos="708"/>
        <w:tab w:val="center" w:pos="4677" w:leader="none"/>
        <w:tab w:val="right" w:pos="9355" w:leader="none"/>
      </w:tabs>
    </w:pPr>
    <w:rPr/>
  </w:style>
  <w:style w:type="paragraph" w:styleId="Style22">
    <w:name w:val="Footer"/>
    <w:basedOn w:val="Normal"/>
    <w:link w:val="ac"/>
    <w:rsid w:val="00aa101c"/>
    <w:pPr>
      <w:tabs>
        <w:tab w:val="clear" w:pos="708"/>
        <w:tab w:val="center" w:pos="4677" w:leader="none"/>
        <w:tab w:val="right" w:pos="9355" w:leader="none"/>
      </w:tabs>
    </w:pPr>
    <w:rPr/>
  </w:style>
  <w:style w:type="paragraph" w:styleId="HTMLPreformatted">
    <w:name w:val="HTML Preformatted"/>
    <w:basedOn w:val="Normal"/>
    <w:link w:val="HTML0"/>
    <w:uiPriority w:val="99"/>
    <w:unhideWhenUsed/>
    <w:qFormat/>
    <w:rsid w:val="0035791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3">
    <w:name w:val="Body Text 3"/>
    <w:basedOn w:val="Normal"/>
    <w:link w:val="32"/>
    <w:qFormat/>
    <w:rsid w:val="001821ef"/>
    <w:pPr>
      <w:spacing w:before="0" w:after="120"/>
    </w:pPr>
    <w:rPr>
      <w:sz w:val="16"/>
      <w:szCs w:val="16"/>
    </w:rPr>
  </w:style>
  <w:style w:type="paragraph" w:styleId="ConsPlusNonformat" w:customStyle="1">
    <w:name w:val="ConsPlusNonformat"/>
    <w:qFormat/>
    <w:rsid w:val="001821ef"/>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ListBullet">
    <w:name w:val="List Bullet"/>
    <w:basedOn w:val="Normal"/>
    <w:qFormat/>
    <w:rsid w:val="001821ef"/>
    <w:pPr>
      <w:tabs>
        <w:tab w:val="clear" w:pos="708"/>
        <w:tab w:val="left" w:pos="1080" w:leader="none"/>
      </w:tabs>
      <w:spacing w:before="60" w:after="60"/>
      <w:ind w:left="1077" w:hanging="357"/>
      <w:jc w:val="both"/>
    </w:pPr>
    <w:rPr>
      <w:rFonts w:ascii="Calibri" w:hAnsi="Calibri" w:cs="Calibri"/>
      <w:sz w:val="28"/>
      <w:szCs w:val="28"/>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39"/>
    <w:rsid w:val="001821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http://rpgu.rkursk.ru/" TargetMode="External"/><Relationship Id="rId4" Type="http://schemas.openxmlformats.org/officeDocument/2006/relationships/hyperlink" Target="https://www.gosuslugi.ru/" TargetMode="External"/><Relationship Id="rId5" Type="http://schemas.openxmlformats.org/officeDocument/2006/relationships/hyperlink" Target="http://rpgu.rkursk.ru/" TargetMode="External"/><Relationship Id="rId6" Type="http://schemas.openxmlformats.org/officeDocument/2006/relationships/hyperlink" Target="https://adm.rkursk.ru/" TargetMode="External"/><Relationship Id="rId7" Type="http://schemas.openxmlformats.org/officeDocument/2006/relationships/hyperlink" Target="https://www.gosuslugi.ru/" TargetMode="External"/><Relationship Id="rId8" Type="http://schemas.openxmlformats.org/officeDocument/2006/relationships/hyperlink" Target="mailto:obukadastr@reg-kursk.ru" TargetMode="External"/><Relationship Id="rId9"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FF1C71CC0EFED39C406FE71097E79A9960BDA47AF2A7E235BF125044BF0D6E7CBE428A894CC37A5FkDU3G" TargetMode="External"/><Relationship Id="rId11" Type="http://schemas.openxmlformats.org/officeDocument/2006/relationships/hyperlink" Target="consultantplus://offline/ref=AC66444CB2E28632C887A93039AB56B99ACD5F027E907C6F282DB372C1787F4E1AB97256E44032C504E4C758C0B2844FE90D94C1DBFDBC3Ch4D8O" TargetMode="External"/><Relationship Id="rId12" Type="http://schemas.openxmlformats.org/officeDocument/2006/relationships/hyperlink" Target="http://gosuslugi.ru/" TargetMode="External"/><Relationship Id="rId13" Type="http://schemas.openxmlformats.org/officeDocument/2006/relationships/hyperlink" Target="https://www.gosuslugi.ru/" TargetMode="External"/><Relationship Id="rId14" Type="http://schemas.openxmlformats.org/officeDocument/2006/relationships/hyperlink" Target="consultantplus://offline/ref=87FB51D41A062AB7E9305040D90C7AB477549FC103A22D80AE88AFDDDF19907888FFAE15D9W4T5L"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Application>LibreOffice/6.4.1.2$Linux_X86_64 LibreOffice_project/40$Build-2</Application>
  <Pages>34</Pages>
  <Words>8121</Words>
  <Characters>64238</Characters>
  <CharactersWithSpaces>72769</CharactersWithSpaces>
  <Paragraphs>588</Paragraphs>
  <Company>Комитет по управлению имуществом Курской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2021-08-27T13:01:00Z</dcterms:created>
  <dc:creator>User</dc:creator>
  <dc:description/>
  <dc:language>ru-RU</dc:language>
  <cp:lastModifiedBy/>
  <cp:lastPrinted>2018-12-13T15:32:00Z</cp:lastPrinted>
  <dcterms:modified xsi:type="dcterms:W3CDTF">2021-10-12T17:45:29Z</dcterms:modified>
  <cp:revision>74</cp:revision>
  <dc:subject/>
  <dc:title>Административный регламент комитета по управлению имуществом Курской области по предоставлению государственной услуги «Предоставление информации об объектах недвижимого имущества, в том числе земельных участках, находящихся в государственной собственност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Комитет по управлению имуществом Курской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