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38E4A8A5" w14:textId="342DAB22" w:rsidR="00A23B35" w:rsidRPr="00A23B35" w:rsidRDefault="00A23B35" w:rsidP="00A23B35">
      <w:pPr>
        <w:jc w:val="center"/>
        <w:rPr>
          <w:b/>
          <w:bCs/>
          <w:color w:val="auto"/>
          <w:sz w:val="28"/>
          <w:szCs w:val="28"/>
        </w:rPr>
      </w:pPr>
      <w:bookmarkStart w:id="0" w:name="_Hlk136249129"/>
      <w:r>
        <w:rPr>
          <w:b/>
          <w:bCs/>
          <w:color w:val="auto"/>
          <w:sz w:val="28"/>
          <w:szCs w:val="28"/>
        </w:rPr>
        <w:t xml:space="preserve">выявленного </w:t>
      </w:r>
      <w:r w:rsidR="00860AD6"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bookmarkEnd w:id="0"/>
      <w:r w:rsidR="004D3090" w:rsidRPr="004D3090">
        <w:rPr>
          <w:b/>
          <w:bCs/>
          <w:color w:val="auto"/>
          <w:sz w:val="28"/>
          <w:szCs w:val="28"/>
        </w:rPr>
        <w:t>«Дом жилой», кон. XIX в., расположенного по адресу: Курская обл., Рыльский р-н, с. Крупец</w:t>
      </w: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5601E954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</w:t>
      </w:r>
      <w:r w:rsidR="00503512" w:rsidRPr="00503512">
        <w:rPr>
          <w:sz w:val="28"/>
          <w:szCs w:val="28"/>
        </w:rPr>
        <w:t xml:space="preserve">.11 Положения о Министерстве по государственной охране </w:t>
      </w:r>
      <w:r w:rsidR="003C2C0F" w:rsidRPr="00211DDF">
        <w:rPr>
          <w:sz w:val="28"/>
          <w:szCs w:val="28"/>
        </w:rPr>
        <w:t>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788CC17" w:rsidR="00E21AC9" w:rsidRPr="00211DDF" w:rsidRDefault="00654E8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границы территории</w:t>
      </w:r>
      <w:r w:rsidR="00A23B35">
        <w:rPr>
          <w:sz w:val="28"/>
          <w:szCs w:val="28"/>
        </w:rPr>
        <w:t xml:space="preserve">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4D3090" w:rsidRPr="004D3090">
        <w:rPr>
          <w:sz w:val="28"/>
          <w:szCs w:val="28"/>
        </w:rPr>
        <w:t>«Дом жилой», кон. XIX в., расположенного по адресу: Курская обл., Рыльский р-н, с. Крупец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494E4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2701398" w:rsidR="00C72562" w:rsidRPr="00211DDF" w:rsidRDefault="007D2C5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4D3090" w:rsidRPr="004D3090">
        <w:rPr>
          <w:sz w:val="28"/>
          <w:szCs w:val="28"/>
        </w:rPr>
        <w:t>«Дом жилой», кон. XIX в., расположенного по адресу: Курская обл., Рыльский р-н, с. Крупец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2BA7D06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9F6DB6">
        <w:rPr>
          <w:sz w:val="28"/>
          <w:szCs w:val="28"/>
        </w:rPr>
        <w:t> </w:t>
      </w:r>
      <w:r w:rsidR="00503512" w:rsidRPr="00503512">
        <w:rPr>
          <w:sz w:val="28"/>
          <w:szCs w:val="28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Жданову.</w:t>
      </w:r>
    </w:p>
    <w:p w14:paraId="12D7CA16" w14:textId="77777777" w:rsidR="00A23B35" w:rsidRDefault="00A23B35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0782C107" w14:textId="64154FED" w:rsidR="00F002D6" w:rsidRDefault="00801A73" w:rsidP="00F002D6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03512">
        <w:rPr>
          <w:sz w:val="28"/>
          <w:szCs w:val="28"/>
        </w:rPr>
        <w:t xml:space="preserve"> министра              </w:t>
      </w:r>
      <w:r w:rsidR="00F002D6" w:rsidRPr="00217B0B">
        <w:rPr>
          <w:sz w:val="28"/>
          <w:szCs w:val="28"/>
        </w:rPr>
        <w:t xml:space="preserve">                                                         </w:t>
      </w:r>
      <w:r w:rsidR="00494E43">
        <w:rPr>
          <w:sz w:val="28"/>
          <w:szCs w:val="28"/>
        </w:rPr>
        <w:t xml:space="preserve">         А.Ю. Потанин</w:t>
      </w:r>
    </w:p>
    <w:p w14:paraId="4C2E68B0" w14:textId="77777777" w:rsidR="00494E43" w:rsidRDefault="001536EE" w:rsidP="004F2AF5">
      <w:pPr>
        <w:rPr>
          <w:b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</w:p>
    <w:p w14:paraId="60AC7A6B" w14:textId="77777777" w:rsidR="004D3090" w:rsidRDefault="00494E43" w:rsidP="004F2A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14:paraId="2A7701EC" w14:textId="05E02B8E" w:rsidR="001536EE" w:rsidRPr="00817909" w:rsidRDefault="004D3090" w:rsidP="004F2AF5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1536EE" w:rsidRPr="00817909">
        <w:rPr>
          <w:bCs/>
          <w:sz w:val="28"/>
          <w:szCs w:val="28"/>
        </w:rPr>
        <w:t>Приложение № 1</w:t>
      </w:r>
    </w:p>
    <w:p w14:paraId="20EE3365" w14:textId="77777777" w:rsidR="00503512" w:rsidRPr="00503512" w:rsidRDefault="001536EE" w:rsidP="00503512">
      <w:pPr>
        <w:rPr>
          <w:bCs/>
          <w:sz w:val="28"/>
          <w:szCs w:val="28"/>
        </w:rPr>
      </w:pPr>
      <w:bookmarkStart w:id="1" w:name="_Hlk185592672"/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="00503512" w:rsidRPr="00503512">
        <w:rPr>
          <w:bCs/>
          <w:sz w:val="28"/>
          <w:szCs w:val="28"/>
        </w:rPr>
        <w:t xml:space="preserve">к приказу Министерства </w:t>
      </w:r>
    </w:p>
    <w:p w14:paraId="6D3673B8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по государственной охране </w:t>
      </w:r>
    </w:p>
    <w:p w14:paraId="5D02455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объектов культурного наследия </w:t>
      </w:r>
    </w:p>
    <w:p w14:paraId="3B2BF3C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Курской области</w:t>
      </w:r>
      <w:bookmarkEnd w:id="1"/>
    </w:p>
    <w:p w14:paraId="152CED7F" w14:textId="2034D258" w:rsidR="001536EE" w:rsidRPr="00337ED9" w:rsidRDefault="001536EE" w:rsidP="00503512">
      <w:pPr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3F0F0DD" w14:textId="77777777" w:rsidR="00860AD6" w:rsidRDefault="00860AD6" w:rsidP="00503512">
      <w:pPr>
        <w:rPr>
          <w:b/>
          <w:bCs/>
          <w:sz w:val="28"/>
          <w:szCs w:val="28"/>
        </w:rPr>
      </w:pPr>
    </w:p>
    <w:p w14:paraId="4A639DBE" w14:textId="1383FB2F" w:rsidR="00860AD6" w:rsidRDefault="001536EE" w:rsidP="00503512">
      <w:pPr>
        <w:jc w:val="center"/>
        <w:rPr>
          <w:b/>
          <w:bCs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4D3090" w:rsidRPr="004D3090">
        <w:rPr>
          <w:b/>
          <w:bCs/>
          <w:color w:val="auto"/>
          <w:sz w:val="28"/>
          <w:szCs w:val="28"/>
        </w:rPr>
        <w:t>«Дом жилой», кон. XIX в., расположенного по адресу: Курская обл., Рыльский р-н, с. Крупец</w:t>
      </w: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4702" w:type="pc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560"/>
        <w:gridCol w:w="5671"/>
      </w:tblGrid>
      <w:tr w:rsidR="0042276B" w:rsidRPr="0042276B" w14:paraId="3799D5D9" w14:textId="77777777" w:rsidTr="001C2390"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02"/>
            <w:bookmarkEnd w:id="2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090" w:rsidRPr="0042276B" w14:paraId="602B3A5E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1D5727E6" w:rsidR="004D3090" w:rsidRPr="004D3090" w:rsidRDefault="004D3090" w:rsidP="004D3090">
            <w:pPr>
              <w:pStyle w:val="Default"/>
              <w:jc w:val="both"/>
              <w:rPr>
                <w:sz w:val="28"/>
                <w:szCs w:val="28"/>
              </w:rPr>
            </w:pPr>
            <w:r w:rsidRPr="004D3090">
              <w:rPr>
                <w:sz w:val="28"/>
              </w:rPr>
              <w:t>На северо-восток - 26,32 м;</w:t>
            </w:r>
          </w:p>
        </w:tc>
      </w:tr>
      <w:tr w:rsidR="004D3090" w:rsidRPr="0042276B" w14:paraId="3FE07195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77F" w14:textId="76387DA9" w:rsidR="004D3090" w:rsidRPr="004D3090" w:rsidRDefault="004D3090" w:rsidP="004D3090">
            <w:pPr>
              <w:pStyle w:val="Default"/>
              <w:jc w:val="both"/>
              <w:rPr>
                <w:sz w:val="28"/>
                <w:szCs w:val="28"/>
              </w:rPr>
            </w:pPr>
            <w:r w:rsidRPr="004D3090">
              <w:rPr>
                <w:sz w:val="28"/>
              </w:rPr>
              <w:t>На северо-восток - 11,64 м;</w:t>
            </w:r>
          </w:p>
        </w:tc>
      </w:tr>
      <w:tr w:rsidR="004D3090" w:rsidRPr="0042276B" w14:paraId="00E18997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0AA" w14:textId="717B1189" w:rsidR="004D3090" w:rsidRPr="004D3090" w:rsidRDefault="004D3090" w:rsidP="004D3090">
            <w:pPr>
              <w:pStyle w:val="Default"/>
              <w:jc w:val="both"/>
              <w:rPr>
                <w:sz w:val="28"/>
                <w:szCs w:val="28"/>
              </w:rPr>
            </w:pPr>
            <w:r w:rsidRPr="004D3090">
              <w:rPr>
                <w:sz w:val="28"/>
              </w:rPr>
              <w:t>На юго-восток - 8,16 м;</w:t>
            </w:r>
          </w:p>
        </w:tc>
      </w:tr>
      <w:tr w:rsidR="004D3090" w:rsidRPr="0042276B" w14:paraId="681164AC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327" w14:textId="236ED7A5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185" w14:textId="6E53A603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755" w14:textId="195C9B33" w:rsidR="004D3090" w:rsidRPr="004D3090" w:rsidRDefault="004D3090" w:rsidP="004D3090">
            <w:pPr>
              <w:pStyle w:val="Default"/>
              <w:jc w:val="both"/>
              <w:rPr>
                <w:sz w:val="28"/>
              </w:rPr>
            </w:pPr>
            <w:r w:rsidRPr="004D3090">
              <w:rPr>
                <w:sz w:val="28"/>
              </w:rPr>
              <w:t>На юго-запад - 18,48 м;</w:t>
            </w:r>
          </w:p>
        </w:tc>
      </w:tr>
      <w:tr w:rsidR="004D3090" w:rsidRPr="0042276B" w14:paraId="5BA631C9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60A134AE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1BBA7DEA" w:rsidR="004D3090" w:rsidRPr="008A6125" w:rsidRDefault="004D3090" w:rsidP="004D3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933" w14:textId="65660EDC" w:rsidR="004D3090" w:rsidRPr="004D3090" w:rsidRDefault="004D3090" w:rsidP="004D3090">
            <w:pPr>
              <w:pStyle w:val="Default"/>
              <w:jc w:val="both"/>
              <w:rPr>
                <w:sz w:val="28"/>
                <w:szCs w:val="28"/>
              </w:rPr>
            </w:pPr>
            <w:r w:rsidRPr="004D3090">
              <w:rPr>
                <w:sz w:val="28"/>
              </w:rPr>
              <w:t>На северо-запад в исходную точку - 19,38 м.</w:t>
            </w:r>
          </w:p>
        </w:tc>
      </w:tr>
    </w:tbl>
    <w:p w14:paraId="17E9C49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E58563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1CD0AA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2489C6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6344B03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BD42BE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060414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DC7AD3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049A6DC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F0A816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43D078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C7D36A0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AA56FF1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7C445E5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FBA37C2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5F9F7F3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EA4AFA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29304C2F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338FD0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CD644B9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F3E46D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185247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235ACCD" w14:textId="362646BB" w:rsidR="008B3CB9" w:rsidRDefault="00120D2F" w:rsidP="00503512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bookmarkStart w:id="3" w:name="_Hlk185592495"/>
      <w:r w:rsidR="004D3090" w:rsidRPr="004D3090">
        <w:rPr>
          <w:b/>
          <w:bCs/>
          <w:color w:val="auto"/>
          <w:sz w:val="28"/>
          <w:szCs w:val="28"/>
        </w:rPr>
        <w:t>«Дом жилой», кон. XIX в., расположенного по адресу: Курская обл., Рыльский р-н, с. Крупец</w:t>
      </w:r>
    </w:p>
    <w:bookmarkEnd w:id="3"/>
    <w:p w14:paraId="57F09DE4" w14:textId="147950BC" w:rsidR="00503512" w:rsidRDefault="00503512" w:rsidP="00503512">
      <w:pPr>
        <w:jc w:val="center"/>
        <w:rPr>
          <w:b/>
          <w:bCs/>
          <w:color w:val="auto"/>
          <w:sz w:val="28"/>
          <w:szCs w:val="28"/>
        </w:rPr>
      </w:pPr>
    </w:p>
    <w:p w14:paraId="15AF9716" w14:textId="6B56DDB9" w:rsidR="008B3CB9" w:rsidRDefault="008B3CB9" w:rsidP="001C2390">
      <w:pPr>
        <w:jc w:val="center"/>
        <w:rPr>
          <w:b/>
          <w:bCs/>
          <w:color w:val="auto"/>
          <w:sz w:val="28"/>
          <w:szCs w:val="28"/>
        </w:rPr>
      </w:pPr>
    </w:p>
    <w:p w14:paraId="2047086A" w14:textId="34F21E5A" w:rsidR="00503512" w:rsidRDefault="004D3090" w:rsidP="001C2390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78338F0" wp14:editId="620455C1">
            <wp:extent cx="5062257" cy="5607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203" t="19971" r="32607" b="16639"/>
                    <a:stretch/>
                  </pic:blipFill>
                  <pic:spPr bwMode="auto">
                    <a:xfrm>
                      <a:off x="0" y="0"/>
                      <a:ext cx="5090609" cy="5638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6058F" w14:textId="0259D58D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52F0BD86" w14:textId="78A39199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6158535" w14:textId="72A40802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9D4390D" w14:textId="7D9D792B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D3E5179" w14:textId="7AC84354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6FCBEC71" w14:textId="7D3A9FDC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D13C204" w14:textId="0A07007A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9AA06CF" w14:textId="1AD41FC6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3692328" w14:textId="77777777" w:rsidR="00C731B8" w:rsidRDefault="00C731B8" w:rsidP="00503512">
      <w:pPr>
        <w:rPr>
          <w:b/>
          <w:bCs/>
          <w:color w:val="auto"/>
          <w:sz w:val="28"/>
          <w:szCs w:val="28"/>
        </w:rPr>
      </w:pPr>
    </w:p>
    <w:p w14:paraId="313853D9" w14:textId="3482FB32" w:rsidR="00C731B8" w:rsidRDefault="00C731B8" w:rsidP="00A23B35">
      <w:pPr>
        <w:jc w:val="center"/>
        <w:rPr>
          <w:b/>
          <w:color w:val="auto"/>
          <w:sz w:val="28"/>
          <w:szCs w:val="28"/>
        </w:rPr>
      </w:pPr>
    </w:p>
    <w:p w14:paraId="7EC6905B" w14:textId="77777777" w:rsidR="009F6DB6" w:rsidRDefault="009F6DB6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303632EB" w14:textId="5F7A3B1B" w:rsidR="007A0B4B" w:rsidRDefault="007A0B4B" w:rsidP="001C2390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</w:t>
            </w:r>
            <w:r w:rsidR="00C731B8">
              <w:rPr>
                <w:sz w:val="28"/>
                <w:szCs w:val="28"/>
                <w:lang w:eastAsia="en-US"/>
              </w:rPr>
              <w:t xml:space="preserve"> </w:t>
            </w:r>
            <w:r w:rsidR="00C731B8" w:rsidRPr="00C731B8">
              <w:rPr>
                <w:sz w:val="28"/>
                <w:szCs w:val="28"/>
                <w:lang w:eastAsia="en-US"/>
              </w:rPr>
              <w:t xml:space="preserve">выявленного объекта культурного наследия </w:t>
            </w:r>
            <w:r w:rsidR="004D3090" w:rsidRPr="004D3090">
              <w:rPr>
                <w:sz w:val="28"/>
                <w:szCs w:val="28"/>
                <w:lang w:eastAsia="en-US"/>
              </w:rPr>
              <w:t>«Дом жилой», кон. XIX в., расположенного по адресу: Курская обл., Рыльский р-н, с. Крупец</w:t>
            </w:r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57709B4B" w14:textId="77777777" w:rsidR="003109C6" w:rsidRDefault="003109C6" w:rsidP="00503512">
      <w:pPr>
        <w:rPr>
          <w:b/>
          <w:bCs/>
          <w:color w:val="auto"/>
          <w:sz w:val="28"/>
          <w:szCs w:val="28"/>
        </w:rPr>
      </w:pPr>
    </w:p>
    <w:p w14:paraId="440FBA09" w14:textId="77777777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06DFA768" w14:textId="4D25F408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</w:p>
    <w:p w14:paraId="6E0ECFA8" w14:textId="08846228" w:rsidR="004D3090" w:rsidRPr="008F4EFF" w:rsidRDefault="004D3090" w:rsidP="00C731B8">
      <w:pPr>
        <w:jc w:val="center"/>
        <w:rPr>
          <w:b/>
          <w:color w:val="auto"/>
          <w:sz w:val="28"/>
          <w:szCs w:val="28"/>
        </w:rPr>
      </w:pPr>
      <w:bookmarkStart w:id="4" w:name="_Hlk185592701"/>
      <w:r w:rsidRPr="004D3090">
        <w:rPr>
          <w:b/>
          <w:bCs/>
          <w:color w:val="auto"/>
          <w:sz w:val="28"/>
          <w:szCs w:val="28"/>
        </w:rPr>
        <w:t>«Дом жилой», кон. XIX в., расположенного по адресу: Курская обл., Рыльский р-н, с. Крупец</w:t>
      </w:r>
    </w:p>
    <w:bookmarkEnd w:id="4"/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Средняя квадратическая погрешность положения характерной точки (Мt),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4D3090" w:rsidRPr="00254A1A" w14:paraId="436A6809" w14:textId="77777777" w:rsidTr="00C7031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4D3090" w:rsidRPr="00254A1A" w:rsidRDefault="004D3090" w:rsidP="004D309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3D82941" w14:textId="32CCFC70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409236,85</w:t>
            </w:r>
          </w:p>
        </w:tc>
        <w:tc>
          <w:tcPr>
            <w:tcW w:w="115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6B363BA" w14:textId="156DBF8F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1171169,67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4D3090" w:rsidRPr="005E0D21" w:rsidRDefault="004D3090" w:rsidP="004D309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D3090" w:rsidRPr="00254A1A" w14:paraId="45DC464C" w14:textId="77777777" w:rsidTr="00C7031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4D3090" w:rsidRPr="00254A1A" w:rsidRDefault="004D3090" w:rsidP="004D309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A3" w14:textId="61469EE4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409262,23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D46" w14:textId="5AE5340D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1171176,63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4D3090" w:rsidRPr="005E0D21" w:rsidRDefault="004D3090" w:rsidP="004D309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D3090" w:rsidRPr="00254A1A" w14:paraId="4F00B59D" w14:textId="77777777" w:rsidTr="00C7031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4D3090" w:rsidRPr="00254A1A" w:rsidRDefault="004D3090" w:rsidP="004D309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46E" w14:textId="044F488A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409262,23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663" w14:textId="0C03C381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1171188,27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4D3090" w:rsidRPr="005E0D21" w:rsidRDefault="004D3090" w:rsidP="004D309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D3090" w:rsidRPr="00254A1A" w14:paraId="30745F1E" w14:textId="77777777" w:rsidTr="00C7031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4D3090" w:rsidRPr="00254A1A" w:rsidRDefault="004D3090" w:rsidP="004D309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3D5" w14:textId="6A565896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409254,55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C7B" w14:textId="1BAB5939" w:rsidR="004D3090" w:rsidRPr="004D3090" w:rsidRDefault="004D3090" w:rsidP="004D3090">
            <w:pPr>
              <w:jc w:val="center"/>
              <w:rPr>
                <w:iCs/>
                <w:color w:val="auto"/>
                <w:szCs w:val="24"/>
              </w:rPr>
            </w:pPr>
            <w:r w:rsidRPr="004D3090">
              <w:t>1171191,04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4D3090" w:rsidRPr="005E0D21" w:rsidRDefault="004D3090" w:rsidP="004D309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4D3090" w:rsidRPr="00254A1A" w14:paraId="4D38399A" w14:textId="77777777" w:rsidTr="00C7031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5B7" w14:textId="0106A5EF" w:rsidR="004D3090" w:rsidRPr="00254A1A" w:rsidRDefault="004D3090" w:rsidP="004D309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167" w14:textId="178AA9F7" w:rsidR="004D3090" w:rsidRPr="004D3090" w:rsidRDefault="004D3090" w:rsidP="004D3090">
            <w:pPr>
              <w:jc w:val="center"/>
            </w:pPr>
            <w:r w:rsidRPr="004D3090">
              <w:t>409236,18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7E7" w14:textId="3DA71C6E" w:rsidR="004D3090" w:rsidRPr="004D3090" w:rsidRDefault="004D3090" w:rsidP="004D3090">
            <w:pPr>
              <w:jc w:val="center"/>
            </w:pPr>
            <w:r w:rsidRPr="004D3090">
              <w:t>1171189,04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995" w14:textId="3B1D83C7" w:rsidR="004D3090" w:rsidRPr="000165A6" w:rsidRDefault="004D3090" w:rsidP="004D3090">
            <w:pPr>
              <w:jc w:val="center"/>
            </w:pPr>
            <w:r w:rsidRPr="000165A6">
              <w:t>—</w:t>
            </w:r>
          </w:p>
        </w:tc>
      </w:tr>
      <w:tr w:rsidR="004D3090" w:rsidRPr="00254A1A" w14:paraId="7C1421AA" w14:textId="77777777" w:rsidTr="00C7031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D8F" w14:textId="258890FE" w:rsidR="004D3090" w:rsidRDefault="004D3090" w:rsidP="004D309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BDC8" w14:textId="7D3B1128" w:rsidR="004D3090" w:rsidRPr="004D3090" w:rsidRDefault="004D3090" w:rsidP="004D3090">
            <w:pPr>
              <w:jc w:val="center"/>
              <w:rPr>
                <w:color w:val="auto"/>
                <w:szCs w:val="24"/>
                <w:lang w:bidi="ru-RU"/>
              </w:rPr>
            </w:pPr>
            <w:r w:rsidRPr="004D3090">
              <w:t>409236,85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528" w14:textId="5F1E2F26" w:rsidR="004D3090" w:rsidRPr="004D3090" w:rsidRDefault="004D3090" w:rsidP="004D3090">
            <w:pPr>
              <w:jc w:val="center"/>
              <w:rPr>
                <w:color w:val="auto"/>
                <w:szCs w:val="24"/>
                <w:lang w:bidi="ru-RU"/>
              </w:rPr>
            </w:pPr>
            <w:r w:rsidRPr="004D3090">
              <w:t>1171169,67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0FA" w14:textId="2DD15885" w:rsidR="004D3090" w:rsidRPr="00A539B8" w:rsidRDefault="004D3090" w:rsidP="004D3090">
            <w:pPr>
              <w:jc w:val="center"/>
            </w:pPr>
            <w:r w:rsidRPr="00A539B8">
              <w:t>—</w:t>
            </w:r>
          </w:p>
        </w:tc>
      </w:tr>
    </w:tbl>
    <w:p w14:paraId="34234A2E" w14:textId="38536A35" w:rsidR="008B3CB9" w:rsidRDefault="008B3C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31E48F8" w14:textId="6BE24A8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510CCE" w14:textId="376521D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DD0EBC2" w14:textId="12F14E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5BEEAA" w14:textId="37DFDBE1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20324B3" w14:textId="6DA3B852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CE32510" w14:textId="7111B9A4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00BB8D2" w14:textId="6CBE2E06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6F87EEF" w14:textId="162A804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786E087" w14:textId="0C608D9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F25692B" w14:textId="777777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B095AB2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0E91DC2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6552FB9" w14:textId="77777777" w:rsidR="004D3090" w:rsidRDefault="004D309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274CB5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35C4A6D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0FD6BED" w14:textId="7EB719B4" w:rsidR="001536EE" w:rsidRPr="00973F1B" w:rsidRDefault="006A5038" w:rsidP="006A5038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6A5038">
        <w:rPr>
          <w:rFonts w:eastAsiaTheme="minorHAnsi"/>
          <w:noProof/>
        </w:rPr>
        <w:drawing>
          <wp:inline distT="0" distB="0" distL="0" distR="0" wp14:anchorId="5EA3D7FF" wp14:editId="665E0E97">
            <wp:extent cx="5760085" cy="817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16CB89EF" w14:textId="6C80013B" w:rsidR="001536EE" w:rsidRDefault="001536EE" w:rsidP="004D3090">
      <w:pPr>
        <w:jc w:val="center"/>
        <w:rPr>
          <w:b/>
          <w:bCs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4D3090" w:rsidRPr="004D3090">
        <w:rPr>
          <w:b/>
          <w:bCs/>
          <w:color w:val="auto"/>
          <w:sz w:val="28"/>
          <w:szCs w:val="28"/>
        </w:rPr>
        <w:t>«Дом жилой», кон. XIX в., расположенного по адресу: Курская обл., Рыльский р-н, с. Крупец</w:t>
      </w:r>
    </w:p>
    <w:p w14:paraId="05BC341E" w14:textId="77777777" w:rsidR="004D3090" w:rsidRPr="001536EE" w:rsidRDefault="004D3090" w:rsidP="004D309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B19B364" w14:textId="21FDF40E" w:rsidR="004D3090" w:rsidRDefault="004D3090" w:rsidP="008F4EFF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D3090">
        <w:rPr>
          <w:rFonts w:eastAsiaTheme="minorHAnsi"/>
          <w:color w:val="auto"/>
          <w:sz w:val="28"/>
          <w:szCs w:val="28"/>
          <w:lang w:eastAsia="en-US"/>
        </w:rPr>
        <w:t>На территории выявленного объекта культурного наследия «Дом жилой», кон. XIX в., расположенного по адресу: Курска</w:t>
      </w:r>
      <w:r>
        <w:rPr>
          <w:rFonts w:eastAsiaTheme="minorHAnsi"/>
          <w:color w:val="auto"/>
          <w:sz w:val="28"/>
          <w:szCs w:val="28"/>
          <w:lang w:eastAsia="en-US"/>
        </w:rPr>
        <w:t>я обл., Рыльский    р-н, с. Крупец</w:t>
      </w:r>
    </w:p>
    <w:p w14:paraId="3F8D32DA" w14:textId="0403E27E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5A102F93" w14:textId="78AF4DC6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D3090">
        <w:rPr>
          <w:rFonts w:eastAsiaTheme="minorHAnsi"/>
          <w:sz w:val="28"/>
          <w:szCs w:val="28"/>
          <w:lang w:eastAsia="en-US"/>
        </w:rPr>
        <w:t>роведение работ по сохранению выявленного объекта культурного наследия</w:t>
      </w:r>
      <w:r w:rsidR="00FF6FC8" w:rsidRPr="00494E43">
        <w:rPr>
          <w:sz w:val="28"/>
        </w:rPr>
        <w:t>;</w:t>
      </w:r>
    </w:p>
    <w:p w14:paraId="39FDFCA2" w14:textId="70DBAC68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D3090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выявленного объекта культурного наследия</w:t>
      </w:r>
      <w:r w:rsidR="00FF6FC8" w:rsidRPr="00494E43">
        <w:rPr>
          <w:sz w:val="28"/>
        </w:rPr>
        <w:t>;</w:t>
      </w:r>
    </w:p>
    <w:p w14:paraId="5FD1B1B6" w14:textId="504E4C1F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D3090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выявленного объекта культурного наследия и не создающих угрозы его повреждения, разрушения или уничтожения, угрозы пожара</w:t>
      </w:r>
      <w:r w:rsidR="00FF6FC8" w:rsidRPr="00494E43">
        <w:rPr>
          <w:sz w:val="28"/>
        </w:rPr>
        <w:t>;</w:t>
      </w:r>
    </w:p>
    <w:p w14:paraId="0A9B6B50" w14:textId="1AC71001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4D3090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выявленного объекта культурного наследия и позволяющей обеспечить функционирование выявленного объекта культурного наследия в современных условиях</w:t>
      </w:r>
      <w:r w:rsidR="00FF6FC8" w:rsidRPr="00494E43">
        <w:rPr>
          <w:sz w:val="28"/>
        </w:rPr>
        <w:t>;</w:t>
      </w:r>
    </w:p>
    <w:p w14:paraId="07708786" w14:textId="2E730E0C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4D3090">
        <w:rPr>
          <w:rFonts w:eastAsiaTheme="minorHAnsi"/>
          <w:sz w:val="28"/>
          <w:szCs w:val="28"/>
          <w:lang w:eastAsia="en-US"/>
        </w:rPr>
        <w:t>оступность выявленного объекта культурного наследия в целях его экспонирования, сохранения его традиционного визуального восприятия.</w:t>
      </w:r>
    </w:p>
    <w:p w14:paraId="7B9A0133" w14:textId="7316777B" w:rsidR="006A5038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D3090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6A5038">
        <w:rPr>
          <w:rFonts w:eastAsiaTheme="minorHAnsi"/>
          <w:sz w:val="28"/>
          <w:szCs w:val="28"/>
          <w:lang w:eastAsia="en-US"/>
        </w:rPr>
        <w:t>;</w:t>
      </w:r>
    </w:p>
    <w:p w14:paraId="09A88629" w14:textId="3064A1A6" w:rsidR="003F0324" w:rsidRPr="003F0324" w:rsidRDefault="003F0324" w:rsidP="003F032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4E6F24B1" w14:textId="47B8A5C8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4D3090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FF6FC8" w:rsidRPr="00494E43">
        <w:rPr>
          <w:sz w:val="28"/>
        </w:rPr>
        <w:t>;</w:t>
      </w:r>
    </w:p>
    <w:p w14:paraId="18DF6E4C" w14:textId="1145D514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D3090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выявленного объекта культурного наследия, нарушающая его целостность и создающая угрозу его повреждения, разрушения или уничтожения</w:t>
      </w:r>
      <w:r w:rsidR="00FF6FC8" w:rsidRPr="00494E43">
        <w:rPr>
          <w:sz w:val="28"/>
        </w:rPr>
        <w:t>;</w:t>
      </w:r>
    </w:p>
    <w:p w14:paraId="4E9724D6" w14:textId="506EEE63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4D3090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выявленным объектом культурного наследия</w:t>
      </w:r>
      <w:r w:rsidR="00FF6FC8" w:rsidRPr="00494E43">
        <w:rPr>
          <w:sz w:val="28"/>
        </w:rPr>
        <w:t>;</w:t>
      </w:r>
    </w:p>
    <w:p w14:paraId="176D0DAC" w14:textId="32D195AB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Pr="004D3090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выявленным объектом культурного наследия</w:t>
      </w:r>
      <w:r w:rsidR="00FF6FC8" w:rsidRPr="00494E43">
        <w:rPr>
          <w:sz w:val="28"/>
        </w:rPr>
        <w:t>;</w:t>
      </w:r>
    </w:p>
    <w:p w14:paraId="4DB2307D" w14:textId="783B1D5C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D3090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выявленного объекта культурного наследия</w:t>
      </w:r>
      <w:r w:rsidR="00FF6FC8" w:rsidRPr="00494E43">
        <w:rPr>
          <w:sz w:val="28"/>
        </w:rPr>
        <w:t>;</w:t>
      </w:r>
    </w:p>
    <w:p w14:paraId="47FAFD4E" w14:textId="18BCD627" w:rsidR="004D3090" w:rsidRPr="004D3090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D3090">
        <w:rPr>
          <w:rFonts w:eastAsiaTheme="minorHAnsi"/>
          <w:sz w:val="28"/>
          <w:szCs w:val="28"/>
          <w:lang w:eastAsia="en-US"/>
        </w:rPr>
        <w:t>азмещение любых рекламных конструкций на выявленном объекте культурного наследия и его территории</w:t>
      </w:r>
      <w:r w:rsidR="00FF6FC8" w:rsidRPr="00494E43">
        <w:rPr>
          <w:sz w:val="28"/>
        </w:rPr>
        <w:t>;</w:t>
      </w:r>
      <w:bookmarkStart w:id="5" w:name="_GoBack"/>
      <w:bookmarkEnd w:id="5"/>
    </w:p>
    <w:p w14:paraId="7C5BCDAC" w14:textId="7278DE88" w:rsidR="006A5038" w:rsidRPr="009F6DB6" w:rsidRDefault="004D3090" w:rsidP="004D3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D3090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выявленно</w:t>
      </w:r>
      <w:r>
        <w:rPr>
          <w:rFonts w:eastAsiaTheme="minorHAnsi"/>
          <w:sz w:val="28"/>
          <w:szCs w:val="28"/>
          <w:lang w:eastAsia="en-US"/>
        </w:rPr>
        <w:t>го объекта культурного наследия</w:t>
      </w:r>
      <w:r w:rsidR="00494E43" w:rsidRPr="00494E43">
        <w:rPr>
          <w:rFonts w:eastAsiaTheme="minorHAnsi"/>
          <w:sz w:val="28"/>
          <w:szCs w:val="28"/>
          <w:lang w:eastAsia="en-US"/>
        </w:rPr>
        <w:t>.</w:t>
      </w:r>
    </w:p>
    <w:sectPr w:rsidR="006A5038" w:rsidRPr="009F6DB6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AF8C9" w14:textId="77777777" w:rsidR="00BD0E4B" w:rsidRDefault="00BD0E4B" w:rsidP="00836C8A">
      <w:r>
        <w:separator/>
      </w:r>
    </w:p>
  </w:endnote>
  <w:endnote w:type="continuationSeparator" w:id="0">
    <w:p w14:paraId="3E3C9786" w14:textId="77777777" w:rsidR="00BD0E4B" w:rsidRDefault="00BD0E4B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EAC49" w14:textId="77777777" w:rsidR="00BD0E4B" w:rsidRDefault="00BD0E4B" w:rsidP="00836C8A">
      <w:r>
        <w:separator/>
      </w:r>
    </w:p>
  </w:footnote>
  <w:footnote w:type="continuationSeparator" w:id="0">
    <w:p w14:paraId="6D65DBC6" w14:textId="77777777" w:rsidR="00BD0E4B" w:rsidRDefault="00BD0E4B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2D5A"/>
    <w:rsid w:val="001A75AC"/>
    <w:rsid w:val="001B6C74"/>
    <w:rsid w:val="001C06C8"/>
    <w:rsid w:val="001C2390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C60BF"/>
    <w:rsid w:val="002D5B01"/>
    <w:rsid w:val="002E1880"/>
    <w:rsid w:val="002E4D6D"/>
    <w:rsid w:val="002E5BD3"/>
    <w:rsid w:val="002E78CE"/>
    <w:rsid w:val="00300169"/>
    <w:rsid w:val="00303A1E"/>
    <w:rsid w:val="0030553E"/>
    <w:rsid w:val="003109C6"/>
    <w:rsid w:val="00314B0E"/>
    <w:rsid w:val="00315825"/>
    <w:rsid w:val="00317AE1"/>
    <w:rsid w:val="00333E33"/>
    <w:rsid w:val="003343CA"/>
    <w:rsid w:val="00344E6B"/>
    <w:rsid w:val="00351A1F"/>
    <w:rsid w:val="003561BC"/>
    <w:rsid w:val="00357693"/>
    <w:rsid w:val="003A198E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17EC8"/>
    <w:rsid w:val="004202E6"/>
    <w:rsid w:val="00420EE0"/>
    <w:rsid w:val="0042276B"/>
    <w:rsid w:val="00424442"/>
    <w:rsid w:val="00461145"/>
    <w:rsid w:val="00464CEC"/>
    <w:rsid w:val="004757C1"/>
    <w:rsid w:val="00477973"/>
    <w:rsid w:val="004877A4"/>
    <w:rsid w:val="00494E43"/>
    <w:rsid w:val="004A0CE1"/>
    <w:rsid w:val="004C7830"/>
    <w:rsid w:val="004D3090"/>
    <w:rsid w:val="004E3F1E"/>
    <w:rsid w:val="004E4B9F"/>
    <w:rsid w:val="004F2AF5"/>
    <w:rsid w:val="00503512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4E77"/>
    <w:rsid w:val="00565EA4"/>
    <w:rsid w:val="00586E56"/>
    <w:rsid w:val="005917EE"/>
    <w:rsid w:val="00591C64"/>
    <w:rsid w:val="00594977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A5038"/>
    <w:rsid w:val="006B1C75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1A73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3CB9"/>
    <w:rsid w:val="008C0A21"/>
    <w:rsid w:val="008C14B1"/>
    <w:rsid w:val="008D7947"/>
    <w:rsid w:val="008D7F33"/>
    <w:rsid w:val="008E3297"/>
    <w:rsid w:val="008F457C"/>
    <w:rsid w:val="008F4EFF"/>
    <w:rsid w:val="00903018"/>
    <w:rsid w:val="00912491"/>
    <w:rsid w:val="009167A6"/>
    <w:rsid w:val="009266AC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6DB6"/>
    <w:rsid w:val="009F72A1"/>
    <w:rsid w:val="00A148E4"/>
    <w:rsid w:val="00A14D3E"/>
    <w:rsid w:val="00A1750F"/>
    <w:rsid w:val="00A23B35"/>
    <w:rsid w:val="00A40B6A"/>
    <w:rsid w:val="00A44792"/>
    <w:rsid w:val="00A47D83"/>
    <w:rsid w:val="00A54A7E"/>
    <w:rsid w:val="00A56C58"/>
    <w:rsid w:val="00A76095"/>
    <w:rsid w:val="00AA1578"/>
    <w:rsid w:val="00AA313E"/>
    <w:rsid w:val="00AA6301"/>
    <w:rsid w:val="00AE5924"/>
    <w:rsid w:val="00AF4041"/>
    <w:rsid w:val="00B204D8"/>
    <w:rsid w:val="00B255BC"/>
    <w:rsid w:val="00B26FC4"/>
    <w:rsid w:val="00B27BFA"/>
    <w:rsid w:val="00B36F24"/>
    <w:rsid w:val="00B517A0"/>
    <w:rsid w:val="00B535F1"/>
    <w:rsid w:val="00B54B0A"/>
    <w:rsid w:val="00B66F7A"/>
    <w:rsid w:val="00BA04BF"/>
    <w:rsid w:val="00BA1120"/>
    <w:rsid w:val="00BA3AD0"/>
    <w:rsid w:val="00BA7F71"/>
    <w:rsid w:val="00BD0E4B"/>
    <w:rsid w:val="00BD1245"/>
    <w:rsid w:val="00BD18C3"/>
    <w:rsid w:val="00BE299D"/>
    <w:rsid w:val="00BE2C24"/>
    <w:rsid w:val="00BE614A"/>
    <w:rsid w:val="00BF1B78"/>
    <w:rsid w:val="00BF23D0"/>
    <w:rsid w:val="00BF3F08"/>
    <w:rsid w:val="00BF5EBB"/>
    <w:rsid w:val="00C07F37"/>
    <w:rsid w:val="00C14363"/>
    <w:rsid w:val="00C150AB"/>
    <w:rsid w:val="00C176A5"/>
    <w:rsid w:val="00C26F23"/>
    <w:rsid w:val="00C27BD4"/>
    <w:rsid w:val="00C4742D"/>
    <w:rsid w:val="00C67DDF"/>
    <w:rsid w:val="00C67FA4"/>
    <w:rsid w:val="00C720DB"/>
    <w:rsid w:val="00C72562"/>
    <w:rsid w:val="00C731B8"/>
    <w:rsid w:val="00CA7BE2"/>
    <w:rsid w:val="00CB4225"/>
    <w:rsid w:val="00CB75C6"/>
    <w:rsid w:val="00CC6157"/>
    <w:rsid w:val="00CD443D"/>
    <w:rsid w:val="00CD4E85"/>
    <w:rsid w:val="00CE0E7D"/>
    <w:rsid w:val="00CE36CA"/>
    <w:rsid w:val="00CE55D6"/>
    <w:rsid w:val="00CE66A1"/>
    <w:rsid w:val="00CE67A6"/>
    <w:rsid w:val="00CE6CE3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2659"/>
    <w:rsid w:val="00D65AEC"/>
    <w:rsid w:val="00D72DD9"/>
    <w:rsid w:val="00D779B5"/>
    <w:rsid w:val="00D85970"/>
    <w:rsid w:val="00D91539"/>
    <w:rsid w:val="00DA4980"/>
    <w:rsid w:val="00DD3A9D"/>
    <w:rsid w:val="00DE6714"/>
    <w:rsid w:val="00DE7921"/>
    <w:rsid w:val="00E03B04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355F"/>
    <w:rsid w:val="00EE7E6B"/>
    <w:rsid w:val="00EF5E92"/>
    <w:rsid w:val="00F002D6"/>
    <w:rsid w:val="00F17566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571B-4604-4398-9E57-216DCC55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</cp:lastModifiedBy>
  <cp:revision>166</cp:revision>
  <cp:lastPrinted>2023-07-14T08:54:00Z</cp:lastPrinted>
  <dcterms:created xsi:type="dcterms:W3CDTF">2021-02-20T11:48:00Z</dcterms:created>
  <dcterms:modified xsi:type="dcterms:W3CDTF">2024-12-30T16:43:00Z</dcterms:modified>
</cp:coreProperties>
</file>