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34"/>
        <w:tblLayout w:type="fixed"/>
      </w:tblPr>
      <w:tblGrid>
        <w:gridCol w:w="568"/>
        <w:gridCol w:w="1984"/>
        <w:gridCol w:w="1422"/>
        <w:gridCol w:w="846"/>
        <w:gridCol w:w="800"/>
        <w:gridCol w:w="814"/>
        <w:gridCol w:w="1340"/>
        <w:gridCol w:w="1340"/>
        <w:gridCol w:w="809"/>
        <w:gridCol w:w="851"/>
        <w:gridCol w:w="850"/>
        <w:gridCol w:w="851"/>
        <w:gridCol w:w="850"/>
        <w:gridCol w:w="851"/>
      </w:tblGrid>
      <w:tr>
        <w:trPr>
          <w:trHeight w:hRule="atLeast" w:val="1455"/>
        </w:trPr>
        <w:tc>
          <w:tcPr>
            <w:tcW w:type="dxa" w:w="5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425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</w:t>
            </w:r>
            <w:r>
              <w:rPr>
                <w:rFonts w:ascii="Times New Roman" w:hAnsi="Times New Roman"/>
                <w:color w:val="000000"/>
              </w:rPr>
              <w:t>А</w:t>
            </w:r>
            <w:bookmarkStart w:id="1" w:name="_GoBack"/>
            <w:bookmarkEnd w:id="1"/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приказом</w:t>
            </w:r>
            <w:r>
              <w:rPr>
                <w:rFonts w:ascii="Times New Roman" w:hAnsi="Times New Roman"/>
                <w:color w:val="000000"/>
              </w:rPr>
              <w:t xml:space="preserve"> Министерства финансов 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бюджетного контроля Курской области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от</w:t>
            </w:r>
            <w:r>
              <w:rPr>
                <w:rFonts w:ascii="Times New Roman" w:hAnsi="Times New Roman"/>
                <w:color w:val="000000"/>
              </w:rPr>
              <w:t xml:space="preserve"> 25.07.2024 № </w:t>
            </w:r>
            <w:r>
              <w:rPr>
                <w:rFonts w:ascii="Times New Roman" w:hAnsi="Times New Roman"/>
                <w:color w:val="000000"/>
                <w:sz w:val="28"/>
              </w:rPr>
              <w:t>55н</w:t>
            </w:r>
          </w:p>
        </w:tc>
      </w:tr>
      <w:tr>
        <w:trPr>
          <w:trHeight w:hRule="atLeast" w:val="480"/>
        </w:trPr>
        <w:tc>
          <w:tcPr>
            <w:tcW w:type="dxa" w:w="5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6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5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Форма</w:t>
            </w:r>
          </w:p>
        </w:tc>
      </w:tr>
      <w:tr>
        <w:trPr>
          <w:trHeight w:hRule="atLeast" w:val="1185"/>
        </w:trPr>
        <w:tc>
          <w:tcPr>
            <w:tcW w:type="dxa" w:w="14176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Отчет об осуществлении отдельных государственных полномочий _________________________________________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                                                                                                                                        (наименование муниципального района)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 xml:space="preserve">в части расчета и распределения дотаций на выравнивание бюджетной обеспеченности городских и сельских поселений за счет средств областного бюджета 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на ______ год и на плановый период _______________________ годов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gridSpan w:val="2"/>
            <w:tcBorders>
              <w:top w:sz="4" w:val="nil"/>
              <w:left w:sz="4" w:val="nil"/>
              <w:bottom w:sz="4" w:val="nil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рублей</w:t>
            </w:r>
          </w:p>
        </w:tc>
      </w:tr>
      <w:tr>
        <w:trPr>
          <w:trHeight w:hRule="atLeast" w:val="3645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муниципального образования</w:t>
            </w:r>
          </w:p>
        </w:tc>
        <w:tc>
          <w:tcPr>
            <w:tcW w:type="dxa" w:w="1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Численность жителей  поселения по состоянию на 01.01.____</w:t>
            </w:r>
          </w:p>
        </w:tc>
        <w:tc>
          <w:tcPr>
            <w:tcW w:type="dxa" w:w="2460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Критерий выравнивания финансовых возможностей поселений</w:t>
            </w:r>
          </w:p>
        </w:tc>
        <w:tc>
          <w:tcPr>
            <w:tcW w:type="dxa" w:w="268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средств, необходимый для доведения расчетного объема дотаций до уровня объема дотаций, утвержденных в качестве параметров первого и второго года планового периода по объему дотаций, выделяемых  на выравнивание бюджетной обеспеченности поселений</w:t>
            </w:r>
          </w:p>
        </w:tc>
        <w:tc>
          <w:tcPr>
            <w:tcW w:type="dxa" w:w="251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 распределение дотаций на выравнивание бюджетной обеспеченности поселений в бюджете муниципального района</w:t>
            </w:r>
          </w:p>
        </w:tc>
        <w:tc>
          <w:tcPr>
            <w:tcW w:type="dxa" w:w="25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 дотаций на выравнивание бюджетной обеспеченности в доходной части  бюджета поселения</w:t>
            </w:r>
          </w:p>
        </w:tc>
      </w:tr>
      <w:tr>
        <w:trPr>
          <w:trHeight w:hRule="atLeast" w:val="315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type="dxa" w:w="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type="dxa" w:w="8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</w:tr>
      <w:tr>
        <w:trPr>
          <w:trHeight w:hRule="atLeast" w:val="315"/>
        </w:trPr>
        <w:tc>
          <w:tcPr>
            <w:tcW w:type="dxa" w:w="2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8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2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по поселениям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8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type="dxa" w:w="9114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                 _______________________                      Ф.И.О</w:t>
            </w:r>
          </w:p>
        </w:tc>
        <w:tc>
          <w:tcPr>
            <w:tcW w:type="dxa" w:w="8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type="dxa" w:w="5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61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подпись</w:t>
            </w: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</w:tr>
    </w:tbl>
    <w:p w14:paraId="AB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1906" w:orient="landscape" w:w="16838"/>
      <w:pgMar w:bottom="993" w:footer="709" w:gutter="0" w:header="709" w:left="1134" w:right="1134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footnote reference"/>
    <w:basedOn w:val="Style_5"/>
    <w:link w:val="Style_6_ch"/>
    <w:rPr>
      <w:vertAlign w:val="superscript"/>
    </w:rPr>
  </w:style>
  <w:style w:styleId="Style_6_ch" w:type="character">
    <w:name w:val="footnote reference"/>
    <w:basedOn w:val="Style_5_ch"/>
    <w:link w:val="Style_6"/>
    <w:rPr>
      <w:vertAlign w:val="superscript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3_ch"/>
    <w:link w:val="Style_10"/>
  </w:style>
  <w:style w:styleId="Style_11" w:type="paragraph">
    <w:name w:val="ConsPlusNormal"/>
    <w:link w:val="Style_11_ch"/>
    <w:pPr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ConsPlusNormal"/>
    <w:link w:val="Style_11"/>
    <w:rPr>
      <w:rFonts w:ascii="Times New Roman" w:hAnsi="Times New Roman"/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ConsPlusTitle"/>
    <w:link w:val="Style_1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4_ch" w:type="character">
    <w:name w:val="ConsPlusTitle"/>
    <w:link w:val="Style_14"/>
    <w:rPr>
      <w:rFonts w:ascii="Calibri" w:hAnsi="Calibri"/>
      <w:b w:val="1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5"/>
    <w:link w:val="Style_17_ch"/>
    <w:rPr>
      <w:color w:themeColor="hyperlink" w:val="0000FF"/>
      <w:u w:val="single"/>
    </w:rPr>
  </w:style>
  <w:style w:styleId="Style_17_ch" w:type="character">
    <w:name w:val="Hyperlink"/>
    <w:basedOn w:val="Style_5_ch"/>
    <w:link w:val="Style_17"/>
    <w:rPr>
      <w:color w:themeColor="hyperlink" w:val="0000FF"/>
      <w:u w:val="single"/>
    </w:rPr>
  </w:style>
  <w:style w:styleId="Style_18" w:type="paragraph">
    <w:name w:val="Footnote"/>
    <w:basedOn w:val="Style_3"/>
    <w:link w:val="Style_18_ch"/>
    <w:pPr>
      <w:spacing w:after="0" w:line="240" w:lineRule="auto"/>
      <w:ind/>
    </w:pPr>
    <w:rPr>
      <w:sz w:val="20"/>
    </w:rPr>
  </w:style>
  <w:style w:styleId="Style_18_ch" w:type="character">
    <w:name w:val="Footnote"/>
    <w:basedOn w:val="Style_3_ch"/>
    <w:link w:val="Style_18"/>
    <w:rPr>
      <w:sz w:val="20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ody Text Indent"/>
    <w:basedOn w:val="Style_3"/>
    <w:link w:val="Style_23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3_ch" w:type="character">
    <w:name w:val="Body Text Indent"/>
    <w:basedOn w:val="Style_3_ch"/>
    <w:link w:val="Style_23"/>
    <w:rPr>
      <w:rFonts w:ascii="Times New Roman" w:hAnsi="Times New Roman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List Paragraph"/>
    <w:basedOn w:val="Style_3"/>
    <w:link w:val="Style_29_ch"/>
    <w:pPr>
      <w:ind w:firstLine="0" w:left="720"/>
      <w:contextualSpacing w:val="1"/>
    </w:pPr>
  </w:style>
  <w:style w:styleId="Style_29_ch" w:type="character">
    <w:name w:val="List Paragraph"/>
    <w:basedOn w:val="Style_3_ch"/>
    <w:link w:val="Style_29"/>
  </w:style>
  <w:style w:styleId="Style_30" w:type="paragraph">
    <w:name w:val="Balloon Text"/>
    <w:basedOn w:val="Style_3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3_ch"/>
    <w:link w:val="Style_30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2024-07-26T07:07:33Z</dcterms:modified>
</cp:coreProperties>
</file>