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02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 </w:t>
      </w:r>
      <w:r>
        <w:rPr>
          <w:b w:val="1"/>
          <w:sz w:val="28"/>
        </w:rPr>
        <w:t>проекту постановления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Правительства </w:t>
      </w:r>
      <w:r>
        <w:rPr>
          <w:b w:val="1"/>
          <w:sz w:val="28"/>
        </w:rPr>
        <w:t xml:space="preserve">Курской области 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Об утверждении Порядка </w:t>
      </w:r>
      <w:r>
        <w:rPr>
          <w:rFonts w:ascii="XO Thames" w:hAnsi="XO Thames"/>
          <w:b w:val="1"/>
          <w:sz w:val="28"/>
        </w:rPr>
        <w:t xml:space="preserve">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</w:r>
      <w:r>
        <w:rPr>
          <w:rFonts w:ascii="XO Thames" w:hAnsi="XO Thames"/>
          <w:b w:val="1"/>
          <w:sz w:val="28"/>
        </w:rPr>
        <w:t xml:space="preserve">в </w:t>
      </w:r>
      <w:r>
        <w:rPr>
          <w:rFonts w:ascii="XO Thames" w:hAnsi="XO Thames"/>
          <w:b w:val="1"/>
          <w:sz w:val="28"/>
        </w:rPr>
        <w:t>Курской области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в 2024 году</w:t>
      </w:r>
      <w:r>
        <w:rPr>
          <w:b w:val="1"/>
          <w:sz w:val="28"/>
        </w:rPr>
        <w:t>»</w:t>
      </w:r>
    </w:p>
    <w:p w14:paraId="04000000">
      <w:pPr>
        <w:spacing w:line="216" w:lineRule="auto"/>
        <w:ind/>
        <w:jc w:val="center"/>
        <w:rPr>
          <w:sz w:val="28"/>
        </w:rPr>
      </w:pPr>
    </w:p>
    <w:p w14:paraId="05000000">
      <w:pPr>
        <w:spacing w:line="216" w:lineRule="auto"/>
        <w:ind/>
        <w:jc w:val="center"/>
        <w:rPr>
          <w:sz w:val="28"/>
        </w:rPr>
      </w:pPr>
    </w:p>
    <w:p w14:paraId="06000000">
      <w:pPr>
        <w:ind w:firstLine="709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Указанны</w:t>
      </w:r>
      <w:r>
        <w:rPr>
          <w:rFonts w:ascii="XO Thames" w:hAnsi="XO Thames"/>
          <w:b w:val="0"/>
          <w:sz w:val="28"/>
        </w:rPr>
        <w:t>й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проект </w:t>
      </w:r>
      <w:r>
        <w:rPr>
          <w:rFonts w:ascii="XO Thames" w:hAnsi="XO Thames"/>
          <w:b w:val="0"/>
          <w:sz w:val="28"/>
        </w:rPr>
        <w:t>подготовлен</w:t>
      </w:r>
      <w:r>
        <w:rPr>
          <w:rFonts w:ascii="XO Thames" w:hAnsi="XO Thames"/>
          <w:b w:val="0"/>
          <w:sz w:val="28"/>
        </w:rPr>
        <w:t xml:space="preserve"> в </w:t>
      </w:r>
      <w:r>
        <w:rPr>
          <w:rFonts w:ascii="XO Thames" w:hAnsi="XO Thames"/>
          <w:b w:val="0"/>
          <w:sz w:val="28"/>
        </w:rPr>
        <w:t xml:space="preserve">целях реализации постановления </w:t>
      </w:r>
      <w:r>
        <w:rPr>
          <w:rFonts w:ascii="XO Thames" w:hAnsi="XO Thames"/>
          <w:b w:val="0"/>
          <w:sz w:val="28"/>
        </w:rPr>
        <w:t xml:space="preserve"> Правительства </w:t>
      </w:r>
      <w:r>
        <w:rPr>
          <w:rFonts w:ascii="XO Thames" w:hAnsi="XO Thames"/>
          <w:b w:val="0"/>
          <w:sz w:val="28"/>
        </w:rPr>
        <w:t xml:space="preserve">Российской Федерации </w:t>
      </w:r>
      <w:r>
        <w:rPr>
          <w:rFonts w:ascii="XO Thames" w:hAnsi="XO Thames"/>
          <w:b w:val="0"/>
          <w:sz w:val="28"/>
        </w:rPr>
        <w:t>от 22.12.2023 № 2253 «</w:t>
      </w:r>
      <w:r>
        <w:rPr>
          <w:rFonts w:ascii="XO Thames" w:hAnsi="XO Thames"/>
          <w:b w:val="0"/>
          <w:sz w:val="28"/>
        </w:rPr>
        <w:t>О внесении изменений в постановление Правительства Российской Федерации от 15 апреля 2014 г. № 321</w:t>
      </w:r>
      <w:r>
        <w:rPr>
          <w:rFonts w:ascii="XO Thames" w:hAnsi="XO Thames"/>
          <w:b w:val="0"/>
          <w:sz w:val="28"/>
        </w:rPr>
        <w:t xml:space="preserve">», которым </w:t>
      </w:r>
      <w:r>
        <w:rPr>
          <w:rFonts w:ascii="XO Thames" w:hAnsi="XO Thames"/>
          <w:b w:val="0"/>
          <w:sz w:val="28"/>
        </w:rPr>
        <w:t xml:space="preserve"> утверждены Правила предоставления </w:t>
      </w:r>
      <w:r>
        <w:rPr>
          <w:rFonts w:ascii="XO Thames" w:hAnsi="XO Thames"/>
          <w:b w:val="0"/>
          <w:strike w:val="0"/>
          <w:sz w:val="28"/>
        </w:rPr>
        <w:t>и распределения в 2024 году субсидий из федера</w:t>
      </w:r>
      <w:r>
        <w:rPr>
          <w:rFonts w:ascii="XO Thames" w:hAnsi="XO Thames"/>
          <w:b w:val="0"/>
          <w:strike w:val="0"/>
          <w:sz w:val="28"/>
        </w:rPr>
        <w:t>льного бюджета бюджетам субъектов Российской Федерации на софинансирование расходов по предоставлению субсидий льготным категориям граждан на покупку и установку газоиспользующего обору</w:t>
      </w:r>
      <w:r>
        <w:rPr>
          <w:rFonts w:ascii="XO Thames" w:hAnsi="XO Thames"/>
          <w:b w:val="0"/>
          <w:strike w:val="0"/>
          <w:sz w:val="28"/>
        </w:rPr>
        <w:t>дования, проведение работ по социальной газификации (догазификации).</w:t>
      </w:r>
      <w:r>
        <w:rPr>
          <w:rFonts w:ascii="XO Thames" w:hAnsi="XO Thames"/>
          <w:b w:val="0"/>
          <w:sz w:val="28"/>
        </w:rPr>
        <w:t xml:space="preserve"> </w:t>
      </w:r>
    </w:p>
    <w:p w14:paraId="07000000">
      <w:pPr>
        <w:ind w:firstLine="709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Указанные </w:t>
      </w:r>
      <w:r>
        <w:rPr>
          <w:rFonts w:ascii="XO Thames" w:hAnsi="XO Thames"/>
          <w:b w:val="0"/>
          <w:sz w:val="28"/>
        </w:rPr>
        <w:t>Правила устанавливают цели, порядок и условия предоставления и распределения в 2024 году субсидий из федерального бюджета бюджетам субъектов Российской Федерации на софинансирование расходов по предоставлению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(догазификации). Основными к</w:t>
      </w:r>
      <w:r>
        <w:rPr>
          <w:rFonts w:ascii="XO Thames" w:hAnsi="XO Thames"/>
          <w:b w:val="0"/>
          <w:sz w:val="28"/>
        </w:rPr>
        <w:t xml:space="preserve">ритериями отбора субъектов Российской Федерации для предоставления субсидий из федерального бюджета являются </w:t>
      </w:r>
      <w:r>
        <w:rPr>
          <w:rFonts w:ascii="XO Thames" w:hAnsi="XO Thames"/>
          <w:b w:val="0"/>
          <w:sz w:val="28"/>
        </w:rPr>
        <w:t xml:space="preserve">наличие правовых актов субъекта Российской Федерации, утверждающих </w:t>
      </w:r>
      <w:r>
        <w:rPr>
          <w:rFonts w:ascii="XO Thames" w:hAnsi="XO Thames"/>
          <w:b w:val="0"/>
          <w:sz w:val="28"/>
        </w:rPr>
        <w:t xml:space="preserve">перечень мероприятий, при реализации которых возникают расходные обязательства субъекта Российской Федерации, в целях софинансирования которых предоставляются субсидии из федерального бюджета; </w:t>
      </w:r>
      <w:r>
        <w:rPr>
          <w:rFonts w:ascii="XO Thames" w:hAnsi="XO Thames"/>
          <w:b w:val="0"/>
          <w:sz w:val="28"/>
        </w:rPr>
        <w:t xml:space="preserve">порядок определения размера субсидии гражданам с учетом общих требований согласно приложению; </w:t>
      </w:r>
      <w:r>
        <w:rPr>
          <w:rFonts w:ascii="XO Thames" w:hAnsi="XO Thames"/>
          <w:b w:val="0"/>
          <w:sz w:val="28"/>
        </w:rPr>
        <w:t xml:space="preserve">порядок и сроки предоставления субсидий гражданам с указанием в том числе </w:t>
      </w:r>
      <w:r>
        <w:rPr>
          <w:rFonts w:ascii="XO Thames" w:hAnsi="XO Thames"/>
          <w:b w:val="0"/>
          <w:sz w:val="28"/>
        </w:rPr>
        <w:t xml:space="preserve">способа предоставления субсидий гражданам. Принятие проекта </w:t>
      </w:r>
      <w:r>
        <w:rPr>
          <w:rFonts w:ascii="XO Thames" w:hAnsi="XO Thames"/>
          <w:b w:val="0"/>
          <w:sz w:val="28"/>
        </w:rPr>
        <w:t>постановления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Правительства </w:t>
      </w:r>
      <w:r>
        <w:rPr>
          <w:rFonts w:ascii="XO Thames" w:hAnsi="XO Thames"/>
          <w:b w:val="0"/>
          <w:sz w:val="28"/>
        </w:rPr>
        <w:t xml:space="preserve">Курской области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 xml:space="preserve">Об утверждении Порядка </w:t>
      </w:r>
      <w:r>
        <w:rPr>
          <w:rFonts w:ascii="XO Thames" w:hAnsi="XO Thames"/>
          <w:b w:val="0"/>
          <w:sz w:val="28"/>
        </w:rPr>
        <w:t xml:space="preserve">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</w:r>
      <w:r>
        <w:rPr>
          <w:rFonts w:ascii="XO Thames" w:hAnsi="XO Thames"/>
          <w:b w:val="0"/>
          <w:sz w:val="28"/>
        </w:rPr>
        <w:t xml:space="preserve">в </w:t>
      </w:r>
      <w:r>
        <w:rPr>
          <w:rFonts w:ascii="XO Thames" w:hAnsi="XO Thames"/>
          <w:b w:val="0"/>
          <w:sz w:val="28"/>
        </w:rPr>
        <w:t>Курской области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в 2024 году</w:t>
      </w:r>
      <w:r>
        <w:rPr>
          <w:rFonts w:ascii="XO Thames" w:hAnsi="XO Thames"/>
          <w:b w:val="0"/>
          <w:sz w:val="28"/>
        </w:rPr>
        <w:t>» обеспечит выполнение указанных выше требований.</w:t>
      </w:r>
    </w:p>
    <w:p w14:paraId="08000000">
      <w:pPr>
        <w:ind w:firstLine="709" w:left="0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После </w:t>
      </w:r>
      <w:r>
        <w:rPr>
          <w:color w:val="000000"/>
          <w:spacing w:val="-4"/>
          <w:sz w:val="28"/>
        </w:rPr>
        <w:t xml:space="preserve">принятия </w:t>
      </w:r>
      <w:r>
        <w:rPr>
          <w:sz w:val="28"/>
        </w:rPr>
        <w:t>постановлени</w:t>
      </w:r>
      <w:r>
        <w:rPr>
          <w:sz w:val="28"/>
        </w:rPr>
        <w:t>я</w:t>
      </w:r>
      <w:r>
        <w:rPr>
          <w:sz w:val="28"/>
        </w:rPr>
        <w:t xml:space="preserve"> прогнозируются </w:t>
      </w:r>
      <w:r>
        <w:rPr>
          <w:color w:val="000000"/>
          <w:spacing w:val="-6"/>
          <w:sz w:val="28"/>
        </w:rPr>
        <w:t>нейтральные последствия для граждан</w:t>
      </w:r>
      <w:r>
        <w:rPr>
          <w:color w:val="000000"/>
          <w:spacing w:val="-6"/>
          <w:sz w:val="28"/>
        </w:rPr>
        <w:t>.</w:t>
      </w:r>
    </w:p>
    <w:p w14:paraId="09000000">
      <w:pPr>
        <w:tabs>
          <w:tab w:leader="none" w:pos="7020" w:val="left"/>
        </w:tabs>
        <w:ind w:firstLine="720" w:left="0"/>
        <w:jc w:val="both"/>
        <w:rPr>
          <w:color w:val="000000"/>
          <w:spacing w:val="-6"/>
          <w:sz w:val="28"/>
        </w:rPr>
      </w:pPr>
    </w:p>
    <w:p w14:paraId="0A000000">
      <w:pPr>
        <w:tabs>
          <w:tab w:leader="none" w:pos="7020" w:val="left"/>
        </w:tabs>
        <w:ind w:firstLine="720" w:left="0"/>
        <w:jc w:val="both"/>
        <w:rPr>
          <w:color w:val="000000"/>
          <w:spacing w:val="-6"/>
          <w:sz w:val="28"/>
        </w:rPr>
      </w:pPr>
    </w:p>
    <w:p w14:paraId="0B000000">
      <w:pPr>
        <w:tabs>
          <w:tab w:leader="none" w:pos="7020" w:val="left"/>
        </w:tabs>
        <w:ind w:firstLine="720" w:left="0"/>
        <w:jc w:val="both"/>
        <w:rPr>
          <w:color w:val="000000"/>
          <w:spacing w:val="-6"/>
          <w:sz w:val="28"/>
        </w:rPr>
      </w:pPr>
    </w:p>
    <w:p w14:paraId="0C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Министр</w:t>
      </w:r>
    </w:p>
    <w:p w14:paraId="0D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социального обеспечения, </w:t>
      </w:r>
    </w:p>
    <w:p w14:paraId="0E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материнства и детства </w:t>
      </w:r>
    </w:p>
    <w:p w14:paraId="0F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Курской области                                                                                  Т.А. Сукновалова</w:t>
      </w:r>
    </w:p>
    <w:sectPr>
      <w:pgSz w:h="16838" w:orient="portrait" w:w="11906"/>
      <w:pgMar w:bottom="1134" w:footer="709" w:gutter="0" w:header="709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ConsPlusNormal"/>
    <w:link w:val="Style_2_ch"/>
    <w:pPr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Font Style11"/>
    <w:basedOn w:val="Style_5"/>
    <w:link w:val="Style_4_ch"/>
    <w:rPr>
      <w:rFonts w:ascii="Times New Roman" w:hAnsi="Times New Roman"/>
      <w:sz w:val="26"/>
    </w:rPr>
  </w:style>
  <w:style w:styleId="Style_4_ch" w:type="character">
    <w:name w:val="Font Style11"/>
    <w:basedOn w:val="Style_5_ch"/>
    <w:link w:val="Style_4"/>
    <w:rPr>
      <w:rFonts w:ascii="Times New Roman" w:hAnsi="Times New Roman"/>
      <w:sz w:val="26"/>
    </w:rPr>
  </w:style>
  <w:style w:styleId="Style_6" w:type="paragraph">
    <w:name w:val="toc 4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Normal (Web)"/>
    <w:basedOn w:val="Style_1"/>
    <w:link w:val="Style_9_ch"/>
    <w:pPr>
      <w:spacing w:afterAutospacing="on" w:beforeAutospacing="on"/>
      <w:ind/>
    </w:pPr>
  </w:style>
  <w:style w:styleId="Style_9_ch" w:type="character">
    <w:name w:val="Normal (Web)"/>
    <w:basedOn w:val="Style_1_ch"/>
    <w:link w:val="Style_9"/>
  </w:style>
  <w:style w:styleId="Style_10" w:type="paragraph">
    <w:name w:val="Standard"/>
    <w:link w:val="Style_10_ch"/>
    <w:pPr>
      <w:widowControl w:val="0"/>
      <w:ind/>
    </w:pPr>
    <w:rPr>
      <w:sz w:val="24"/>
    </w:rPr>
  </w:style>
  <w:style w:styleId="Style_10_ch" w:type="character">
    <w:name w:val="Standard"/>
    <w:link w:val="Style_10"/>
    <w:rPr>
      <w:sz w:val="24"/>
    </w:rPr>
  </w:style>
  <w:style w:styleId="Style_11" w:type="paragraph">
    <w:name w:val="heading 3"/>
    <w:next w:val="Style_1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ody Text"/>
    <w:basedOn w:val="Style_1"/>
    <w:link w:val="Style_12_ch"/>
    <w:pPr>
      <w:widowControl w:val="0"/>
      <w:spacing w:after="120"/>
      <w:ind/>
    </w:pPr>
    <w:rPr>
      <w:rFonts w:ascii="Arial" w:hAnsi="Arial"/>
    </w:rPr>
  </w:style>
  <w:style w:styleId="Style_12_ch" w:type="character">
    <w:name w:val="Body Text"/>
    <w:basedOn w:val="Style_1_ch"/>
    <w:link w:val="Style_12"/>
    <w:rPr>
      <w:rFonts w:ascii="Arial" w:hAnsi="Arial"/>
    </w:rPr>
  </w:style>
  <w:style w:styleId="Style_13" w:type="paragraph">
    <w:name w:val="No Spacing"/>
    <w:link w:val="Style_13_ch"/>
    <w:rPr>
      <w:rFonts w:ascii="Calibri" w:hAnsi="Calibri"/>
      <w:sz w:val="22"/>
    </w:rPr>
  </w:style>
  <w:style w:styleId="Style_13_ch" w:type="character">
    <w:name w:val="No Spacing"/>
    <w:link w:val="Style_13"/>
    <w:rPr>
      <w:rFonts w:ascii="Calibri" w:hAnsi="Calibri"/>
      <w:sz w:val="22"/>
    </w:rPr>
  </w:style>
  <w:style w:styleId="Style_14" w:type="paragraph">
    <w:name w:val="Знак Знак"/>
    <w:basedOn w:val="Style_1"/>
    <w:link w:val="Style_14_ch"/>
    <w:pPr>
      <w:spacing w:after="160" w:line="240" w:lineRule="exact"/>
      <w:ind/>
    </w:pPr>
    <w:rPr>
      <w:rFonts w:ascii="Verdana" w:hAnsi="Verdana"/>
      <w:sz w:val="20"/>
    </w:rPr>
  </w:style>
  <w:style w:styleId="Style_14_ch" w:type="character">
    <w:name w:val="Знак Знак"/>
    <w:basedOn w:val="Style_1_ch"/>
    <w:link w:val="Style_14"/>
    <w:rPr>
      <w:rFonts w:ascii="Verdana" w:hAnsi="Verdana"/>
      <w:sz w:val="20"/>
    </w:rPr>
  </w:style>
  <w:style w:styleId="Style_15" w:type="paragraph">
    <w:name w:val="toc 3"/>
    <w:next w:val="Style_1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1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1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basedOn w:val="Style_1"/>
    <w:link w:val="Style_27_ch"/>
    <w:uiPriority w:val="9"/>
    <w:qFormat/>
    <w:pPr>
      <w:spacing w:afterAutospacing="on" w:beforeAutospacing="on"/>
      <w:ind/>
      <w:outlineLvl w:val="3"/>
    </w:pPr>
    <w:rPr>
      <w:b w:val="1"/>
    </w:rPr>
  </w:style>
  <w:style w:styleId="Style_27_ch" w:type="character">
    <w:name w:val="heading 4"/>
    <w:basedOn w:val="Style_1_ch"/>
    <w:link w:val="Style_27"/>
    <w:rPr>
      <w:b w:val="1"/>
    </w:rPr>
  </w:style>
  <w:style w:styleId="Style_28" w:type="paragraph">
    <w:name w:val="Знак"/>
    <w:basedOn w:val="Style_1"/>
    <w:link w:val="Style_28_ch"/>
    <w:pPr>
      <w:spacing w:after="160" w:line="240" w:lineRule="exact"/>
      <w:ind/>
    </w:pPr>
    <w:rPr>
      <w:rFonts w:ascii="Verdana" w:hAnsi="Verdana"/>
      <w:sz w:val="20"/>
    </w:rPr>
  </w:style>
  <w:style w:styleId="Style_28_ch" w:type="character">
    <w:name w:val="Знак"/>
    <w:basedOn w:val="Style_1_ch"/>
    <w:link w:val="Style_28"/>
    <w:rPr>
      <w:rFonts w:ascii="Verdana" w:hAnsi="Verdana"/>
      <w:sz w:val="20"/>
    </w:rPr>
  </w:style>
  <w:style w:styleId="Style_29" w:type="paragraph">
    <w:name w:val="heading 2"/>
    <w:next w:val="Style_1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2024-01-15T08:34:27Z</dcterms:modified>
</cp:coreProperties>
</file>