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45" w:rsidRDefault="00C13745" w:rsidP="00C13745">
      <w:pPr>
        <w:pStyle w:val="a3"/>
        <w:ind w:right="-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Решения, принятые на заседании </w:t>
      </w:r>
      <w:r w:rsidR="00FD1FDD" w:rsidRPr="00FD1FDD">
        <w:rPr>
          <w:sz w:val="28"/>
          <w:szCs w:val="28"/>
        </w:rPr>
        <w:t>Правительства</w:t>
      </w:r>
      <w:r w:rsidR="00FD1FDD">
        <w:t xml:space="preserve"> </w:t>
      </w:r>
      <w:r>
        <w:rPr>
          <w:sz w:val="28"/>
          <w:szCs w:val="28"/>
        </w:rPr>
        <w:t xml:space="preserve">Курской области </w:t>
      </w:r>
      <w:r>
        <w:rPr>
          <w:sz w:val="28"/>
          <w:szCs w:val="28"/>
        </w:rPr>
        <w:br/>
      </w:r>
      <w:r w:rsidR="00252757">
        <w:rPr>
          <w:sz w:val="28"/>
          <w:szCs w:val="28"/>
        </w:rPr>
        <w:t>28 июня</w:t>
      </w:r>
      <w:r>
        <w:rPr>
          <w:sz w:val="28"/>
          <w:szCs w:val="28"/>
        </w:rPr>
        <w:t xml:space="preserve"> 20</w:t>
      </w:r>
      <w:r w:rsidR="00235160">
        <w:rPr>
          <w:sz w:val="28"/>
          <w:szCs w:val="28"/>
        </w:rPr>
        <w:t>2</w:t>
      </w:r>
      <w:r w:rsidR="00FD1FDD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C13745" w:rsidRPr="00252757" w:rsidRDefault="00C13745" w:rsidP="00C13745">
      <w:pPr>
        <w:ind w:right="-86" w:firstLine="709"/>
        <w:rPr>
          <w:b/>
        </w:rPr>
      </w:pPr>
      <w:r>
        <w:rPr>
          <w:b/>
        </w:rPr>
        <w:t>1.</w:t>
      </w:r>
      <w:r>
        <w:rPr>
          <w:b/>
          <w:szCs w:val="28"/>
        </w:rPr>
        <w:t xml:space="preserve"> </w:t>
      </w:r>
      <w:r w:rsidR="00252757" w:rsidRPr="00252757">
        <w:rPr>
          <w:b/>
          <w:szCs w:val="28"/>
        </w:rPr>
        <w:t>Об опыте работы Администрации Пристенского района Курской области по решению задач социально-экономического развития района за 2022 год</w:t>
      </w:r>
    </w:p>
    <w:p w:rsidR="00C13745" w:rsidRDefault="00C13745" w:rsidP="00C13745">
      <w:pPr>
        <w:ind w:right="-86"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252757" w:rsidRPr="00A10EA4" w:rsidRDefault="00252757" w:rsidP="00252757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Pr="006F235A">
        <w:rPr>
          <w:szCs w:val="28"/>
        </w:rPr>
        <w:t xml:space="preserve">Рекомендовать главам муниципальных районов и городских округов Курской области проанализировать работу Администрации </w:t>
      </w:r>
      <w:r>
        <w:rPr>
          <w:szCs w:val="28"/>
        </w:rPr>
        <w:t xml:space="preserve">Пристенского </w:t>
      </w:r>
      <w:r w:rsidRPr="006F235A">
        <w:rPr>
          <w:szCs w:val="28"/>
        </w:rPr>
        <w:t>района Курской области по указанным направлениям и использова</w:t>
      </w:r>
      <w:r>
        <w:rPr>
          <w:szCs w:val="28"/>
        </w:rPr>
        <w:t>ть</w:t>
      </w:r>
      <w:r w:rsidRPr="006F235A">
        <w:rPr>
          <w:szCs w:val="28"/>
        </w:rPr>
        <w:t xml:space="preserve"> положительн</w:t>
      </w:r>
      <w:r>
        <w:rPr>
          <w:szCs w:val="28"/>
        </w:rPr>
        <w:t>ый</w:t>
      </w:r>
      <w:r w:rsidRPr="006F235A">
        <w:rPr>
          <w:szCs w:val="28"/>
        </w:rPr>
        <w:t xml:space="preserve"> опыт при решении обозначенных вопросов в своих муниципальных образованиях.</w:t>
      </w:r>
    </w:p>
    <w:p w:rsidR="00252757" w:rsidRDefault="00252757" w:rsidP="00252757">
      <w:pPr>
        <w:suppressAutoHyphens/>
        <w:ind w:firstLine="709"/>
        <w:rPr>
          <w:szCs w:val="28"/>
        </w:rPr>
      </w:pPr>
      <w:r>
        <w:rPr>
          <w:szCs w:val="28"/>
        </w:rPr>
        <w:t xml:space="preserve">2. Заместителю Губернатора Курской области В.Н. Карамышеву, Министерству культуры Курской области (Ю.Н. </w:t>
      </w:r>
      <w:proofErr w:type="spellStart"/>
      <w:r>
        <w:rPr>
          <w:szCs w:val="28"/>
        </w:rPr>
        <w:t>Полетыкина</w:t>
      </w:r>
      <w:proofErr w:type="spellEnd"/>
      <w:r>
        <w:rPr>
          <w:szCs w:val="28"/>
        </w:rPr>
        <w:t xml:space="preserve">) во взаимодействии с Администрацией Пристенского района Курской области (В.В. Петров) рассмотреть возможность финансирования мероприятий государственной программы Курской области «Развитие культуры в Курской области» в части проведения капитального ремонта здания </w:t>
      </w:r>
      <w:r>
        <w:rPr>
          <w:szCs w:val="28"/>
        </w:rPr>
        <w:br/>
        <w:t>МКУК «</w:t>
      </w:r>
      <w:proofErr w:type="spellStart"/>
      <w:r>
        <w:rPr>
          <w:szCs w:val="28"/>
        </w:rPr>
        <w:t>Пристенский</w:t>
      </w:r>
      <w:proofErr w:type="spellEnd"/>
      <w:r>
        <w:rPr>
          <w:szCs w:val="28"/>
        </w:rPr>
        <w:t xml:space="preserve"> районный Дом культуры» Пристенского района Курской области. Возможные предложения по данному вопросу представить Губернатору Курской области в установленном порядке.</w:t>
      </w:r>
    </w:p>
    <w:p w:rsidR="00252757" w:rsidRDefault="00252757" w:rsidP="00252757">
      <w:pPr>
        <w:suppressAutoHyphens/>
        <w:ind w:firstLine="709"/>
        <w:rPr>
          <w:b/>
          <w:szCs w:val="28"/>
        </w:rPr>
      </w:pPr>
      <w:r>
        <w:rPr>
          <w:b/>
          <w:szCs w:val="28"/>
        </w:rPr>
        <w:t>Срок: до 25 декабря 2023 г.</w:t>
      </w:r>
    </w:p>
    <w:p w:rsidR="0090349E" w:rsidRPr="003710CC" w:rsidRDefault="0090349E" w:rsidP="0090349E">
      <w:pPr>
        <w:ind w:right="-86" w:firstLine="709"/>
        <w:rPr>
          <w:b/>
        </w:rPr>
      </w:pPr>
      <w:r>
        <w:rPr>
          <w:b/>
        </w:rPr>
        <w:t>2.</w:t>
      </w:r>
      <w:r>
        <w:rPr>
          <w:b/>
          <w:szCs w:val="28"/>
        </w:rPr>
        <w:t xml:space="preserve"> </w:t>
      </w:r>
      <w:r w:rsidR="00252757" w:rsidRPr="00252757">
        <w:rPr>
          <w:b/>
          <w:szCs w:val="28"/>
        </w:rPr>
        <w:t>О деятельности Министерства культуры Курской области за 2022 год и первое полугодие 2023 года</w:t>
      </w:r>
    </w:p>
    <w:p w:rsidR="0090349E" w:rsidRDefault="0090349E" w:rsidP="0090349E">
      <w:pPr>
        <w:ind w:right="-86"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252757" w:rsidRDefault="00252757" w:rsidP="0025275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ind w:left="0" w:firstLine="709"/>
      </w:pPr>
      <w:r>
        <w:rPr>
          <w:bCs/>
          <w:szCs w:val="28"/>
        </w:rPr>
        <w:t xml:space="preserve">Министерству культуры Курской области (Ю.Н. </w:t>
      </w:r>
      <w:proofErr w:type="spellStart"/>
      <w:r>
        <w:rPr>
          <w:bCs/>
          <w:szCs w:val="28"/>
        </w:rPr>
        <w:t>Полетыкина</w:t>
      </w:r>
      <w:proofErr w:type="spellEnd"/>
      <w:r>
        <w:rPr>
          <w:bCs/>
          <w:szCs w:val="28"/>
        </w:rPr>
        <w:t>) обеспечить безусловное выполнение показателей региональных проектов национального проекта «Культура», а также показателей эффективности деятельности в сфере культуры.</w:t>
      </w:r>
    </w:p>
    <w:p w:rsidR="00252757" w:rsidRDefault="00252757" w:rsidP="0025275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ind w:left="0" w:firstLine="709"/>
        <w:rPr>
          <w:szCs w:val="28"/>
        </w:rPr>
      </w:pPr>
      <w:r>
        <w:rPr>
          <w:bCs/>
          <w:szCs w:val="28"/>
        </w:rPr>
        <w:t>Рекомендовать главам муниципальных районов и городских округов Курской области:</w:t>
      </w:r>
    </w:p>
    <w:p w:rsidR="00252757" w:rsidRDefault="00252757" w:rsidP="00252757">
      <w:pPr>
        <w:tabs>
          <w:tab w:val="left" w:pos="1134"/>
        </w:tabs>
        <w:ind w:firstLine="720"/>
        <w:rPr>
          <w:szCs w:val="28"/>
        </w:rPr>
      </w:pPr>
      <w:r>
        <w:rPr>
          <w:bCs/>
          <w:szCs w:val="28"/>
        </w:rPr>
        <w:t>взять на личный контроль выполнение показателей эффективности деятельности в сфере культуры</w:t>
      </w:r>
      <w:r>
        <w:rPr>
          <w:szCs w:val="28"/>
        </w:rPr>
        <w:t>;</w:t>
      </w:r>
    </w:p>
    <w:p w:rsidR="00252757" w:rsidRDefault="00252757" w:rsidP="00252757">
      <w:pPr>
        <w:tabs>
          <w:tab w:val="left" w:pos="1134"/>
        </w:tabs>
        <w:ind w:firstLine="709"/>
        <w:rPr>
          <w:szCs w:val="28"/>
        </w:rPr>
      </w:pPr>
      <w:r>
        <w:rPr>
          <w:bCs/>
          <w:szCs w:val="28"/>
        </w:rPr>
        <w:t>обеспечить участие учреждений культуры в федеральной программе «Пушкинская карта» и Межведомственном проекте «Культура для школьников»;</w:t>
      </w:r>
    </w:p>
    <w:p w:rsidR="00252757" w:rsidRDefault="00252757" w:rsidP="00252757">
      <w:pPr>
        <w:tabs>
          <w:tab w:val="left" w:pos="1134"/>
        </w:tabs>
        <w:ind w:firstLine="709"/>
        <w:rPr>
          <w:szCs w:val="28"/>
        </w:rPr>
      </w:pPr>
      <w:r>
        <w:rPr>
          <w:bCs/>
          <w:szCs w:val="28"/>
        </w:rPr>
        <w:t>оказывать содействие в развитии проектно-</w:t>
      </w:r>
      <w:proofErr w:type="spellStart"/>
      <w:r>
        <w:rPr>
          <w:bCs/>
          <w:szCs w:val="28"/>
        </w:rPr>
        <w:t>грантовой</w:t>
      </w:r>
      <w:proofErr w:type="spellEnd"/>
      <w:r>
        <w:rPr>
          <w:bCs/>
          <w:szCs w:val="28"/>
        </w:rPr>
        <w:t xml:space="preserve"> деятельности</w:t>
      </w:r>
      <w:r>
        <w:rPr>
          <w:szCs w:val="28"/>
        </w:rPr>
        <w:t xml:space="preserve"> учреждений культуры, некоммерческих организаций социальной сферы по направлению «Культура».</w:t>
      </w:r>
    </w:p>
    <w:p w:rsidR="0090349E" w:rsidRDefault="0090349E" w:rsidP="0090349E">
      <w:pPr>
        <w:ind w:firstLine="709"/>
        <w:rPr>
          <w:b/>
        </w:rPr>
      </w:pPr>
      <w:r>
        <w:rPr>
          <w:b/>
        </w:rPr>
        <w:t>3.</w:t>
      </w:r>
      <w:r>
        <w:rPr>
          <w:b/>
          <w:szCs w:val="28"/>
        </w:rPr>
        <w:t xml:space="preserve"> </w:t>
      </w:r>
      <w:r w:rsidR="00252757" w:rsidRPr="00252757">
        <w:rPr>
          <w:rFonts w:eastAsia="Times New Roman" w:cs="Times New Roman"/>
          <w:b/>
          <w:color w:val="000000"/>
          <w:szCs w:val="28"/>
          <w:lang w:eastAsia="ru-RU"/>
        </w:rPr>
        <w:t>О развитии электронного документооборота в Курской области</w:t>
      </w:r>
    </w:p>
    <w:p w:rsidR="0090349E" w:rsidRDefault="0090349E" w:rsidP="0090349E">
      <w:pPr>
        <w:ind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252757" w:rsidRPr="008A5E10" w:rsidRDefault="00252757" w:rsidP="00252757">
      <w:pPr>
        <w:ind w:firstLine="709"/>
        <w:rPr>
          <w:rFonts w:cs="Times New Roman"/>
          <w:szCs w:val="28"/>
        </w:rPr>
      </w:pPr>
      <w:r w:rsidRPr="00A6279F">
        <w:rPr>
          <w:rFonts w:eastAsia="Times New Roman" w:cs="Times New Roman"/>
          <w:color w:val="000000"/>
          <w:szCs w:val="28"/>
          <w:lang w:eastAsia="ru-RU"/>
        </w:rPr>
        <w:t xml:space="preserve">1.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Министерству цифрового развития и связи Курской области </w:t>
      </w:r>
      <w:r>
        <w:rPr>
          <w:rFonts w:eastAsia="Times New Roman" w:cs="Times New Roman"/>
          <w:color w:val="000000"/>
          <w:szCs w:val="28"/>
          <w:lang w:eastAsia="ru-RU"/>
        </w:rPr>
        <w:br/>
        <w:t xml:space="preserve">(С.В. Кожевников) продолжить работу </w:t>
      </w:r>
      <w:r w:rsidRPr="008A5E10">
        <w:rPr>
          <w:rFonts w:eastAsia="Times New Roman" w:cs="Times New Roman"/>
          <w:color w:val="000000"/>
          <w:szCs w:val="28"/>
          <w:lang w:eastAsia="ru-RU"/>
        </w:rPr>
        <w:t xml:space="preserve">по </w:t>
      </w:r>
      <w:r w:rsidRPr="008A5E10">
        <w:rPr>
          <w:rFonts w:cs="Times New Roman"/>
          <w:szCs w:val="28"/>
        </w:rPr>
        <w:t>подключ</w:t>
      </w:r>
      <w:r>
        <w:rPr>
          <w:rFonts w:cs="Times New Roman"/>
          <w:szCs w:val="28"/>
        </w:rPr>
        <w:t>ению</w:t>
      </w:r>
      <w:r w:rsidRPr="008A5E10">
        <w:rPr>
          <w:rFonts w:cs="Times New Roman"/>
          <w:szCs w:val="28"/>
        </w:rPr>
        <w:t xml:space="preserve"> к системе электронного документооборота Курской области</w:t>
      </w:r>
      <w:r>
        <w:rPr>
          <w:rFonts w:cs="Times New Roman"/>
          <w:szCs w:val="28"/>
        </w:rPr>
        <w:t xml:space="preserve"> организаций, подведомственных исполнительным органам Курской области и органам местного самоуправления Курской области.</w:t>
      </w:r>
    </w:p>
    <w:p w:rsidR="00252757" w:rsidRDefault="00252757" w:rsidP="0025275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 Организациям, подведомственным органам местного самоуправления Курской области, обеспечить соблюдение технических условий подключения к СЭД «Дело» в соответствии с приложением к настоящему протоколу.</w:t>
      </w:r>
    </w:p>
    <w:p w:rsidR="00252757" w:rsidRDefault="00252757" w:rsidP="0025275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Рекомендовать главам муниципальных районов </w:t>
      </w:r>
      <w:r w:rsidRPr="00E64902">
        <w:rPr>
          <w:rFonts w:cs="Times New Roman"/>
          <w:szCs w:val="28"/>
        </w:rPr>
        <w:t>Курской области</w:t>
      </w:r>
      <w:r>
        <w:rPr>
          <w:rFonts w:cs="Times New Roman"/>
          <w:szCs w:val="28"/>
        </w:rPr>
        <w:t xml:space="preserve"> обеспечить выполнение рекомендаций Министерства </w:t>
      </w:r>
      <w:r w:rsidRPr="00E64902">
        <w:rPr>
          <w:rFonts w:cs="Times New Roman"/>
          <w:szCs w:val="28"/>
        </w:rPr>
        <w:t>финансов и бюджетного контроля Курской области</w:t>
      </w:r>
      <w:r>
        <w:rPr>
          <w:rFonts w:cs="Times New Roman"/>
          <w:szCs w:val="28"/>
        </w:rPr>
        <w:t xml:space="preserve"> в части ликвидации малочисленных юридических лиц, в том числе являющихся структурными подразделениями местных администраций и осуществляющих бюджетные полномочия главного распорядителя бюджетных средств, а также учреждений хозяйственного обслуживания поселений. О проделанной работе проинформировать Министерство </w:t>
      </w:r>
      <w:r w:rsidRPr="00E64902">
        <w:rPr>
          <w:rFonts w:cs="Times New Roman"/>
          <w:szCs w:val="28"/>
        </w:rPr>
        <w:t>финансов и бюджетного контроля Курской области</w:t>
      </w:r>
      <w:r>
        <w:rPr>
          <w:rFonts w:cs="Times New Roman"/>
          <w:szCs w:val="28"/>
        </w:rPr>
        <w:t xml:space="preserve"> в установленном порядке.</w:t>
      </w:r>
    </w:p>
    <w:p w:rsidR="00252757" w:rsidRPr="00E64902" w:rsidRDefault="00252757" w:rsidP="00252757">
      <w:pPr>
        <w:autoSpaceDE w:val="0"/>
        <w:autoSpaceDN w:val="0"/>
        <w:adjustRightInd w:val="0"/>
        <w:ind w:firstLine="708"/>
        <w:rPr>
          <w:rFonts w:cs="Times New Roman"/>
          <w:b/>
          <w:szCs w:val="28"/>
        </w:rPr>
      </w:pPr>
      <w:r w:rsidRPr="00E64902">
        <w:rPr>
          <w:rFonts w:cs="Times New Roman"/>
          <w:b/>
          <w:szCs w:val="28"/>
        </w:rPr>
        <w:t>Срок: до 1 октября 2023 г.</w:t>
      </w:r>
    </w:p>
    <w:p w:rsidR="00BD47F0" w:rsidRDefault="00BD47F0" w:rsidP="00BD47F0">
      <w:pPr>
        <w:ind w:firstLine="709"/>
        <w:rPr>
          <w:b/>
        </w:rPr>
      </w:pPr>
      <w:r>
        <w:rPr>
          <w:b/>
        </w:rPr>
        <w:t>4.</w:t>
      </w:r>
      <w:r>
        <w:rPr>
          <w:b/>
          <w:szCs w:val="28"/>
        </w:rPr>
        <w:t xml:space="preserve"> </w:t>
      </w:r>
      <w:r w:rsidR="00252757" w:rsidRPr="00252757">
        <w:rPr>
          <w:b/>
        </w:rPr>
        <w:t>О деятельности архивного управления Курской области в 2022-2023 годах и задачах на предстоящий период</w:t>
      </w:r>
    </w:p>
    <w:p w:rsidR="00BD47F0" w:rsidRDefault="00BD47F0" w:rsidP="00BD47F0">
      <w:pPr>
        <w:ind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252757" w:rsidRDefault="00252757" w:rsidP="0025275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E13A1">
        <w:rPr>
          <w:sz w:val="28"/>
          <w:szCs w:val="28"/>
        </w:rPr>
        <w:t xml:space="preserve">Архивному </w:t>
      </w:r>
      <w:r>
        <w:rPr>
          <w:sz w:val="28"/>
          <w:szCs w:val="28"/>
        </w:rPr>
        <w:t>управлению Курской области (Э.А. Кудрявцев</w:t>
      </w:r>
      <w:r w:rsidRPr="00AE13A1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252757" w:rsidRDefault="00252757" w:rsidP="0025275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продолжить работу по:</w:t>
      </w:r>
    </w:p>
    <w:p w:rsidR="00252757" w:rsidRPr="00E872B7" w:rsidRDefault="00252757" w:rsidP="0025275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поддержанию надлежащего уровня безопасности архивных фондов путём развития и укрепления материально-технической базы и антитеррористической защищённости архивных учреждений региона;</w:t>
      </w:r>
    </w:p>
    <w:p w:rsidR="00252757" w:rsidRDefault="00252757" w:rsidP="0025275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оцифровке документов Архивного фонда в целях повышения удовлетворённости граждан государственными услугами в сфере архивного дела;</w:t>
      </w:r>
    </w:p>
    <w:p w:rsidR="00252757" w:rsidRDefault="00252757" w:rsidP="00252757">
      <w:pPr>
        <w:pStyle w:val="a3"/>
        <w:ind w:firstLine="708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информационной поддержке празднования памятных дат отечественной и региональной истории через реализацию региональных историко-просветительских проектов;</w:t>
      </w:r>
    </w:p>
    <w:p w:rsidR="00252757" w:rsidRDefault="00252757" w:rsidP="00252757">
      <w:pPr>
        <w:ind w:firstLine="708"/>
        <w:rPr>
          <w:color w:val="2C2D2E"/>
          <w:szCs w:val="28"/>
          <w:shd w:val="clear" w:color="auto" w:fill="FFFFFF"/>
        </w:rPr>
      </w:pPr>
      <w:r>
        <w:rPr>
          <w:color w:val="2C2D2E"/>
          <w:szCs w:val="28"/>
          <w:shd w:val="clear" w:color="auto" w:fill="FFFFFF"/>
        </w:rPr>
        <w:t>выявлению архивных документов для сборника документов «Утраченные храмы Курской губернии», справочного издания «Административно-территориальное деление и населенные пункты курского региона»;</w:t>
      </w:r>
    </w:p>
    <w:p w:rsidR="00252757" w:rsidRDefault="00252757" w:rsidP="0025275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обеспечить:</w:t>
      </w:r>
    </w:p>
    <w:p w:rsidR="00252757" w:rsidRDefault="00252757" w:rsidP="00252757">
      <w:pPr>
        <w:pStyle w:val="a3"/>
        <w:ind w:firstLine="708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расширение практики предоставления государственных услуг в электронном виде в рамках электронного взаимодействия государственных и муниципальных архивов с территориальными органами Социального фонда Российской Федерации при исполнении социально-правовых запросов граждан с использованием Единой государственной информационной системы социального обеспечения (ЕГИССО);</w:t>
      </w:r>
    </w:p>
    <w:p w:rsidR="00252757" w:rsidRDefault="00252757" w:rsidP="00252757">
      <w:pPr>
        <w:ind w:firstLine="708"/>
        <w:rPr>
          <w:color w:val="2C2D2E"/>
          <w:szCs w:val="28"/>
          <w:shd w:val="clear" w:color="auto" w:fill="FFFFFF"/>
        </w:rPr>
      </w:pPr>
      <w:r>
        <w:rPr>
          <w:color w:val="2C2D2E"/>
          <w:szCs w:val="28"/>
          <w:shd w:val="clear" w:color="auto" w:fill="FFFFFF"/>
        </w:rPr>
        <w:t xml:space="preserve">совместную работу с Курской областной общественной организацией Всероссийской общественной организации ветеранов (пенсионеров) войны, труда, Вооружённых Сил и правоохранительных органов по открытию памятной мемориальной доски участнику Великой Отечественной войны, комиссару 1-й Курской партизанской бригады </w:t>
      </w:r>
      <w:proofErr w:type="spellStart"/>
      <w:r>
        <w:rPr>
          <w:color w:val="2C2D2E"/>
          <w:szCs w:val="28"/>
          <w:shd w:val="clear" w:color="auto" w:fill="FFFFFF"/>
        </w:rPr>
        <w:t>Федосюткину</w:t>
      </w:r>
      <w:proofErr w:type="spellEnd"/>
      <w:r>
        <w:rPr>
          <w:color w:val="2C2D2E"/>
          <w:szCs w:val="28"/>
          <w:shd w:val="clear" w:color="auto" w:fill="FFFFFF"/>
        </w:rPr>
        <w:t xml:space="preserve"> Андрею Дмитриевичу.</w:t>
      </w:r>
    </w:p>
    <w:p w:rsidR="00252757" w:rsidRPr="00E04DA9" w:rsidRDefault="00252757" w:rsidP="00252757">
      <w:pPr>
        <w:ind w:firstLine="709"/>
        <w:rPr>
          <w:sz w:val="27"/>
          <w:szCs w:val="27"/>
        </w:rPr>
      </w:pPr>
      <w:r w:rsidRPr="00650742">
        <w:rPr>
          <w:szCs w:val="28"/>
        </w:rPr>
        <w:t>2. Рек</w:t>
      </w:r>
      <w:r>
        <w:rPr>
          <w:szCs w:val="28"/>
        </w:rPr>
        <w:t>омендовать главам муниципальных районов и городских округов</w:t>
      </w:r>
      <w:r w:rsidRPr="00650742">
        <w:rPr>
          <w:szCs w:val="28"/>
        </w:rPr>
        <w:t xml:space="preserve"> </w:t>
      </w:r>
      <w:r>
        <w:rPr>
          <w:szCs w:val="28"/>
        </w:rPr>
        <w:t>Курской области:</w:t>
      </w:r>
    </w:p>
    <w:p w:rsidR="00252757" w:rsidRDefault="00252757" w:rsidP="00252757">
      <w:pPr>
        <w:ind w:firstLine="708"/>
        <w:rPr>
          <w:szCs w:val="28"/>
        </w:rPr>
      </w:pPr>
      <w:r>
        <w:rPr>
          <w:szCs w:val="28"/>
        </w:rPr>
        <w:t xml:space="preserve">а) продолжить работу по предоставлению архивам, хранилища которых заполнены на 97 % и более, новых или дополнительных площадей с учетом установленных требований (Дмитриевский, Золотухинский, </w:t>
      </w:r>
      <w:proofErr w:type="spellStart"/>
      <w:r>
        <w:rPr>
          <w:szCs w:val="28"/>
        </w:rPr>
        <w:t>Тимский</w:t>
      </w:r>
      <w:proofErr w:type="spellEnd"/>
      <w:r>
        <w:rPr>
          <w:szCs w:val="28"/>
        </w:rPr>
        <w:t>, Черемисиновский районы, г. Курск);</w:t>
      </w:r>
    </w:p>
    <w:p w:rsidR="00252757" w:rsidRDefault="00252757" w:rsidP="00252757">
      <w:pPr>
        <w:ind w:firstLine="708"/>
        <w:rPr>
          <w:szCs w:val="28"/>
        </w:rPr>
      </w:pPr>
      <w:r>
        <w:rPr>
          <w:szCs w:val="28"/>
        </w:rPr>
        <w:t>б) предусмотреть в бюджетах районов и городских округов финансовые ресурсы для решения вопроса создания и поддержания нормативных режимов и оптимальных условий хранения архивных документов в части оснащения муниципальных архивов Курской области охранной сигнализацией, системами вентиляции и кондиционирования, первичными средствами хранения;</w:t>
      </w:r>
    </w:p>
    <w:p w:rsidR="00252757" w:rsidRDefault="00252757" w:rsidP="00252757">
      <w:pPr>
        <w:ind w:firstLine="708"/>
        <w:rPr>
          <w:szCs w:val="28"/>
        </w:rPr>
      </w:pPr>
      <w:r>
        <w:rPr>
          <w:szCs w:val="28"/>
        </w:rPr>
        <w:t>в) о результатах выполнения поручений, указанных в настоящем пункте, проинформировать архивное управление Курской области в установленном порядке.</w:t>
      </w:r>
    </w:p>
    <w:p w:rsidR="00556714" w:rsidRPr="00252757" w:rsidRDefault="00252757" w:rsidP="00252757">
      <w:pPr>
        <w:ind w:firstLine="708"/>
        <w:rPr>
          <w:b/>
          <w:szCs w:val="28"/>
        </w:rPr>
      </w:pPr>
      <w:r>
        <w:rPr>
          <w:b/>
          <w:szCs w:val="28"/>
        </w:rPr>
        <w:t>Срок: до 1 декабря 2023</w:t>
      </w:r>
      <w:r>
        <w:rPr>
          <w:b/>
          <w:szCs w:val="28"/>
        </w:rPr>
        <w:t xml:space="preserve"> г.</w:t>
      </w:r>
      <w:bookmarkStart w:id="0" w:name="_GoBack"/>
      <w:bookmarkEnd w:id="0"/>
    </w:p>
    <w:sectPr w:rsidR="00556714" w:rsidRPr="00252757" w:rsidSect="0015076A">
      <w:pgSz w:w="11906" w:h="16838" w:code="9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A7969"/>
    <w:multiLevelType w:val="hybridMultilevel"/>
    <w:tmpl w:val="E8DE24F0"/>
    <w:lvl w:ilvl="0" w:tplc="753052E6">
      <w:start w:val="1"/>
      <w:numFmt w:val="decimal"/>
      <w:lvlText w:val="%1."/>
      <w:lvlJc w:val="left"/>
      <w:pPr>
        <w:ind w:left="1080" w:hanging="360"/>
      </w:pPr>
    </w:lvl>
    <w:lvl w:ilvl="1" w:tplc="D26E5B9E">
      <w:start w:val="1"/>
      <w:numFmt w:val="lowerLetter"/>
      <w:lvlText w:val="%2."/>
      <w:lvlJc w:val="left"/>
      <w:pPr>
        <w:ind w:left="1785" w:hanging="360"/>
      </w:pPr>
    </w:lvl>
    <w:lvl w:ilvl="2" w:tplc="22580DC6">
      <w:start w:val="1"/>
      <w:numFmt w:val="lowerRoman"/>
      <w:lvlText w:val="%3."/>
      <w:lvlJc w:val="right"/>
      <w:pPr>
        <w:ind w:left="2505" w:hanging="180"/>
      </w:pPr>
    </w:lvl>
    <w:lvl w:ilvl="3" w:tplc="A432BDCE">
      <w:start w:val="1"/>
      <w:numFmt w:val="decimal"/>
      <w:lvlText w:val="%4."/>
      <w:lvlJc w:val="left"/>
      <w:pPr>
        <w:ind w:left="3225" w:hanging="360"/>
      </w:pPr>
    </w:lvl>
    <w:lvl w:ilvl="4" w:tplc="27843D40">
      <w:start w:val="1"/>
      <w:numFmt w:val="lowerLetter"/>
      <w:lvlText w:val="%5."/>
      <w:lvlJc w:val="left"/>
      <w:pPr>
        <w:ind w:left="3945" w:hanging="360"/>
      </w:pPr>
    </w:lvl>
    <w:lvl w:ilvl="5" w:tplc="3452A89E">
      <w:start w:val="1"/>
      <w:numFmt w:val="lowerRoman"/>
      <w:lvlText w:val="%6."/>
      <w:lvlJc w:val="right"/>
      <w:pPr>
        <w:ind w:left="4665" w:hanging="180"/>
      </w:pPr>
    </w:lvl>
    <w:lvl w:ilvl="6" w:tplc="36105EB6">
      <w:start w:val="1"/>
      <w:numFmt w:val="decimal"/>
      <w:lvlText w:val="%7."/>
      <w:lvlJc w:val="left"/>
      <w:pPr>
        <w:ind w:left="5385" w:hanging="360"/>
      </w:pPr>
    </w:lvl>
    <w:lvl w:ilvl="7" w:tplc="F9582EB0">
      <w:start w:val="1"/>
      <w:numFmt w:val="lowerLetter"/>
      <w:lvlText w:val="%8."/>
      <w:lvlJc w:val="left"/>
      <w:pPr>
        <w:ind w:left="6105" w:hanging="360"/>
      </w:pPr>
    </w:lvl>
    <w:lvl w:ilvl="8" w:tplc="6D2E0D30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87"/>
    <w:rsid w:val="00045674"/>
    <w:rsid w:val="0015076A"/>
    <w:rsid w:val="00151B87"/>
    <w:rsid w:val="00235160"/>
    <w:rsid w:val="00252757"/>
    <w:rsid w:val="003710CC"/>
    <w:rsid w:val="00556714"/>
    <w:rsid w:val="007C4518"/>
    <w:rsid w:val="0090349E"/>
    <w:rsid w:val="00A811F3"/>
    <w:rsid w:val="00BD47F0"/>
    <w:rsid w:val="00BE3E5D"/>
    <w:rsid w:val="00C13745"/>
    <w:rsid w:val="00E4269B"/>
    <w:rsid w:val="00F9462E"/>
    <w:rsid w:val="00FD1FDD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3BA51-0C5E-4890-83E5-0967753B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745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aliases w:val="Абзац списка - заголовок 3,Заголовок мой1,СписокСТПр"/>
    <w:basedOn w:val="a"/>
    <w:link w:val="a5"/>
    <w:uiPriority w:val="34"/>
    <w:qFormat/>
    <w:rsid w:val="0090349E"/>
    <w:pPr>
      <w:ind w:left="72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Абзац списка - заголовок 3 Знак,Заголовок мой1 Знак,СписокСТПр Знак"/>
    <w:basedOn w:val="a0"/>
    <w:link w:val="a4"/>
    <w:uiPriority w:val="34"/>
    <w:qFormat/>
    <w:locked/>
    <w:rsid w:val="0090349E"/>
    <w:rPr>
      <w:rFonts w:eastAsia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0349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47F0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BD47F0"/>
    <w:pPr>
      <w:widowControl w:val="0"/>
      <w:shd w:val="clear" w:color="auto" w:fill="FFFFFF"/>
      <w:spacing w:after="420" w:line="240" w:lineRule="atLeast"/>
      <w:jc w:val="right"/>
    </w:pPr>
    <w:rPr>
      <w:rFonts w:eastAsia="Times New Roman" w:cs="Times New Roman"/>
      <w:sz w:val="27"/>
      <w:szCs w:val="27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D47F0"/>
    <w:rPr>
      <w:rFonts w:eastAsia="Times New Roman" w:cs="Times New Roman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830</Words>
  <Characters>4733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2017-04-03T14:45:00Z</dcterms:created>
  <dcterms:modified xsi:type="dcterms:W3CDTF">2023-06-29T09:21:00Z</dcterms:modified>
</cp:coreProperties>
</file>